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14A1" w:rsidRPr="006609CB" w:rsidRDefault="00B814A1" w:rsidP="006609CB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</w:pPr>
      <w:r w:rsidRPr="006609CB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>УДК</w:t>
      </w:r>
      <w:r w:rsidR="007A5503" w:rsidRPr="006609CB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r w:rsidRPr="006609CB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>37</w:t>
      </w:r>
      <w:r w:rsidR="0074412E" w:rsidRPr="006609CB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>2. 882</w:t>
      </w:r>
      <w:r w:rsidRPr="006609CB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  </w:t>
      </w:r>
    </w:p>
    <w:p w:rsidR="00B814A1" w:rsidRPr="006609CB" w:rsidRDefault="00B814A1" w:rsidP="006609CB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</w:pPr>
      <w:proofErr w:type="spellStart"/>
      <w:r w:rsidRPr="006609CB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>Тетяна</w:t>
      </w:r>
      <w:proofErr w:type="spellEnd"/>
      <w:r w:rsidRPr="006609CB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6609CB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>Іванівна</w:t>
      </w:r>
      <w:proofErr w:type="spellEnd"/>
      <w:r w:rsidRPr="006609CB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6609CB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>Дятленко</w:t>
      </w:r>
      <w:proofErr w:type="spellEnd"/>
      <w:r w:rsidRPr="006609CB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>,</w:t>
      </w:r>
    </w:p>
    <w:p w:rsidR="007A5503" w:rsidRPr="006609CB" w:rsidRDefault="00B814A1" w:rsidP="006609CB">
      <w:pPr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</w:pPr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кандидат </w:t>
      </w:r>
      <w:proofErr w:type="spellStart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педагогічних</w:t>
      </w:r>
      <w:proofErr w:type="spellEnd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наук, доцент</w:t>
      </w:r>
      <w:r w:rsidR="007A5503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кафедри</w:t>
      </w:r>
      <w:proofErr w:type="spellEnd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</w:p>
    <w:p w:rsidR="00B814A1" w:rsidRPr="006609CB" w:rsidRDefault="00B814A1" w:rsidP="006609CB">
      <w:pPr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</w:pPr>
      <w:proofErr w:type="spellStart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української</w:t>
      </w:r>
      <w:proofErr w:type="spellEnd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мови</w:t>
      </w:r>
      <w:proofErr w:type="spellEnd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, </w:t>
      </w:r>
      <w:proofErr w:type="spellStart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літератури</w:t>
      </w:r>
      <w:proofErr w:type="spellEnd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й методики </w:t>
      </w:r>
      <w:proofErr w:type="spellStart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навчання</w:t>
      </w:r>
      <w:proofErr w:type="spellEnd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</w:p>
    <w:p w:rsidR="00B814A1" w:rsidRPr="006609CB" w:rsidRDefault="00B814A1" w:rsidP="006609CB">
      <w:pPr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</w:pPr>
      <w:proofErr w:type="spellStart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Глухівського</w:t>
      </w:r>
      <w:proofErr w:type="spellEnd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національного</w:t>
      </w:r>
      <w:proofErr w:type="spellEnd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педагогічного</w:t>
      </w:r>
      <w:proofErr w:type="spellEnd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</w:p>
    <w:p w:rsidR="00B814A1" w:rsidRPr="006609CB" w:rsidRDefault="00B814A1" w:rsidP="006609CB">
      <w:pPr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</w:pPr>
      <w:proofErr w:type="spellStart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університету</w:t>
      </w:r>
      <w:proofErr w:type="spellEnd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ім</w:t>
      </w:r>
      <w:r w:rsidR="007A5503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ені</w:t>
      </w:r>
      <w:proofErr w:type="spellEnd"/>
      <w:r w:rsidR="007A5503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О</w:t>
      </w:r>
      <w:r w:rsidR="007A5503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лександра</w:t>
      </w:r>
      <w:proofErr w:type="spellEnd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Довженка</w:t>
      </w:r>
      <w:proofErr w:type="spellEnd"/>
      <w:r w:rsidR="007A5503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, </w:t>
      </w:r>
    </w:p>
    <w:p w:rsidR="007A5503" w:rsidRPr="006609CB" w:rsidRDefault="007A5503" w:rsidP="006609CB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</w:pPr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e-mail</w:t>
      </w:r>
      <w:r w:rsidRPr="006609C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: </w:t>
      </w:r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tetiana.diatlenko@gmail.com</w:t>
      </w:r>
    </w:p>
    <w:p w:rsidR="007A5503" w:rsidRPr="006609CB" w:rsidRDefault="00B814A1" w:rsidP="006609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6609CB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>П</w:t>
      </w:r>
      <w:r w:rsidR="007A5503" w:rsidRPr="006609CB">
        <w:rPr>
          <w:rFonts w:ascii="Times New Roman" w:hAnsi="Times New Roman" w:cs="Times New Roman"/>
          <w:b/>
          <w:bCs/>
          <w:color w:val="000000"/>
          <w:sz w:val="28"/>
          <w:szCs w:val="28"/>
        </w:rPr>
        <w:t>РО АНАЛІЗ ТА ІНТЕРПРЕТАЦІЮ ХУДОЖНЬОГО ТВОРУ</w:t>
      </w:r>
    </w:p>
    <w:p w:rsidR="00E00CCD" w:rsidRPr="006609CB" w:rsidRDefault="007A5503" w:rsidP="006609CB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6609CB">
        <w:rPr>
          <w:rFonts w:ascii="Times New Roman" w:hAnsi="Times New Roman" w:cs="Times New Roman"/>
          <w:b/>
          <w:bCs/>
          <w:color w:val="000000"/>
          <w:sz w:val="28"/>
          <w:szCs w:val="28"/>
        </w:rPr>
        <w:t>НА УРОКАХ ЛІТЕРАТУРИ</w:t>
      </w:r>
    </w:p>
    <w:p w:rsidR="00C94F6B" w:rsidRDefault="00415D08" w:rsidP="004E535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E5358">
        <w:rPr>
          <w:rFonts w:ascii="Times New Roman" w:hAnsi="Times New Roman" w:cs="Times New Roman"/>
          <w:sz w:val="28"/>
          <w:szCs w:val="28"/>
        </w:rPr>
        <w:t>У статті порушено актуальну проблему формування предметної (літературної) компетентності в учнів основної школи на уроках літератури під час аналізу та інтерпретації художніх творів, які передбачені чинною програмо</w:t>
      </w:r>
      <w:r w:rsidR="004E5358">
        <w:rPr>
          <w:rFonts w:ascii="Times New Roman" w:hAnsi="Times New Roman" w:cs="Times New Roman"/>
          <w:sz w:val="28"/>
          <w:szCs w:val="28"/>
        </w:rPr>
        <w:t>ю</w:t>
      </w:r>
      <w:r w:rsidRPr="004E5358">
        <w:rPr>
          <w:rFonts w:ascii="Times New Roman" w:hAnsi="Times New Roman" w:cs="Times New Roman"/>
          <w:sz w:val="28"/>
          <w:szCs w:val="28"/>
        </w:rPr>
        <w:t xml:space="preserve"> для текстуального вивчення.</w:t>
      </w:r>
      <w:r w:rsidR="00C94F6B" w:rsidRPr="004E5358">
        <w:rPr>
          <w:rFonts w:ascii="Times New Roman" w:hAnsi="Times New Roman" w:cs="Times New Roman"/>
          <w:sz w:val="28"/>
          <w:szCs w:val="28"/>
        </w:rPr>
        <w:t xml:space="preserve"> </w:t>
      </w:r>
      <w:r w:rsidR="00C173D8" w:rsidRPr="004E5358">
        <w:rPr>
          <w:rFonts w:ascii="Times New Roman" w:hAnsi="Times New Roman" w:cs="Times New Roman"/>
          <w:sz w:val="28"/>
          <w:szCs w:val="28"/>
        </w:rPr>
        <w:t>Автор розкриває поняття «аналіз» та «інтерпретація»</w:t>
      </w:r>
      <w:r w:rsidR="004E5358" w:rsidRPr="004E535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як вид</w:t>
      </w:r>
      <w:r w:rsidR="00733F55">
        <w:rPr>
          <w:rFonts w:ascii="Times New Roman" w:hAnsi="Times New Roman" w:cs="Times New Roman"/>
          <w:bCs/>
          <w:color w:val="000000"/>
          <w:sz w:val="28"/>
          <w:szCs w:val="28"/>
        </w:rPr>
        <w:t>и</w:t>
      </w:r>
      <w:r w:rsidR="004E5358" w:rsidRPr="004E535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діяльності учнів під час здобуття літературної освіти</w:t>
      </w:r>
      <w:r w:rsidR="00C173D8" w:rsidRPr="004E5358">
        <w:rPr>
          <w:rFonts w:ascii="Times New Roman" w:hAnsi="Times New Roman" w:cs="Times New Roman"/>
          <w:sz w:val="28"/>
          <w:szCs w:val="28"/>
        </w:rPr>
        <w:t xml:space="preserve">, простежує різні підходи до тлумачення окреслених понять, називає спільні та відмінні риси, визначає роль творчої інтерпретації для розвитку </w:t>
      </w:r>
      <w:r w:rsidR="00EA2344" w:rsidRPr="004E5358">
        <w:rPr>
          <w:rFonts w:ascii="Times New Roman" w:hAnsi="Times New Roman" w:cs="Times New Roman"/>
          <w:sz w:val="28"/>
          <w:szCs w:val="28"/>
        </w:rPr>
        <w:t>к</w:t>
      </w:r>
      <w:r w:rsidR="00C173D8" w:rsidRPr="004E5358">
        <w:rPr>
          <w:rFonts w:ascii="Times New Roman" w:hAnsi="Times New Roman" w:cs="Times New Roman"/>
          <w:sz w:val="28"/>
          <w:szCs w:val="28"/>
        </w:rPr>
        <w:t>валіфікованого читача.</w:t>
      </w:r>
    </w:p>
    <w:p w:rsidR="004E5358" w:rsidRDefault="004E5358" w:rsidP="004E535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33F55">
        <w:rPr>
          <w:rFonts w:ascii="Times New Roman" w:hAnsi="Times New Roman" w:cs="Times New Roman"/>
          <w:b/>
          <w:sz w:val="28"/>
          <w:szCs w:val="28"/>
        </w:rPr>
        <w:t>Ключові слова:</w:t>
      </w:r>
      <w:r w:rsidR="002D315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D3156" w:rsidRPr="002D3156">
        <w:rPr>
          <w:rFonts w:ascii="Times New Roman" w:hAnsi="Times New Roman" w:cs="Times New Roman"/>
          <w:sz w:val="28"/>
          <w:szCs w:val="28"/>
        </w:rPr>
        <w:t>аналіз,</w:t>
      </w:r>
      <w:r w:rsidR="002D3156">
        <w:rPr>
          <w:rFonts w:ascii="Times New Roman" w:hAnsi="Times New Roman" w:cs="Times New Roman"/>
          <w:sz w:val="28"/>
          <w:szCs w:val="28"/>
        </w:rPr>
        <w:t xml:space="preserve"> літературознавчий аналіз, шкільний аналіз. інтерпретація, творча інтерпретація</w:t>
      </w:r>
    </w:p>
    <w:p w:rsidR="00764446" w:rsidRDefault="00764446" w:rsidP="0076444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E5358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4E5358">
        <w:rPr>
          <w:rFonts w:ascii="Times New Roman" w:hAnsi="Times New Roman" w:cs="Times New Roman"/>
          <w:sz w:val="28"/>
          <w:szCs w:val="28"/>
        </w:rPr>
        <w:t>стат</w:t>
      </w:r>
      <w:r>
        <w:rPr>
          <w:rFonts w:ascii="Times New Roman" w:hAnsi="Times New Roman" w:cs="Times New Roman"/>
          <w:sz w:val="28"/>
          <w:szCs w:val="28"/>
        </w:rPr>
        <w:t>ье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подымается актуальная проблема формирования предметной (литературной) компетентности в учащихся основной школы на уроках литературы во время анализа  и интерпретации художественных произведений, которые </w:t>
      </w:r>
      <w:r w:rsidR="009A775B">
        <w:rPr>
          <w:rFonts w:ascii="Times New Roman" w:hAnsi="Times New Roman" w:cs="Times New Roman"/>
          <w:sz w:val="28"/>
          <w:szCs w:val="28"/>
          <w:lang w:val="ru-RU"/>
        </w:rPr>
        <w:t>предлагаются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A775B">
        <w:rPr>
          <w:rFonts w:ascii="Times New Roman" w:hAnsi="Times New Roman" w:cs="Times New Roman"/>
          <w:sz w:val="28"/>
          <w:szCs w:val="28"/>
          <w:lang w:val="ru-RU"/>
        </w:rPr>
        <w:t>программой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для текстуального изучения. </w:t>
      </w:r>
      <w:r w:rsidRPr="004E5358">
        <w:rPr>
          <w:rFonts w:ascii="Times New Roman" w:hAnsi="Times New Roman" w:cs="Times New Roman"/>
          <w:sz w:val="28"/>
          <w:szCs w:val="28"/>
        </w:rPr>
        <w:t xml:space="preserve"> </w:t>
      </w:r>
      <w:r w:rsidR="009A775B">
        <w:rPr>
          <w:rFonts w:ascii="Times New Roman" w:hAnsi="Times New Roman" w:cs="Times New Roman"/>
          <w:sz w:val="28"/>
          <w:szCs w:val="28"/>
        </w:rPr>
        <w:t xml:space="preserve">Автор </w:t>
      </w:r>
      <w:r w:rsidR="009A775B">
        <w:rPr>
          <w:rFonts w:ascii="Times New Roman" w:hAnsi="Times New Roman" w:cs="Times New Roman"/>
          <w:sz w:val="28"/>
          <w:szCs w:val="28"/>
          <w:lang w:val="ru-RU"/>
        </w:rPr>
        <w:t>раскрывает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понятия </w:t>
      </w:r>
      <w:r w:rsidRPr="004E5358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4E5358">
        <w:rPr>
          <w:rFonts w:ascii="Times New Roman" w:hAnsi="Times New Roman" w:cs="Times New Roman"/>
          <w:sz w:val="28"/>
          <w:szCs w:val="28"/>
        </w:rPr>
        <w:t>анал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4E5358">
        <w:rPr>
          <w:rFonts w:ascii="Times New Roman" w:hAnsi="Times New Roman" w:cs="Times New Roman"/>
          <w:sz w:val="28"/>
          <w:szCs w:val="28"/>
        </w:rPr>
        <w:t xml:space="preserve">з» 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4E5358"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 w:rsidRPr="004E5358">
        <w:rPr>
          <w:rFonts w:ascii="Times New Roman" w:hAnsi="Times New Roman" w:cs="Times New Roman"/>
          <w:sz w:val="28"/>
          <w:szCs w:val="28"/>
        </w:rPr>
        <w:t>нтерпретац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4E5358">
        <w:rPr>
          <w:rFonts w:ascii="Times New Roman" w:hAnsi="Times New Roman" w:cs="Times New Roman"/>
          <w:sz w:val="28"/>
          <w:szCs w:val="28"/>
        </w:rPr>
        <w:t>я»</w:t>
      </w:r>
      <w:r w:rsidRPr="004E535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как виды деятельности учащихся во время получения литературного образования, прослеживает разны подходы к истолкованию данных понятий, называет общие и различные </w:t>
      </w:r>
      <w:r w:rsidR="00A8590E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черты, определяет роль творческой интерпретации для развития квалифицированного читателя.</w:t>
      </w:r>
    </w:p>
    <w:p w:rsidR="00764446" w:rsidRDefault="00764446" w:rsidP="0076444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33F55">
        <w:rPr>
          <w:rFonts w:ascii="Times New Roman" w:hAnsi="Times New Roman" w:cs="Times New Roman"/>
          <w:b/>
          <w:sz w:val="28"/>
          <w:szCs w:val="28"/>
        </w:rPr>
        <w:t>Ключ</w:t>
      </w:r>
      <w:proofErr w:type="spellStart"/>
      <w:r w:rsidR="00A8590E">
        <w:rPr>
          <w:rFonts w:ascii="Times New Roman" w:hAnsi="Times New Roman" w:cs="Times New Roman"/>
          <w:b/>
          <w:sz w:val="28"/>
          <w:szCs w:val="28"/>
          <w:lang w:val="ru-RU"/>
        </w:rPr>
        <w:t>евые</w:t>
      </w:r>
      <w:proofErr w:type="spellEnd"/>
      <w:r w:rsidR="00A8590E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733F55">
        <w:rPr>
          <w:rFonts w:ascii="Times New Roman" w:hAnsi="Times New Roman" w:cs="Times New Roman"/>
          <w:b/>
          <w:sz w:val="28"/>
          <w:szCs w:val="28"/>
        </w:rPr>
        <w:t>слова: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D3156">
        <w:rPr>
          <w:rFonts w:ascii="Times New Roman" w:hAnsi="Times New Roman" w:cs="Times New Roman"/>
          <w:sz w:val="28"/>
          <w:szCs w:val="28"/>
        </w:rPr>
        <w:t>ана</w:t>
      </w:r>
      <w:proofErr w:type="spellEnd"/>
      <w:r w:rsidR="00A8590E">
        <w:rPr>
          <w:rFonts w:ascii="Times New Roman" w:hAnsi="Times New Roman" w:cs="Times New Roman"/>
          <w:sz w:val="28"/>
          <w:szCs w:val="28"/>
          <w:lang w:val="ru-RU"/>
        </w:rPr>
        <w:t>ли</w:t>
      </w:r>
      <w:r w:rsidRPr="002D3156">
        <w:rPr>
          <w:rFonts w:ascii="Times New Roman" w:hAnsi="Times New Roman" w:cs="Times New Roman"/>
          <w:sz w:val="28"/>
          <w:szCs w:val="28"/>
        </w:rPr>
        <w:t>з,</w:t>
      </w:r>
      <w:r>
        <w:rPr>
          <w:rFonts w:ascii="Times New Roman" w:hAnsi="Times New Roman" w:cs="Times New Roman"/>
          <w:sz w:val="28"/>
          <w:szCs w:val="28"/>
        </w:rPr>
        <w:t xml:space="preserve"> л</w:t>
      </w:r>
      <w:proofErr w:type="spellStart"/>
      <w:r w:rsidR="00A8590E">
        <w:rPr>
          <w:rFonts w:ascii="Times New Roman" w:hAnsi="Times New Roman" w:cs="Times New Roman"/>
          <w:sz w:val="28"/>
          <w:szCs w:val="28"/>
          <w:lang w:val="ru-RU"/>
        </w:rPr>
        <w:t>ит</w:t>
      </w:r>
      <w:r>
        <w:rPr>
          <w:rFonts w:ascii="Times New Roman" w:hAnsi="Times New Roman" w:cs="Times New Roman"/>
          <w:sz w:val="28"/>
          <w:szCs w:val="28"/>
        </w:rPr>
        <w:t>ературо</w:t>
      </w:r>
      <w:r w:rsidR="00A8590E">
        <w:rPr>
          <w:rFonts w:ascii="Times New Roman" w:hAnsi="Times New Roman" w:cs="Times New Roman"/>
          <w:sz w:val="28"/>
          <w:szCs w:val="28"/>
          <w:lang w:val="ru-RU"/>
        </w:rPr>
        <w:t>ведческий</w:t>
      </w:r>
      <w:proofErr w:type="spellEnd"/>
      <w:r w:rsidR="00A8590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</w:t>
      </w:r>
      <w:proofErr w:type="spellEnd"/>
      <w:r w:rsidR="00A8590E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з, </w:t>
      </w:r>
      <w:proofErr w:type="spellStart"/>
      <w:r>
        <w:rPr>
          <w:rFonts w:ascii="Times New Roman" w:hAnsi="Times New Roman" w:cs="Times New Roman"/>
          <w:sz w:val="28"/>
          <w:szCs w:val="28"/>
        </w:rPr>
        <w:t>шк</w:t>
      </w:r>
      <w:proofErr w:type="spellEnd"/>
      <w:r w:rsidR="00A8590E">
        <w:rPr>
          <w:rFonts w:ascii="Times New Roman" w:hAnsi="Times New Roman" w:cs="Times New Roman"/>
          <w:sz w:val="28"/>
          <w:szCs w:val="28"/>
          <w:lang w:val="ru-RU"/>
        </w:rPr>
        <w:t>о</w:t>
      </w:r>
      <w:proofErr w:type="spellStart"/>
      <w:r>
        <w:rPr>
          <w:rFonts w:ascii="Times New Roman" w:hAnsi="Times New Roman" w:cs="Times New Roman"/>
          <w:sz w:val="28"/>
          <w:szCs w:val="28"/>
        </w:rPr>
        <w:t>льн</w:t>
      </w:r>
      <w:proofErr w:type="spellEnd"/>
      <w:r w:rsidR="00A8590E">
        <w:rPr>
          <w:rFonts w:ascii="Times New Roman" w:hAnsi="Times New Roman" w:cs="Times New Roman"/>
          <w:sz w:val="28"/>
          <w:szCs w:val="28"/>
          <w:lang w:val="ru-RU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й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</w:t>
      </w:r>
      <w:proofErr w:type="spellEnd"/>
      <w:r w:rsidR="00A8590E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з. </w:t>
      </w:r>
      <w:r w:rsidR="00A8590E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>
        <w:rPr>
          <w:rFonts w:ascii="Times New Roman" w:hAnsi="Times New Roman" w:cs="Times New Roman"/>
          <w:sz w:val="28"/>
          <w:szCs w:val="28"/>
        </w:rPr>
        <w:t>нтерпретац</w:t>
      </w:r>
      <w:proofErr w:type="spellEnd"/>
      <w:r w:rsidR="00A8590E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я,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твор</w:t>
      </w:r>
      <w:r w:rsidR="00A8590E">
        <w:rPr>
          <w:rFonts w:ascii="Times New Roman" w:hAnsi="Times New Roman" w:cs="Times New Roman"/>
          <w:sz w:val="28"/>
          <w:szCs w:val="28"/>
          <w:lang w:val="ru-RU"/>
        </w:rPr>
        <w:t>еская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8590E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>
        <w:rPr>
          <w:rFonts w:ascii="Times New Roman" w:hAnsi="Times New Roman" w:cs="Times New Roman"/>
          <w:sz w:val="28"/>
          <w:szCs w:val="28"/>
        </w:rPr>
        <w:t>нтерпретац</w:t>
      </w:r>
      <w:proofErr w:type="spellEnd"/>
      <w:r w:rsidR="00A8590E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>я</w:t>
      </w:r>
    </w:p>
    <w:p w:rsidR="00604093" w:rsidRPr="00604093" w:rsidRDefault="00604093" w:rsidP="006040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In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the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article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ruined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the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current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problem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of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the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formation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of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the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subject-specific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(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literary</w:t>
      </w:r>
      <w:proofErr w:type="spellEnd"/>
      <w:proofErr w:type="gram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competence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of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pupils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in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the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basic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schools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at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the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lessons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of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the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literary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during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the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analysis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and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interpretation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of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the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creative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work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a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tool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for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text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programs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for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text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alternatives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teaching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The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author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reveals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the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concept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"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analysis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"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and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"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interpretation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"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the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types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of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activities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of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pupils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while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obtaining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literary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education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observed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various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approaches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to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the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interpretation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of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certain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concepts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calls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common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and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distinctive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features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defines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the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role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of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creative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interpretation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for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the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development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of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a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skilled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reader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604093" w:rsidRPr="00604093" w:rsidRDefault="00604093" w:rsidP="006040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Key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words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analysis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literary-expert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analysis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school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analysis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interpretation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creative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interpretation</w:t>
      </w:r>
      <w:proofErr w:type="spellEnd"/>
      <w:r w:rsidRPr="0060409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C94F6B" w:rsidRPr="00AB6B25" w:rsidRDefault="001D756F" w:rsidP="006609C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6609CB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Постановка </w:t>
      </w:r>
      <w:r w:rsidRPr="00AB6B25">
        <w:rPr>
          <w:rFonts w:ascii="Times New Roman" w:hAnsi="Times New Roman" w:cs="Times New Roman"/>
          <w:b/>
          <w:bCs/>
          <w:color w:val="000000"/>
          <w:sz w:val="28"/>
          <w:szCs w:val="28"/>
        </w:rPr>
        <w:t>проблеми</w:t>
      </w:r>
      <w:r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.</w:t>
      </w:r>
      <w:r w:rsidR="00503DF3" w:rsidRPr="006609CB">
        <w:rPr>
          <w:rFonts w:ascii="Times New Roman" w:hAnsi="Times New Roman" w:cs="Times New Roman"/>
          <w:sz w:val="28"/>
          <w:szCs w:val="28"/>
        </w:rPr>
        <w:t xml:space="preserve"> </w:t>
      </w:r>
      <w:r w:rsidR="0074412E" w:rsidRPr="006609CB">
        <w:rPr>
          <w:rFonts w:ascii="Times New Roman" w:hAnsi="Times New Roman" w:cs="Times New Roman"/>
          <w:sz w:val="28"/>
          <w:szCs w:val="28"/>
        </w:rPr>
        <w:t xml:space="preserve"> Сучасні документи, які регламентують роботу вчителя української літератури на уроці, орієнтують його не обмежуватися під час текстуального вивчення програмових творів формуванням лише читацьких та аналітичних умінь, як то було раніше, а розвивати предметну (літературну) компетентність. </w:t>
      </w:r>
      <w:r w:rsidR="0074412E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Укладачі</w:t>
      </w:r>
      <w:r w:rsidR="0074412E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="0074412E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чинної</w:t>
      </w:r>
      <w:proofErr w:type="spellEnd"/>
      <w:r w:rsidR="0074412E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="0074412E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програми</w:t>
      </w:r>
      <w:proofErr w:type="spellEnd"/>
      <w:r w:rsidR="00C94F6B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, </w:t>
      </w:r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опираючись</w:t>
      </w:r>
      <w:r w:rsidR="00C94F6B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на </w:t>
      </w:r>
      <w:r w:rsidR="0074412E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="0074412E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Державни</w:t>
      </w:r>
      <w:r w:rsidR="00C94F6B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й</w:t>
      </w:r>
      <w:proofErr w:type="spellEnd"/>
      <w:r w:rsidR="0074412E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стандарт</w:t>
      </w:r>
      <w:r w:rsidR="007B70D7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,</w:t>
      </w:r>
      <w:r w:rsidR="0074412E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r w:rsidR="00C94F6B" w:rsidRPr="006609CB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трактують її  «</w:t>
      </w:r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як</w:t>
      </w:r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готовність і здатність працювати з текстами різних художньо-естетичних систем, культурно-історичних епох, світоглядних орієнтирів, традицій і стилів: розуміти зміст прочитаного,</w:t>
      </w:r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з’ясовувати авторську позицію і художні засоби донесення її до читача, творити на основі</w:t>
      </w:r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прочитаного власні смисли щодо порушених проблем, висловлювати власну (подеколи</w:t>
      </w:r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критичну) позицію </w:t>
      </w:r>
      <w:r w:rsidR="00AB6B2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стосовно</w:t>
      </w:r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прочитаного, сприймати художній твір як чинник формування</w:t>
      </w:r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життєвого досвіду та соціально-психологічного й соціокультурного становлення</w:t>
      </w:r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[1]</w:t>
      </w:r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.</w:t>
      </w:r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Уперше програмові документи окреслюють модель </w:t>
      </w:r>
      <w:r w:rsidR="00AB6B2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компетентного</w:t>
      </w:r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читача, зокрема називають </w:t>
      </w:r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притаманні </w:t>
      </w:r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йому </w:t>
      </w:r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риси: стійкий інтерес до читання, здатність уявляти й</w:t>
      </w:r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переживати прочитане, критично й </w:t>
      </w:r>
      <w:proofErr w:type="spellStart"/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рефлексійно</w:t>
      </w:r>
      <w:proofErr w:type="spellEnd"/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мислити, інтерпретувати прочитане,</w:t>
      </w:r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знаходити авторські і творити власні смисли, відчувати естетичну насолоду від художнього</w:t>
      </w:r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слова, відкривати національні й загальнолюдські цінності, жити й творчо діяти в умовах</w:t>
      </w:r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глобалізаційних змін та полікультурного суспільства, цінувати надбання національної культури</w:t>
      </w:r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74412E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й </w:t>
      </w:r>
      <w:r w:rsidR="004012BD">
        <w:rPr>
          <w:rFonts w:ascii="Times New Roman" w:hAnsi="Times New Roman" w:cs="Times New Roman"/>
          <w:bCs/>
          <w:color w:val="000000"/>
          <w:sz w:val="28"/>
          <w:szCs w:val="28"/>
        </w:rPr>
        <w:t>поважати здобутки інших народів</w:t>
      </w:r>
      <w:bookmarkStart w:id="0" w:name="_GoBack"/>
      <w:bookmarkEnd w:id="0"/>
      <w:r w:rsidR="00C94F6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[1]. </w:t>
      </w:r>
      <w:r w:rsidR="00A054B9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Отже, </w:t>
      </w:r>
      <w:r w:rsidR="00A054B9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lastRenderedPageBreak/>
        <w:t xml:space="preserve">актуалізується потреба розкрити поняття «аналіз» та «інтерпретація» як один із видів діяльності учнів під час здобуття літературної освіти. </w:t>
      </w:r>
    </w:p>
    <w:p w:rsidR="00C94F6B" w:rsidRPr="00AB6B25" w:rsidRDefault="00F77631" w:rsidP="006609C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AB6B25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Аналіз останніх досліджень і публікацій. </w:t>
      </w:r>
      <w:r w:rsidR="005358B2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Проблема</w:t>
      </w:r>
      <w:r w:rsidR="005358B2" w:rsidRPr="00AB6B25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5358B2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аналізу художніх творів завжди була і </w:t>
      </w:r>
      <w:r w:rsidR="008B635C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залишається</w:t>
      </w:r>
      <w:r w:rsidR="005358B2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актуальною як для літературознавців, так і для педагогів-методистів, психологів, соціологів тощо. </w:t>
      </w:r>
      <w:r w:rsidR="00724A73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О</w:t>
      </w:r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снови шкільного аналізу </w:t>
      </w:r>
      <w:r w:rsidR="00AB6B2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обґрунтували</w:t>
      </w:r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вітчизняні методисти </w:t>
      </w:r>
      <w:proofErr w:type="spellStart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Т.Бугайко</w:t>
      </w:r>
      <w:proofErr w:type="spellEnd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</w:t>
      </w:r>
      <w:proofErr w:type="spellStart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Ф.Бугайко</w:t>
      </w:r>
      <w:proofErr w:type="spellEnd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</w:t>
      </w:r>
      <w:proofErr w:type="spellStart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В.Неділько</w:t>
      </w:r>
      <w:proofErr w:type="spellEnd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</w:t>
      </w:r>
      <w:proofErr w:type="spellStart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Б.Степанишин</w:t>
      </w:r>
      <w:proofErr w:type="spellEnd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</w:t>
      </w:r>
      <w:proofErr w:type="spellStart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Т.Федоренко</w:t>
      </w:r>
      <w:proofErr w:type="spellEnd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</w:t>
      </w:r>
      <w:proofErr w:type="spellStart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Є.Пасі</w:t>
      </w:r>
      <w:r w:rsidR="006609C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ч</w:t>
      </w:r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ник</w:t>
      </w:r>
      <w:proofErr w:type="spellEnd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та ін. Сучасні вчені поглиблюють і адаптують шкільний аналіз до рівня розвитку літературознавства як науки взагалі. Так, </w:t>
      </w:r>
      <w:proofErr w:type="spellStart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Г.Токмань</w:t>
      </w:r>
      <w:proofErr w:type="spellEnd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методично</w:t>
      </w:r>
      <w:proofErr w:type="spellEnd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BB7DE9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обґрунтувала</w:t>
      </w:r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і експериментально перевірила методику шкільного аналізу на </w:t>
      </w:r>
      <w:proofErr w:type="spellStart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екзистенціально</w:t>
      </w:r>
      <w:proofErr w:type="spellEnd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-діалогічній основі, </w:t>
      </w:r>
      <w:proofErr w:type="spellStart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А.Ситченко</w:t>
      </w:r>
      <w:proofErr w:type="spellEnd"/>
      <w:r w:rsidR="00E4548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розробив і </w:t>
      </w:r>
      <w:r w:rsidR="00972270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практично перевірив </w:t>
      </w:r>
      <w:proofErr w:type="spellStart"/>
      <w:r w:rsidR="00972270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технологізований</w:t>
      </w:r>
      <w:proofErr w:type="spellEnd"/>
      <w:r w:rsidR="00972270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підхід до аналізу тв</w:t>
      </w:r>
      <w:r w:rsidR="00BB7DE9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о</w:t>
      </w:r>
      <w:r w:rsidR="00972270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ру в школі, </w:t>
      </w:r>
      <w:proofErr w:type="spellStart"/>
      <w:r w:rsidR="00BB7DE9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С.Жила</w:t>
      </w:r>
      <w:proofErr w:type="spellEnd"/>
      <w:r w:rsidR="00BB7DE9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пропонує модель аналізу художнього твору у </w:t>
      </w:r>
      <w:proofErr w:type="spellStart"/>
      <w:r w:rsidR="00BB7DE9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загальномистецькому</w:t>
      </w:r>
      <w:proofErr w:type="spellEnd"/>
      <w:r w:rsidR="00BB7DE9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контексті, </w:t>
      </w:r>
      <w:proofErr w:type="spellStart"/>
      <w:r w:rsidR="00BB7DE9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А.Градовський</w:t>
      </w:r>
      <w:proofErr w:type="spellEnd"/>
      <w:r w:rsidR="00BB7DE9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, застосовуючи елементи порівн</w:t>
      </w:r>
      <w:r w:rsidR="006609C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яльного літературознавства, моделює і експериментально </w:t>
      </w:r>
      <w:r w:rsidR="00972270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6609C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доводить ефективність компаративного аналізу в школі. Публікації творчих учителів- практиків свідчать про те, що вони активно апробують методики сучасних вчених і додають свої практичні рекомендації, саме так з’являються різні схеми, алгоритми і пам’ятки щодо реалізації різних шляхів аналізу художніх програмових творів.</w:t>
      </w:r>
    </w:p>
    <w:p w:rsidR="006609CB" w:rsidRPr="00AB6B25" w:rsidRDefault="006609CB" w:rsidP="006609C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AB6B25">
        <w:rPr>
          <w:rFonts w:ascii="Times New Roman" w:hAnsi="Times New Roman" w:cs="Times New Roman"/>
          <w:b/>
          <w:bCs/>
          <w:color w:val="000000"/>
          <w:sz w:val="28"/>
          <w:szCs w:val="28"/>
        </w:rPr>
        <w:t>Мета</w:t>
      </w:r>
      <w:r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нашої статті розкрити і порівняти поняття «</w:t>
      </w:r>
      <w:r w:rsidR="00E84327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художній </w:t>
      </w:r>
      <w:r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аналіз» та «інтерпретація» художнього твору на уроках літератури, визначити їхні суттєві відмінності.</w:t>
      </w:r>
    </w:p>
    <w:p w:rsidR="00276569" w:rsidRPr="00AB6B25" w:rsidRDefault="00F30E97" w:rsidP="006609C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F30E97">
        <w:rPr>
          <w:rFonts w:ascii="Times New Roman" w:hAnsi="Times New Roman" w:cs="Times New Roman"/>
          <w:b/>
          <w:bCs/>
          <w:color w:val="000000"/>
          <w:sz w:val="28"/>
          <w:szCs w:val="28"/>
        </w:rPr>
        <w:t>Виклад основного матеріалу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</w:t>
      </w:r>
      <w:r w:rsidR="00276569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Аналіз – уявна </w:t>
      </w:r>
      <w:r w:rsidR="00AB6B2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операція</w:t>
      </w:r>
      <w:r w:rsidR="00276569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над твором, яка передбачає поділ його на частини (складник змісту і форми), виокремлення певних складників для розгляду, </w:t>
      </w:r>
      <w:r w:rsidR="00AB6B2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дослідження</w:t>
      </w:r>
      <w:r w:rsidR="00276569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їхніх особливостей, визначення їхнього місця й функціональної ролі в загальній системі </w:t>
      </w:r>
      <w:r w:rsidR="00AB6B2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твору</w:t>
      </w:r>
      <w:r w:rsidR="00276569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, встановлення взаємодії з іншими складниками[</w:t>
      </w:r>
      <w:r w:rsidR="00A52D91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2</w:t>
      </w:r>
      <w:r w:rsidR="00276569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, с. 272].</w:t>
      </w:r>
    </w:p>
    <w:p w:rsidR="00F5463B" w:rsidRPr="00AB6B25" w:rsidRDefault="00E84327" w:rsidP="00F5463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Художній аналіз </w:t>
      </w:r>
      <w:r w:rsidR="00F5463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 w:rsidR="002F4817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F5463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це осмислення </w:t>
      </w:r>
      <w:r w:rsidR="00AB6B2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мистецького</w:t>
      </w:r>
      <w:r w:rsidR="00F5463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твору, визначення його ідейно-тематичної основи, </w:t>
      </w:r>
      <w:r w:rsidR="00AB6B2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проблематики</w:t>
      </w:r>
      <w:r w:rsidR="00F5463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побудови, образної </w:t>
      </w:r>
      <w:r w:rsidR="00AB6B2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системи</w:t>
      </w:r>
      <w:r w:rsidR="00F5463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а також дослідження засобів творення образів, художньої мови. Інакше кажучи, це </w:t>
      </w:r>
      <w:r w:rsidR="00F5463B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lastRenderedPageBreak/>
        <w:t>відповідь на запитання: що і як сказано у творі, або ж – розкриття художності тексту[3, с. 279].</w:t>
      </w:r>
    </w:p>
    <w:p w:rsidR="005E1DE7" w:rsidRPr="00AB6B25" w:rsidRDefault="007B70D7" w:rsidP="005E1DE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FB531C" w:rsidRPr="00AB6B25">
        <w:rPr>
          <w:rFonts w:ascii="Times New Roman" w:hAnsi="Times New Roman" w:cs="Times New Roman"/>
          <w:sz w:val="28"/>
          <w:szCs w:val="28"/>
        </w:rPr>
        <w:t xml:space="preserve"> Важливою функцією аналізу є поглиблення, корекція, а іноді й докорінна зміна первісних вражень і уявлень, які з’явилися під час ознайомлення і осмислення тексту твору. Велику роль для цього процесу виконує, як наголошують </w:t>
      </w:r>
      <w:proofErr w:type="spellStart"/>
      <w:r w:rsidR="00FB531C" w:rsidRPr="00AB6B25">
        <w:rPr>
          <w:rFonts w:ascii="Times New Roman" w:hAnsi="Times New Roman" w:cs="Times New Roman"/>
          <w:sz w:val="28"/>
          <w:szCs w:val="28"/>
        </w:rPr>
        <w:t>Є.Пасічник</w:t>
      </w:r>
      <w:proofErr w:type="spellEnd"/>
      <w:r w:rsidR="00FB531C" w:rsidRPr="00AB6B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B531C" w:rsidRPr="00AB6B25">
        <w:rPr>
          <w:rFonts w:ascii="Times New Roman" w:hAnsi="Times New Roman" w:cs="Times New Roman"/>
          <w:sz w:val="28"/>
          <w:szCs w:val="28"/>
        </w:rPr>
        <w:t>Н.Волошина</w:t>
      </w:r>
      <w:proofErr w:type="spellEnd"/>
      <w:r w:rsidR="00FB531C" w:rsidRPr="00AB6B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B531C" w:rsidRPr="00AB6B25">
        <w:rPr>
          <w:rFonts w:ascii="Times New Roman" w:hAnsi="Times New Roman" w:cs="Times New Roman"/>
          <w:sz w:val="28"/>
          <w:szCs w:val="28"/>
        </w:rPr>
        <w:t>Н.Гоголь</w:t>
      </w:r>
      <w:proofErr w:type="spellEnd"/>
      <w:r w:rsidR="00FB531C" w:rsidRPr="00AB6B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B531C" w:rsidRPr="00AB6B25">
        <w:rPr>
          <w:rFonts w:ascii="Times New Roman" w:hAnsi="Times New Roman" w:cs="Times New Roman"/>
          <w:sz w:val="28"/>
          <w:szCs w:val="28"/>
        </w:rPr>
        <w:t>В.Шуляр</w:t>
      </w:r>
      <w:proofErr w:type="spellEnd"/>
      <w:r w:rsidR="00FB531C" w:rsidRPr="00AB6B25">
        <w:rPr>
          <w:rFonts w:ascii="Times New Roman" w:hAnsi="Times New Roman" w:cs="Times New Roman"/>
          <w:sz w:val="28"/>
          <w:szCs w:val="28"/>
        </w:rPr>
        <w:t xml:space="preserve"> та ін.,  уважне, повільне повторне перечитування твору, що не лише поглиблює первісні враження</w:t>
      </w:r>
      <w:r w:rsidR="00ED5413" w:rsidRPr="00AB6B25">
        <w:rPr>
          <w:rFonts w:ascii="Times New Roman" w:hAnsi="Times New Roman" w:cs="Times New Roman"/>
          <w:sz w:val="28"/>
          <w:szCs w:val="28"/>
        </w:rPr>
        <w:t xml:space="preserve"> та усвідомлення </w:t>
      </w:r>
      <w:r w:rsidR="00FB531C" w:rsidRPr="00AB6B25">
        <w:rPr>
          <w:rFonts w:ascii="Times New Roman" w:hAnsi="Times New Roman" w:cs="Times New Roman"/>
          <w:sz w:val="28"/>
          <w:szCs w:val="28"/>
        </w:rPr>
        <w:t xml:space="preserve">прочитаного, але й </w:t>
      </w:r>
      <w:r w:rsidR="003572FA" w:rsidRPr="00AB6B25">
        <w:rPr>
          <w:rFonts w:ascii="Times New Roman" w:hAnsi="Times New Roman" w:cs="Times New Roman"/>
          <w:sz w:val="28"/>
          <w:szCs w:val="28"/>
        </w:rPr>
        <w:t>дає змогу</w:t>
      </w:r>
      <w:r w:rsidR="006B359D" w:rsidRPr="00AB6B25">
        <w:rPr>
          <w:rFonts w:ascii="Times New Roman" w:hAnsi="Times New Roman" w:cs="Times New Roman"/>
          <w:sz w:val="28"/>
          <w:szCs w:val="28"/>
        </w:rPr>
        <w:t xml:space="preserve"> </w:t>
      </w:r>
      <w:r w:rsidR="00ED5413" w:rsidRPr="00AB6B25">
        <w:rPr>
          <w:rFonts w:ascii="Times New Roman" w:hAnsi="Times New Roman" w:cs="Times New Roman"/>
          <w:sz w:val="28"/>
          <w:szCs w:val="28"/>
        </w:rPr>
        <w:t xml:space="preserve">перевірити </w:t>
      </w:r>
      <w:r w:rsidR="00501B9E" w:rsidRPr="00AB6B25">
        <w:rPr>
          <w:rFonts w:ascii="Times New Roman" w:hAnsi="Times New Roman" w:cs="Times New Roman"/>
          <w:sz w:val="28"/>
          <w:szCs w:val="28"/>
        </w:rPr>
        <w:t>їх</w:t>
      </w:r>
      <w:r w:rsidR="00ED5413" w:rsidRPr="00AB6B25">
        <w:t xml:space="preserve">. </w:t>
      </w:r>
      <w:r w:rsidR="00501B9E" w:rsidRPr="00AB6B25">
        <w:t xml:space="preserve"> </w:t>
      </w:r>
      <w:r w:rsidR="00501B9E" w:rsidRPr="00AB6B25">
        <w:rPr>
          <w:rFonts w:ascii="Times New Roman" w:hAnsi="Times New Roman" w:cs="Times New Roman"/>
          <w:sz w:val="28"/>
          <w:szCs w:val="28"/>
        </w:rPr>
        <w:t xml:space="preserve">При цьому вчені розрізняють науковий чи літературознавчий аналіз і шкільний. Науковий аналіз – це застосування об’єктивних методів для </w:t>
      </w:r>
      <w:r w:rsidR="00AB6B25" w:rsidRPr="00AB6B25">
        <w:rPr>
          <w:rFonts w:ascii="Times New Roman" w:hAnsi="Times New Roman" w:cs="Times New Roman"/>
          <w:sz w:val="28"/>
          <w:szCs w:val="28"/>
        </w:rPr>
        <w:t>обґрунтування</w:t>
      </w:r>
      <w:r w:rsidR="00501B9E" w:rsidRPr="00AB6B25">
        <w:rPr>
          <w:rFonts w:ascii="Times New Roman" w:hAnsi="Times New Roman" w:cs="Times New Roman"/>
          <w:sz w:val="28"/>
          <w:szCs w:val="28"/>
        </w:rPr>
        <w:t xml:space="preserve"> суб’єктивних вражень і роздумів. Під час аналізу </w:t>
      </w:r>
      <w:r w:rsidR="006B359D" w:rsidRPr="00AB6B25">
        <w:rPr>
          <w:rFonts w:ascii="Times New Roman" w:hAnsi="Times New Roman" w:cs="Times New Roman"/>
          <w:sz w:val="28"/>
          <w:szCs w:val="28"/>
        </w:rPr>
        <w:t xml:space="preserve">первинні уявлення про смисл і художню </w:t>
      </w:r>
      <w:r w:rsidR="00AB6B25" w:rsidRPr="00AB6B25">
        <w:rPr>
          <w:rFonts w:ascii="Times New Roman" w:hAnsi="Times New Roman" w:cs="Times New Roman"/>
          <w:sz w:val="28"/>
          <w:szCs w:val="28"/>
        </w:rPr>
        <w:t>специфіку</w:t>
      </w:r>
      <w:r w:rsidR="006B359D" w:rsidRPr="00AB6B25">
        <w:rPr>
          <w:rFonts w:ascii="Times New Roman" w:hAnsi="Times New Roman" w:cs="Times New Roman"/>
          <w:sz w:val="28"/>
          <w:szCs w:val="28"/>
        </w:rPr>
        <w:t xml:space="preserve"> твору </w:t>
      </w:r>
      <w:r w:rsidR="00922958" w:rsidRPr="00AB6B25">
        <w:rPr>
          <w:rFonts w:ascii="Times New Roman" w:hAnsi="Times New Roman" w:cs="Times New Roman"/>
          <w:sz w:val="28"/>
          <w:szCs w:val="28"/>
        </w:rPr>
        <w:t xml:space="preserve">підтверджуються фактичним матеріалом із самого тексту і </w:t>
      </w:r>
      <w:proofErr w:type="spellStart"/>
      <w:r w:rsidR="00922958" w:rsidRPr="00AB6B25">
        <w:rPr>
          <w:rFonts w:ascii="Times New Roman" w:hAnsi="Times New Roman" w:cs="Times New Roman"/>
          <w:sz w:val="28"/>
          <w:szCs w:val="28"/>
        </w:rPr>
        <w:t>логічно</w:t>
      </w:r>
      <w:proofErr w:type="spellEnd"/>
      <w:r w:rsidR="00922958" w:rsidRPr="00AB6B25">
        <w:rPr>
          <w:rFonts w:ascii="Times New Roman" w:hAnsi="Times New Roman" w:cs="Times New Roman"/>
          <w:sz w:val="28"/>
          <w:szCs w:val="28"/>
        </w:rPr>
        <w:t xml:space="preserve"> опираються на літературознавчу теорію і поступово із </w:t>
      </w:r>
      <w:r w:rsidR="00AB6B25" w:rsidRPr="00AB6B25">
        <w:rPr>
          <w:rFonts w:ascii="Times New Roman" w:hAnsi="Times New Roman" w:cs="Times New Roman"/>
          <w:sz w:val="28"/>
          <w:szCs w:val="28"/>
        </w:rPr>
        <w:t>гіпотез</w:t>
      </w:r>
      <w:r w:rsidR="00922958" w:rsidRPr="00AB6B25">
        <w:rPr>
          <w:rFonts w:ascii="Times New Roman" w:hAnsi="Times New Roman" w:cs="Times New Roman"/>
          <w:sz w:val="28"/>
          <w:szCs w:val="28"/>
        </w:rPr>
        <w:t xml:space="preserve"> перетворюються у наукову концепцію. Аналіз може мати варіативність</w:t>
      </w:r>
      <w:r w:rsidR="00ED412C" w:rsidRPr="00AB6B25">
        <w:rPr>
          <w:rFonts w:ascii="Times New Roman" w:hAnsi="Times New Roman" w:cs="Times New Roman"/>
          <w:sz w:val="28"/>
          <w:szCs w:val="28"/>
        </w:rPr>
        <w:t xml:space="preserve"> </w:t>
      </w:r>
      <w:r w:rsidR="00922958" w:rsidRPr="00AB6B25">
        <w:rPr>
          <w:rFonts w:ascii="Times New Roman" w:hAnsi="Times New Roman" w:cs="Times New Roman"/>
          <w:sz w:val="28"/>
          <w:szCs w:val="28"/>
        </w:rPr>
        <w:t xml:space="preserve">і поступово, поглиблюючи і розширюючи роботу над твором, можна вибудувати інший </w:t>
      </w:r>
      <w:r w:rsidR="00AB6B25" w:rsidRPr="00AB6B25">
        <w:rPr>
          <w:rFonts w:ascii="Times New Roman" w:hAnsi="Times New Roman" w:cs="Times New Roman"/>
          <w:sz w:val="28"/>
          <w:szCs w:val="28"/>
        </w:rPr>
        <w:t>варіант</w:t>
      </w:r>
      <w:r w:rsidR="00922958" w:rsidRPr="00AB6B25">
        <w:rPr>
          <w:rFonts w:ascii="Times New Roman" w:hAnsi="Times New Roman" w:cs="Times New Roman"/>
          <w:sz w:val="28"/>
          <w:szCs w:val="28"/>
        </w:rPr>
        <w:t>, але на більш високому і якісному рівні. Аналіз при цьому базується на доказах, а не на первинних враженнях, тому й може вважатися науковим.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22958" w:rsidRPr="00AB6B25"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2958" w:rsidRPr="00AB6B25">
        <w:rPr>
          <w:rFonts w:ascii="Times New Roman" w:hAnsi="Times New Roman" w:cs="Times New Roman"/>
          <w:sz w:val="28"/>
          <w:szCs w:val="28"/>
        </w:rPr>
        <w:t>Пахаренко</w:t>
      </w:r>
      <w:proofErr w:type="spellEnd"/>
      <w:r w:rsidR="00922958" w:rsidRPr="00AB6B2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зазначає</w:t>
      </w:r>
      <w:r w:rsidR="001507AD" w:rsidRPr="00AB6B25">
        <w:rPr>
          <w:rFonts w:ascii="Times New Roman" w:hAnsi="Times New Roman" w:cs="Times New Roman"/>
          <w:sz w:val="28"/>
          <w:szCs w:val="28"/>
        </w:rPr>
        <w:t>: «Вдумливий</w:t>
      </w:r>
      <w:r w:rsidR="00922958" w:rsidRPr="00AB6B25">
        <w:rPr>
          <w:rFonts w:ascii="Times New Roman" w:hAnsi="Times New Roman" w:cs="Times New Roman"/>
          <w:sz w:val="28"/>
          <w:szCs w:val="28"/>
        </w:rPr>
        <w:t xml:space="preserve">, вмілий аналіз має підпорядковуватися </w:t>
      </w:r>
      <w:r w:rsidR="005E1DE7" w:rsidRPr="00AB6B25">
        <w:rPr>
          <w:rFonts w:ascii="Times New Roman" w:hAnsi="Times New Roman" w:cs="Times New Roman"/>
          <w:sz w:val="28"/>
          <w:szCs w:val="28"/>
        </w:rPr>
        <w:t xml:space="preserve">законам наукового дослідження, бути якомога об’єктивнішим, </w:t>
      </w:r>
      <w:proofErr w:type="spellStart"/>
      <w:r w:rsidR="005E1DE7" w:rsidRPr="00AB6B25">
        <w:rPr>
          <w:rFonts w:ascii="Times New Roman" w:hAnsi="Times New Roman" w:cs="Times New Roman"/>
          <w:sz w:val="28"/>
          <w:szCs w:val="28"/>
        </w:rPr>
        <w:t>аргументованішим</w:t>
      </w:r>
      <w:proofErr w:type="spellEnd"/>
      <w:r w:rsidR="005E1DE7" w:rsidRPr="00AB6B25">
        <w:rPr>
          <w:rFonts w:ascii="Times New Roman" w:hAnsi="Times New Roman" w:cs="Times New Roman"/>
          <w:sz w:val="28"/>
          <w:szCs w:val="28"/>
        </w:rPr>
        <w:t>, базуватися на фактичному матеріалі</w:t>
      </w:r>
      <w:r w:rsidR="005E1DE7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[3, с. 279]».</w:t>
      </w:r>
    </w:p>
    <w:p w:rsidR="000E3D22" w:rsidRPr="00AB6B25" w:rsidRDefault="000E3D22" w:rsidP="005E1DE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Сучасні літературознавці наголошують, що літературознавчий аналіз варіативний, це, певним чином, залежить від методу аналізу, який обирає дослідник, зокрема біографічний, культурно-історичний, компаративний, психологічний, формальний, структуральний, семіотичний, </w:t>
      </w:r>
      <w:proofErr w:type="spellStart"/>
      <w:r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рецептивно</w:t>
      </w:r>
      <w:proofErr w:type="spellEnd"/>
      <w:r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-естетичний. При цьому будь-який дослідницький метод аналізу твору визначають принципи – єдності змісту і форми, історизму, художнього </w:t>
      </w:r>
      <w:proofErr w:type="spellStart"/>
      <w:r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типологізму</w:t>
      </w:r>
      <w:proofErr w:type="spellEnd"/>
      <w:r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тощо. </w:t>
      </w:r>
    </w:p>
    <w:p w:rsidR="00ED412C" w:rsidRPr="00AB6B25" w:rsidRDefault="000D7EE7" w:rsidP="006609CB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Вчені розрізняють літературознавчий і шкільний аналізи художнього твору. В основі шкільного аналізу лежить літературознавча концепція, а це </w:t>
      </w:r>
      <w:r w:rsidRPr="00AB6B25">
        <w:rPr>
          <w:rFonts w:ascii="Times New Roman" w:hAnsi="Times New Roman" w:cs="Times New Roman"/>
          <w:bCs/>
          <w:color w:val="000000"/>
          <w:sz w:val="28"/>
          <w:szCs w:val="28"/>
        </w:rPr>
        <w:lastRenderedPageBreak/>
        <w:t>означає, що вчитель, моделюючи етап аналізу художнього твору на уроці, обов’язково ознайомлюється із варіантами</w:t>
      </w:r>
      <w:r w:rsidR="007B70D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літературознавчого </w:t>
      </w:r>
      <w:r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аналізу</w:t>
      </w:r>
      <w:r w:rsidR="00993465"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і опирається на них</w:t>
      </w:r>
      <w:r w:rsidRPr="00AB6B25">
        <w:rPr>
          <w:rFonts w:ascii="Times New Roman" w:hAnsi="Times New Roman" w:cs="Times New Roman"/>
          <w:bCs/>
          <w:color w:val="000000"/>
          <w:sz w:val="28"/>
          <w:szCs w:val="28"/>
        </w:rPr>
        <w:t>. Важливо усвідомлювати, що мета шкільного аналізу не зводиться до адаптації наукового аналізу до рівня дитячого сприймання і усвідомлення.</w:t>
      </w:r>
      <w:r w:rsidR="00ED412C" w:rsidRPr="00AB6B25">
        <w:rPr>
          <w:rFonts w:ascii="Times New Roman" w:hAnsi="Times New Roman" w:cs="Times New Roman"/>
          <w:sz w:val="28"/>
          <w:szCs w:val="28"/>
        </w:rPr>
        <w:t xml:space="preserve"> Шк</w:t>
      </w:r>
      <w:r w:rsidRPr="00AB6B25">
        <w:rPr>
          <w:rFonts w:ascii="Times New Roman" w:hAnsi="Times New Roman" w:cs="Times New Roman"/>
          <w:sz w:val="28"/>
          <w:szCs w:val="28"/>
        </w:rPr>
        <w:t>ільний аналіз відрізняється метою, завданнями, обсягом, методами вивчення мистецтва слова.</w:t>
      </w:r>
      <w:r w:rsidR="00ED412C" w:rsidRPr="00AB6B25">
        <w:t xml:space="preserve"> </w:t>
      </w:r>
      <w:r w:rsidR="00ED412C" w:rsidRPr="00AB6B25">
        <w:rPr>
          <w:rFonts w:ascii="Times New Roman" w:hAnsi="Times New Roman" w:cs="Times New Roman"/>
          <w:sz w:val="28"/>
          <w:szCs w:val="28"/>
        </w:rPr>
        <w:t>З</w:t>
      </w:r>
      <w:r w:rsidR="0037655B" w:rsidRPr="00AB6B25">
        <w:rPr>
          <w:rFonts w:ascii="Times New Roman" w:hAnsi="Times New Roman" w:cs="Times New Roman"/>
          <w:sz w:val="28"/>
          <w:szCs w:val="28"/>
        </w:rPr>
        <w:t xml:space="preserve">авдання шкільного аналізу </w:t>
      </w:r>
      <w:r w:rsidR="00993465" w:rsidRPr="00AB6B25">
        <w:rPr>
          <w:rFonts w:ascii="Times New Roman" w:hAnsi="Times New Roman" w:cs="Times New Roman"/>
          <w:sz w:val="28"/>
          <w:szCs w:val="28"/>
        </w:rPr>
        <w:t>- це</w:t>
      </w:r>
      <w:r w:rsidR="0037655B" w:rsidRPr="00AB6B25">
        <w:rPr>
          <w:rFonts w:ascii="Times New Roman" w:hAnsi="Times New Roman" w:cs="Times New Roman"/>
          <w:sz w:val="28"/>
          <w:szCs w:val="28"/>
        </w:rPr>
        <w:t xml:space="preserve"> читацьке осмислення тексту твору, тобто спілкування учня-читача із автором твору через текст. Мета шкільного аналізу, по суті, </w:t>
      </w:r>
      <w:r w:rsidR="00993465" w:rsidRPr="00AB6B25">
        <w:rPr>
          <w:rFonts w:ascii="Times New Roman" w:hAnsi="Times New Roman" w:cs="Times New Roman"/>
          <w:sz w:val="28"/>
          <w:szCs w:val="28"/>
        </w:rPr>
        <w:t xml:space="preserve"> - </w:t>
      </w:r>
      <w:r w:rsidR="0037655B" w:rsidRPr="00AB6B25">
        <w:rPr>
          <w:rFonts w:ascii="Times New Roman" w:hAnsi="Times New Roman" w:cs="Times New Roman"/>
          <w:sz w:val="28"/>
          <w:szCs w:val="28"/>
        </w:rPr>
        <w:t>створення читацької інтерпретації художнього твору</w:t>
      </w:r>
      <w:r w:rsidR="00FD467C" w:rsidRPr="00AB6B25">
        <w:rPr>
          <w:rFonts w:ascii="Times New Roman" w:hAnsi="Times New Roman" w:cs="Times New Roman"/>
          <w:sz w:val="28"/>
          <w:szCs w:val="28"/>
        </w:rPr>
        <w:t xml:space="preserve">, оскільки, як зазначає </w:t>
      </w:r>
      <w:proofErr w:type="spellStart"/>
      <w:r w:rsidR="00FD467C" w:rsidRPr="00AB6B25">
        <w:rPr>
          <w:rFonts w:ascii="Times New Roman" w:hAnsi="Times New Roman" w:cs="Times New Roman"/>
          <w:sz w:val="28"/>
          <w:szCs w:val="28"/>
        </w:rPr>
        <w:t>Є.Пасічник</w:t>
      </w:r>
      <w:proofErr w:type="spellEnd"/>
      <w:r w:rsidR="00FD467C" w:rsidRPr="00AB6B25">
        <w:rPr>
          <w:rFonts w:ascii="Times New Roman" w:hAnsi="Times New Roman" w:cs="Times New Roman"/>
          <w:sz w:val="28"/>
          <w:szCs w:val="28"/>
        </w:rPr>
        <w:t xml:space="preserve">, справжнє мистецтво вимагає занурення у світ образів, ідей, які не лежать на поверхні, не декларуються митцем, а потребують детального і глибокого занурення у підтекст, у найменші одиниці змісту і форми твору. «Мистецтво аналізу полягає в тому, щоб викликати в учнів потребу розібратися у тих пластах художнього твору, які або непоміченими, або недостатньо осмисленими учнями, тобто повернути до учнів твір новими гранями, збудити нові почуття і емоції, захопити силою і </w:t>
      </w:r>
      <w:r w:rsidR="00993F06" w:rsidRPr="00AB6B25">
        <w:rPr>
          <w:rFonts w:ascii="Times New Roman" w:hAnsi="Times New Roman" w:cs="Times New Roman"/>
          <w:sz w:val="28"/>
          <w:szCs w:val="28"/>
        </w:rPr>
        <w:t>глибиною думки митця, майстерністю художнього зображення</w:t>
      </w:r>
      <w:r w:rsidR="00FD467C" w:rsidRPr="00AB6B25">
        <w:rPr>
          <w:rFonts w:ascii="Times New Roman" w:hAnsi="Times New Roman" w:cs="Times New Roman"/>
          <w:sz w:val="28"/>
          <w:szCs w:val="28"/>
        </w:rPr>
        <w:t>»</w:t>
      </w:r>
      <w:r w:rsidR="00993F06" w:rsidRPr="00AB6B25">
        <w:rPr>
          <w:rFonts w:ascii="Times New Roman" w:hAnsi="Times New Roman" w:cs="Times New Roman"/>
          <w:sz w:val="28"/>
          <w:szCs w:val="28"/>
        </w:rPr>
        <w:t xml:space="preserve"> [4, с. 222]. Головне завдання шкільного аналізу – наближення читача до авторського задуму.</w:t>
      </w:r>
    </w:p>
    <w:p w:rsidR="005876E8" w:rsidRPr="00AB6B25" w:rsidRDefault="00F30E97" w:rsidP="00B5697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B56975" w:rsidRPr="00AB6B25">
        <w:rPr>
          <w:rFonts w:ascii="Times New Roman" w:hAnsi="Times New Roman" w:cs="Times New Roman"/>
          <w:sz w:val="28"/>
          <w:szCs w:val="28"/>
        </w:rPr>
        <w:t xml:space="preserve"> сучасному літературознавстві розрізняють інтерпретацію читацьку (первинну), наукову і образну.</w:t>
      </w:r>
      <w:r w:rsidR="005876E8" w:rsidRPr="00AB6B25">
        <w:rPr>
          <w:rFonts w:ascii="Times New Roman" w:hAnsi="Times New Roman" w:cs="Times New Roman"/>
          <w:sz w:val="28"/>
          <w:szCs w:val="28"/>
        </w:rPr>
        <w:t xml:space="preserve"> </w:t>
      </w:r>
      <w:r w:rsidR="00B56975" w:rsidRPr="00AB6B25">
        <w:rPr>
          <w:rFonts w:ascii="Times New Roman" w:hAnsi="Times New Roman" w:cs="Times New Roman"/>
          <w:sz w:val="28"/>
          <w:szCs w:val="28"/>
        </w:rPr>
        <w:t xml:space="preserve">Читацька, тобто первинна інтерпретація, як правило, опирається на враження, які виникають у читача під час прочитання твору, часто </w:t>
      </w:r>
      <w:r w:rsidR="00AB6B25" w:rsidRPr="00AB6B25">
        <w:rPr>
          <w:rFonts w:ascii="Times New Roman" w:hAnsi="Times New Roman" w:cs="Times New Roman"/>
          <w:sz w:val="28"/>
          <w:szCs w:val="28"/>
        </w:rPr>
        <w:t>виражається</w:t>
      </w:r>
      <w:r w:rsidR="00B56975" w:rsidRPr="00AB6B25">
        <w:rPr>
          <w:rFonts w:ascii="Times New Roman" w:hAnsi="Times New Roman" w:cs="Times New Roman"/>
          <w:sz w:val="28"/>
          <w:szCs w:val="28"/>
        </w:rPr>
        <w:t xml:space="preserve"> через переживання, настрій, почуття. Наукову інтерпретацію формулює вчений-літературознавець, який при цьому також опирається на власні читацькі відчуття, які перевіряє аналізом, як результат маємо наукову інтерпретацію. </w:t>
      </w:r>
      <w:r w:rsidR="00A4163E" w:rsidRPr="00AB6B25">
        <w:rPr>
          <w:rFonts w:ascii="Times New Roman" w:hAnsi="Times New Roman" w:cs="Times New Roman"/>
          <w:sz w:val="28"/>
          <w:szCs w:val="28"/>
        </w:rPr>
        <w:t xml:space="preserve">Творча інтерпретація можлива тоді, коли художній твір представлено в інших видах мистецтва, тобто його екранізація, театральна постановка чи музичний і образотворчий твір. Найважливіша проблема інтерпретації художнього твору – проблема адекватності різноманітних тлумачень  його змісту і форми, оскільки цей процес безкінечний і варіативний. Не випадково ж методисти стверджують, що кожен читач здатен </w:t>
      </w:r>
      <w:r w:rsidR="00A4163E" w:rsidRPr="00AB6B25">
        <w:rPr>
          <w:rFonts w:ascii="Times New Roman" w:hAnsi="Times New Roman" w:cs="Times New Roman"/>
          <w:sz w:val="28"/>
          <w:szCs w:val="28"/>
        </w:rPr>
        <w:lastRenderedPageBreak/>
        <w:t xml:space="preserve">по-своєму зрозуміти і в подальшому </w:t>
      </w:r>
      <w:r w:rsidR="00AB6B25" w:rsidRPr="00AB6B25">
        <w:rPr>
          <w:rFonts w:ascii="Times New Roman" w:hAnsi="Times New Roman" w:cs="Times New Roman"/>
          <w:sz w:val="28"/>
          <w:szCs w:val="28"/>
        </w:rPr>
        <w:t>інтерпретувати</w:t>
      </w:r>
      <w:r w:rsidR="00A4163E" w:rsidRPr="00AB6B25">
        <w:rPr>
          <w:rFonts w:ascii="Times New Roman" w:hAnsi="Times New Roman" w:cs="Times New Roman"/>
          <w:sz w:val="28"/>
          <w:szCs w:val="28"/>
        </w:rPr>
        <w:t xml:space="preserve"> твір, це залежить від низки факторів.</w:t>
      </w:r>
    </w:p>
    <w:p w:rsidR="00ED554D" w:rsidRPr="00AB6B25" w:rsidRDefault="00A4163E" w:rsidP="00A416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6B25">
        <w:rPr>
          <w:rFonts w:ascii="Times New Roman" w:hAnsi="Times New Roman" w:cs="Times New Roman"/>
          <w:sz w:val="28"/>
          <w:szCs w:val="28"/>
        </w:rPr>
        <w:t xml:space="preserve">Інтерпретація допомагає краще зрозуміти і осмислити художній твір, що вдається учням з кожним роком важче і важче. Цей вид діяльності на уроці позитивно впливає на сприймання і аналіз </w:t>
      </w:r>
      <w:r w:rsidR="00ED554D" w:rsidRPr="00AB6B25">
        <w:rPr>
          <w:rFonts w:ascii="Times New Roman" w:hAnsi="Times New Roman" w:cs="Times New Roman"/>
          <w:sz w:val="28"/>
          <w:szCs w:val="28"/>
        </w:rPr>
        <w:t>творів, які є найважливішими етапами і в той час найскладнішими для поглибленого текстуального вивчення шкільної літератури.</w:t>
      </w:r>
    </w:p>
    <w:p w:rsidR="00503DF3" w:rsidRPr="00F30E97" w:rsidRDefault="007B70D7" w:rsidP="00F30E9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B70D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Висновок.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C1120" w:rsidRPr="00AB6B25">
        <w:rPr>
          <w:rFonts w:ascii="Times New Roman" w:eastAsia="Times New Roman" w:hAnsi="Times New Roman" w:cs="Times New Roman"/>
          <w:sz w:val="28"/>
          <w:szCs w:val="28"/>
          <w:lang w:eastAsia="ru-RU"/>
        </w:rPr>
        <w:t>Нині все частіше порушується проблеми, пов</w:t>
      </w:r>
      <w:r w:rsidR="00343711" w:rsidRPr="00AB6B25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="00AC1120" w:rsidRPr="00AB6B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язані із небажанням </w:t>
      </w:r>
      <w:r w:rsidR="00343711" w:rsidRPr="00AB6B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дітей читати літературу, а коли й читають, то часто не розуміють ідейно-художній зміст твору. Як наслідок, до цього додається ще одна проблема: урок літератури для окремих учнів стає нецікавим і непотрібним. За таких умов особливу роль відіграє творча інтерпретація художнього твору, завдання якої не тільки пробудити потребу читання, а й зацікавити </w:t>
      </w:r>
      <w:proofErr w:type="spellStart"/>
      <w:r w:rsidR="00343711" w:rsidRPr="00AB6B25">
        <w:rPr>
          <w:rFonts w:ascii="Times New Roman" w:eastAsia="Times New Roman" w:hAnsi="Times New Roman" w:cs="Times New Roman"/>
          <w:sz w:val="28"/>
          <w:szCs w:val="28"/>
          <w:lang w:eastAsia="ru-RU"/>
        </w:rPr>
        <w:t>уроком</w:t>
      </w:r>
      <w:proofErr w:type="spellEnd"/>
      <w:r w:rsidR="00343711" w:rsidRPr="00AB6B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розвивати творчі здібності, збагачувати духовний світ школярів – все це актуалізує методичну проблему організації </w:t>
      </w:r>
      <w:r w:rsidR="009A775B" w:rsidRPr="00AB6B25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інтерпретаційної</w:t>
      </w:r>
      <w:r w:rsidR="00343711" w:rsidRPr="00AB6B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діяльнос</w:t>
      </w:r>
      <w:r w:rsidR="00343711"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>ті в школі.</w:t>
      </w:r>
    </w:p>
    <w:p w:rsidR="00503DF3" w:rsidRPr="00F30E97" w:rsidRDefault="00A5545B" w:rsidP="007B70D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>Література</w:t>
      </w:r>
    </w:p>
    <w:p w:rsidR="005C34E5" w:rsidRPr="00F30E97" w:rsidRDefault="005C34E5" w:rsidP="00F30E97">
      <w:pPr>
        <w:pStyle w:val="Default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0E97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Українська література: 5 – 9 класи. Програма  </w:t>
      </w:r>
      <w:r w:rsidRPr="00F30E9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для загальноосвітніх навчальних закладів / Укладачі Р. В. Мовчан, К. В. </w:t>
      </w:r>
      <w:proofErr w:type="spellStart"/>
      <w:r w:rsidRPr="00F30E97">
        <w:rPr>
          <w:rFonts w:ascii="Times New Roman" w:hAnsi="Times New Roman" w:cs="Times New Roman"/>
          <w:bCs/>
          <w:sz w:val="28"/>
          <w:szCs w:val="28"/>
          <w:lang w:val="uk-UA"/>
        </w:rPr>
        <w:t>Таранік</w:t>
      </w:r>
      <w:proofErr w:type="spellEnd"/>
      <w:r w:rsidRPr="00F30E9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Ткачук, М. П. Бондар,  О. М. Івасюк та ін.  / </w:t>
      </w:r>
      <w:r w:rsidRPr="00F30E97">
        <w:rPr>
          <w:rFonts w:ascii="Times New Roman" w:hAnsi="Times New Roman"/>
          <w:sz w:val="28"/>
          <w:szCs w:val="28"/>
          <w:lang w:val="uk-UA"/>
        </w:rPr>
        <w:t>[Електронний ресурс]. Режим доступу:</w:t>
      </w:r>
      <w:r w:rsidRPr="00F30E97">
        <w:rPr>
          <w:sz w:val="28"/>
          <w:szCs w:val="28"/>
          <w:lang w:val="uk-UA"/>
        </w:rPr>
        <w:t xml:space="preserve"> </w:t>
      </w:r>
      <w:hyperlink r:id="rId5" w:history="1">
        <w:r w:rsidR="00604093" w:rsidRPr="00F30E97">
          <w:rPr>
            <w:rStyle w:val="a4"/>
            <w:sz w:val="28"/>
            <w:szCs w:val="28"/>
            <w:lang w:val="uk-UA"/>
          </w:rPr>
          <w:t>http://mon.gov.ua/activity/education/zagalna-serednya/navchalni-programi-5-9-klas-2017.html</w:t>
        </w:r>
      </w:hyperlink>
      <w:r w:rsidRPr="00F30E97">
        <w:rPr>
          <w:sz w:val="28"/>
          <w:szCs w:val="28"/>
          <w:lang w:val="uk-UA"/>
        </w:rPr>
        <w:t xml:space="preserve"> </w:t>
      </w:r>
    </w:p>
    <w:p w:rsidR="00A5545B" w:rsidRPr="00F30E97" w:rsidRDefault="005C34E5" w:rsidP="007B70D7">
      <w:pPr>
        <w:pStyle w:val="a6"/>
        <w:numPr>
          <w:ilvl w:val="0"/>
          <w:numId w:val="1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Марко В.П. Аналіз художнього твору : навчальний посібник/</w:t>
      </w:r>
      <w:proofErr w:type="spellStart"/>
      <w:r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>В.П.Марко</w:t>
      </w:r>
      <w:proofErr w:type="spellEnd"/>
      <w:r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К. : </w:t>
      </w:r>
      <w:proofErr w:type="spellStart"/>
      <w:r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Академвидав</w:t>
      </w:r>
      <w:proofErr w:type="spellEnd"/>
      <w:r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>, 2013. – 280 с.</w:t>
      </w:r>
    </w:p>
    <w:p w:rsidR="005C34E5" w:rsidRPr="00F30E97" w:rsidRDefault="005C34E5" w:rsidP="007B70D7">
      <w:pPr>
        <w:pStyle w:val="a6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>Пахаренко</w:t>
      </w:r>
      <w:proofErr w:type="spellEnd"/>
      <w:r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В.І. </w:t>
      </w:r>
      <w:r w:rsidR="000E3D22"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снови теорії літератури / </w:t>
      </w:r>
      <w:proofErr w:type="spellStart"/>
      <w:r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>В.І.Пахаренко</w:t>
      </w:r>
      <w:proofErr w:type="spellEnd"/>
      <w:r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К. : </w:t>
      </w:r>
      <w:proofErr w:type="spellStart"/>
      <w:r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Генеза</w:t>
      </w:r>
      <w:proofErr w:type="spellEnd"/>
      <w:r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>, 2009. – 296 с.</w:t>
      </w:r>
    </w:p>
    <w:p w:rsidR="00993F06" w:rsidRPr="00F30E97" w:rsidRDefault="00993F06" w:rsidP="007B70D7">
      <w:pPr>
        <w:pStyle w:val="a6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Пасічник Є.А. Методика </w:t>
      </w:r>
      <w:r w:rsidR="009A775B"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викладання</w:t>
      </w:r>
      <w:r w:rsidRPr="00F30E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української літератури в середніх навчальних закладах : навчальний посібник для студентів вищих закладів освіти. – К. : Ленвіт, 2000. – 384с. </w:t>
      </w:r>
    </w:p>
    <w:sectPr w:rsidR="00993F06" w:rsidRPr="00F30E97" w:rsidSect="002E470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4A4C84"/>
    <w:multiLevelType w:val="hybridMultilevel"/>
    <w:tmpl w:val="F4AAB49C"/>
    <w:lvl w:ilvl="0" w:tplc="31F4BCA8">
      <w:start w:val="1"/>
      <w:numFmt w:val="decimal"/>
      <w:lvlText w:val="%1."/>
      <w:lvlJc w:val="left"/>
      <w:pPr>
        <w:ind w:left="1070" w:hanging="360"/>
      </w:pPr>
      <w:rPr>
        <w:rFonts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48F75E30"/>
    <w:multiLevelType w:val="multilevel"/>
    <w:tmpl w:val="3280CE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hideSpellingError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3610"/>
    <w:rsid w:val="000A210D"/>
    <w:rsid w:val="000D7EE7"/>
    <w:rsid w:val="000E3D22"/>
    <w:rsid w:val="00141D7C"/>
    <w:rsid w:val="001507AD"/>
    <w:rsid w:val="001D756F"/>
    <w:rsid w:val="00230A37"/>
    <w:rsid w:val="00276569"/>
    <w:rsid w:val="002D3156"/>
    <w:rsid w:val="002E4703"/>
    <w:rsid w:val="002F4817"/>
    <w:rsid w:val="0030574C"/>
    <w:rsid w:val="00343711"/>
    <w:rsid w:val="003572FA"/>
    <w:rsid w:val="0037655B"/>
    <w:rsid w:val="004012BD"/>
    <w:rsid w:val="00415D08"/>
    <w:rsid w:val="004E5358"/>
    <w:rsid w:val="00501B9E"/>
    <w:rsid w:val="00503DF3"/>
    <w:rsid w:val="005358B2"/>
    <w:rsid w:val="005876E8"/>
    <w:rsid w:val="005C34E5"/>
    <w:rsid w:val="005E1DE7"/>
    <w:rsid w:val="00604093"/>
    <w:rsid w:val="006609CB"/>
    <w:rsid w:val="006B359D"/>
    <w:rsid w:val="00724A73"/>
    <w:rsid w:val="00733F55"/>
    <w:rsid w:val="0074412E"/>
    <w:rsid w:val="00764446"/>
    <w:rsid w:val="007A5503"/>
    <w:rsid w:val="007B70D7"/>
    <w:rsid w:val="007F31F2"/>
    <w:rsid w:val="008B635C"/>
    <w:rsid w:val="008C5723"/>
    <w:rsid w:val="00922958"/>
    <w:rsid w:val="00972270"/>
    <w:rsid w:val="00993465"/>
    <w:rsid w:val="00993F06"/>
    <w:rsid w:val="009A775B"/>
    <w:rsid w:val="00A054B9"/>
    <w:rsid w:val="00A4163E"/>
    <w:rsid w:val="00A52D91"/>
    <w:rsid w:val="00A5545B"/>
    <w:rsid w:val="00A82A6D"/>
    <w:rsid w:val="00A8590E"/>
    <w:rsid w:val="00AB6B25"/>
    <w:rsid w:val="00AC1120"/>
    <w:rsid w:val="00B56975"/>
    <w:rsid w:val="00B613B7"/>
    <w:rsid w:val="00B814A1"/>
    <w:rsid w:val="00BB7DE9"/>
    <w:rsid w:val="00C11912"/>
    <w:rsid w:val="00C173D8"/>
    <w:rsid w:val="00C94F6B"/>
    <w:rsid w:val="00CE72F9"/>
    <w:rsid w:val="00D02764"/>
    <w:rsid w:val="00D23610"/>
    <w:rsid w:val="00E00CCD"/>
    <w:rsid w:val="00E45485"/>
    <w:rsid w:val="00E57E75"/>
    <w:rsid w:val="00E84327"/>
    <w:rsid w:val="00EA2344"/>
    <w:rsid w:val="00EC1BD4"/>
    <w:rsid w:val="00ED0D6F"/>
    <w:rsid w:val="00ED1895"/>
    <w:rsid w:val="00ED412C"/>
    <w:rsid w:val="00ED5413"/>
    <w:rsid w:val="00ED554D"/>
    <w:rsid w:val="00F24D2C"/>
    <w:rsid w:val="00F30E97"/>
    <w:rsid w:val="00F5463B"/>
    <w:rsid w:val="00F77631"/>
    <w:rsid w:val="00FB531C"/>
    <w:rsid w:val="00FD467C"/>
    <w:rsid w:val="00FE4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B5FA4A-49C0-40BF-B0D1-A1D3C51E1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paragraph" w:styleId="1">
    <w:name w:val="heading 1"/>
    <w:basedOn w:val="a"/>
    <w:link w:val="10"/>
    <w:uiPriority w:val="9"/>
    <w:qFormat/>
    <w:rsid w:val="00503DF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paragraph" w:styleId="3">
    <w:name w:val="heading 3"/>
    <w:basedOn w:val="a"/>
    <w:link w:val="30"/>
    <w:uiPriority w:val="9"/>
    <w:qFormat/>
    <w:rsid w:val="00503DF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03DF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503DF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unhideWhenUsed/>
    <w:rsid w:val="00503D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503DF3"/>
    <w:rPr>
      <w:color w:val="0000FF"/>
      <w:u w:val="single"/>
    </w:rPr>
  </w:style>
  <w:style w:type="character" w:styleId="a5">
    <w:name w:val="Strong"/>
    <w:basedOn w:val="a0"/>
    <w:uiPriority w:val="22"/>
    <w:qFormat/>
    <w:rsid w:val="00503DF3"/>
    <w:rPr>
      <w:b/>
      <w:bCs/>
    </w:rPr>
  </w:style>
  <w:style w:type="paragraph" w:styleId="a6">
    <w:name w:val="List Paragraph"/>
    <w:basedOn w:val="a"/>
    <w:uiPriority w:val="34"/>
    <w:qFormat/>
    <w:rsid w:val="00A5545B"/>
    <w:pPr>
      <w:ind w:left="720"/>
      <w:contextualSpacing/>
    </w:pPr>
  </w:style>
  <w:style w:type="paragraph" w:customStyle="1" w:styleId="Default">
    <w:name w:val="Default"/>
    <w:rsid w:val="005C34E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40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49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999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762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3425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432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0421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011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5706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65857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71956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86307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4088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372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53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68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0396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527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9030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940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297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95130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24284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00945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19299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72668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758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mon.gov.ua/activity/education/zagalna-serednya/navchalni-programi-5-9-klas-2017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2189</TotalTime>
  <Pages>6</Pages>
  <Words>1742</Words>
  <Characters>9932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МАМА</dc:creator>
  <cp:keywords/>
  <dc:description/>
  <cp:lastModifiedBy>МАМА</cp:lastModifiedBy>
  <cp:revision>40</cp:revision>
  <dcterms:created xsi:type="dcterms:W3CDTF">2018-10-31T13:12:00Z</dcterms:created>
  <dcterms:modified xsi:type="dcterms:W3CDTF">2018-11-20T20:45:00Z</dcterms:modified>
</cp:coreProperties>
</file>