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73A" w:rsidRPr="005C573A" w:rsidRDefault="005C573A" w:rsidP="005C573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rPr>
          <w:b/>
          <w:sz w:val="28"/>
          <w:szCs w:val="28"/>
          <w:lang w:eastAsia="en-US"/>
        </w:rPr>
      </w:pPr>
      <w:r w:rsidRPr="005C573A">
        <w:rPr>
          <w:b/>
          <w:sz w:val="28"/>
          <w:szCs w:val="28"/>
          <w:lang w:eastAsia="en-US"/>
        </w:rPr>
        <w:t>УДК 811. 161. 2'38</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Р. Панова,</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студентка 43-У групи</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факультету філології та історії</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Глухівського національного педагогічного</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університету імені Олександра Довженка</w:t>
      </w:r>
    </w:p>
    <w:p w:rsidR="005C573A" w:rsidRPr="005C573A" w:rsidRDefault="005C573A" w:rsidP="005C573A">
      <w:pPr>
        <w:spacing w:line="360" w:lineRule="auto"/>
        <w:ind w:firstLine="709"/>
        <w:jc w:val="center"/>
        <w:rPr>
          <w:b/>
          <w:sz w:val="28"/>
          <w:szCs w:val="28"/>
          <w:lang w:eastAsia="en-US"/>
        </w:rPr>
      </w:pPr>
    </w:p>
    <w:p w:rsidR="005C573A" w:rsidRPr="005C573A" w:rsidRDefault="005C573A" w:rsidP="005C573A">
      <w:pPr>
        <w:spacing w:line="360" w:lineRule="auto"/>
        <w:jc w:val="center"/>
        <w:rPr>
          <w:b/>
          <w:sz w:val="28"/>
          <w:szCs w:val="28"/>
          <w:lang w:eastAsia="en-US"/>
        </w:rPr>
      </w:pPr>
      <w:r w:rsidRPr="005C573A">
        <w:rPr>
          <w:b/>
          <w:sz w:val="28"/>
          <w:szCs w:val="28"/>
          <w:lang w:eastAsia="en-US"/>
        </w:rPr>
        <w:t>ДО ПРОБЛЕМИ ІНТЕРПРЕТАЦІЇ СТИЛІСТИЧНОЇ ФІГУРИ</w:t>
      </w:r>
    </w:p>
    <w:p w:rsidR="005C573A" w:rsidRPr="005C573A" w:rsidRDefault="005C573A" w:rsidP="005C573A">
      <w:pPr>
        <w:spacing w:line="360" w:lineRule="auto"/>
        <w:ind w:firstLine="709"/>
        <w:rPr>
          <w:b/>
          <w:sz w:val="28"/>
          <w:szCs w:val="28"/>
          <w:lang w:eastAsia="en-US"/>
        </w:rPr>
      </w:pP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Науковий керівник: кандидат філологічних</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наук, доцент кафедри української мови,</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літератури та методики</w:t>
      </w:r>
    </w:p>
    <w:p w:rsidR="005C573A" w:rsidRPr="005C573A" w:rsidRDefault="005C573A" w:rsidP="005C573A">
      <w:pPr>
        <w:spacing w:line="360" w:lineRule="auto"/>
        <w:ind w:firstLine="709"/>
        <w:jc w:val="right"/>
        <w:rPr>
          <w:b/>
          <w:sz w:val="28"/>
          <w:szCs w:val="28"/>
          <w:lang w:eastAsia="en-US"/>
        </w:rPr>
      </w:pPr>
      <w:r w:rsidRPr="005C573A">
        <w:rPr>
          <w:b/>
          <w:sz w:val="28"/>
          <w:szCs w:val="28"/>
          <w:lang w:eastAsia="en-US"/>
        </w:rPr>
        <w:t xml:space="preserve">навчання </w:t>
      </w:r>
      <w:proofErr w:type="spellStart"/>
      <w:r w:rsidRPr="005C573A">
        <w:rPr>
          <w:b/>
          <w:sz w:val="28"/>
          <w:szCs w:val="28"/>
          <w:lang w:eastAsia="en-US"/>
        </w:rPr>
        <w:t>Медвідь</w:t>
      </w:r>
      <w:proofErr w:type="spellEnd"/>
      <w:r w:rsidRPr="005C573A">
        <w:rPr>
          <w:b/>
          <w:sz w:val="28"/>
          <w:szCs w:val="28"/>
          <w:lang w:eastAsia="en-US"/>
        </w:rPr>
        <w:t xml:space="preserve"> Н. С.</w:t>
      </w:r>
    </w:p>
    <w:p w:rsidR="005C573A" w:rsidRPr="005C573A" w:rsidRDefault="005C573A" w:rsidP="005C573A">
      <w:pPr>
        <w:spacing w:line="360" w:lineRule="auto"/>
        <w:ind w:firstLine="426"/>
        <w:rPr>
          <w:i/>
          <w:sz w:val="28"/>
          <w:szCs w:val="28"/>
          <w:lang w:eastAsia="en-US"/>
        </w:rPr>
      </w:pPr>
    </w:p>
    <w:p w:rsidR="005C573A" w:rsidRPr="005C573A" w:rsidRDefault="005C573A" w:rsidP="005C573A">
      <w:pPr>
        <w:spacing w:line="360" w:lineRule="auto"/>
        <w:ind w:firstLine="426"/>
        <w:rPr>
          <w:i/>
          <w:sz w:val="28"/>
          <w:szCs w:val="28"/>
          <w:lang w:eastAsia="en-US"/>
        </w:rPr>
      </w:pPr>
      <w:r w:rsidRPr="005C573A">
        <w:rPr>
          <w:i/>
          <w:sz w:val="28"/>
          <w:szCs w:val="28"/>
          <w:lang w:eastAsia="en-US"/>
        </w:rPr>
        <w:t>У статті висвітлено підходи до тлумачення термінів «фігура», «стилістична фігура», визначено дивергенті ознаки  понять «тропи» та «стилістичні фігури», розглянуто класифікації стилістичних фігур.</w:t>
      </w:r>
    </w:p>
    <w:p w:rsidR="005C573A" w:rsidRPr="005C573A" w:rsidRDefault="005C573A" w:rsidP="005C573A">
      <w:pPr>
        <w:spacing w:line="360" w:lineRule="auto"/>
        <w:ind w:firstLine="426"/>
        <w:rPr>
          <w:i/>
          <w:sz w:val="28"/>
          <w:szCs w:val="28"/>
          <w:lang w:eastAsia="en-US"/>
        </w:rPr>
      </w:pPr>
      <w:r w:rsidRPr="005C573A">
        <w:rPr>
          <w:i/>
          <w:sz w:val="28"/>
          <w:szCs w:val="28"/>
          <w:lang w:eastAsia="en-US"/>
        </w:rPr>
        <w:t>Ключові слова: фігура, фігуральність (образність), троп, стилістична фігура, синтаксичні мовні звороти.</w:t>
      </w:r>
    </w:p>
    <w:p w:rsidR="005C573A" w:rsidRPr="005C573A" w:rsidRDefault="005C573A" w:rsidP="005C573A">
      <w:pPr>
        <w:spacing w:line="360" w:lineRule="auto"/>
        <w:ind w:firstLine="426"/>
        <w:rPr>
          <w:sz w:val="28"/>
          <w:szCs w:val="28"/>
          <w:lang w:eastAsia="en-US"/>
        </w:rPr>
      </w:pPr>
      <w:r w:rsidRPr="005C573A">
        <w:rPr>
          <w:b/>
          <w:sz w:val="28"/>
          <w:szCs w:val="28"/>
          <w:lang w:eastAsia="en-US"/>
        </w:rPr>
        <w:t xml:space="preserve">Постановка проблеми в загальному вигляді. </w:t>
      </w:r>
      <w:r w:rsidRPr="005C573A">
        <w:rPr>
          <w:sz w:val="28"/>
          <w:szCs w:val="28"/>
          <w:lang w:eastAsia="en-US"/>
        </w:rPr>
        <w:t>Стилістичні ресурси сучасної української мови існують на всіх рівнях мовної структури і виявляються в сформованих загальноприйнятих прийомах уживання мовних стилістичних одиниць. Одним із засобів увиразнення мовлення є стилістична фігура.</w:t>
      </w:r>
    </w:p>
    <w:p w:rsidR="005C573A" w:rsidRPr="005C573A" w:rsidRDefault="005C573A" w:rsidP="005C573A">
      <w:pPr>
        <w:spacing w:line="360" w:lineRule="auto"/>
        <w:ind w:firstLine="426"/>
        <w:rPr>
          <w:b/>
          <w:sz w:val="28"/>
          <w:szCs w:val="28"/>
          <w:lang w:eastAsia="en-US"/>
        </w:rPr>
      </w:pPr>
      <w:r w:rsidRPr="005C573A">
        <w:rPr>
          <w:sz w:val="28"/>
          <w:szCs w:val="28"/>
          <w:lang w:eastAsia="en-US"/>
        </w:rPr>
        <w:t>Потреба дослідження проблеми інтерпретації стилістичної фігури мотивується тим, що станом на сьогодні єдиного чіткого тлумачення цього поняття немає.</w:t>
      </w:r>
    </w:p>
    <w:p w:rsidR="005C573A" w:rsidRPr="005C573A" w:rsidRDefault="005C573A" w:rsidP="005C573A">
      <w:pPr>
        <w:spacing w:line="360" w:lineRule="auto"/>
        <w:ind w:firstLine="426"/>
        <w:rPr>
          <w:sz w:val="28"/>
          <w:szCs w:val="28"/>
          <w:lang w:eastAsia="en-US"/>
        </w:rPr>
      </w:pPr>
      <w:r w:rsidRPr="005C573A">
        <w:rPr>
          <w:sz w:val="28"/>
          <w:szCs w:val="28"/>
          <w:lang w:eastAsia="en-US"/>
        </w:rPr>
        <w:t>У широкому розумінні стилістичні фігури – це будь-які мовні засоби, включаючи тропи, що надають мовленню образності і виразності [2, с. 319].</w:t>
      </w:r>
    </w:p>
    <w:p w:rsidR="005C573A" w:rsidRPr="005C573A" w:rsidRDefault="005C573A" w:rsidP="005C573A">
      <w:pPr>
        <w:spacing w:line="360" w:lineRule="auto"/>
        <w:ind w:firstLine="426"/>
        <w:rPr>
          <w:sz w:val="28"/>
          <w:szCs w:val="28"/>
          <w:lang w:eastAsia="en-US"/>
        </w:rPr>
      </w:pPr>
      <w:r w:rsidRPr="005C573A">
        <w:rPr>
          <w:sz w:val="28"/>
          <w:szCs w:val="28"/>
          <w:lang w:eastAsia="en-US"/>
        </w:rPr>
        <w:lastRenderedPageBreak/>
        <w:t>У вузькому – синтаксичні мовні звороти, орієнтовані на незвичність слововживання, посилення емоційності, образності вислову, прикрашання мовлення [8, с. 157].</w:t>
      </w:r>
    </w:p>
    <w:p w:rsidR="005C573A" w:rsidRPr="005C573A" w:rsidRDefault="005C573A" w:rsidP="005C573A">
      <w:pPr>
        <w:spacing w:line="360" w:lineRule="auto"/>
        <w:ind w:firstLine="426"/>
        <w:rPr>
          <w:sz w:val="28"/>
          <w:szCs w:val="28"/>
          <w:lang w:eastAsia="en-US"/>
        </w:rPr>
      </w:pPr>
      <w:r w:rsidRPr="005C573A">
        <w:rPr>
          <w:b/>
          <w:sz w:val="28"/>
          <w:szCs w:val="28"/>
          <w:lang w:eastAsia="en-US"/>
        </w:rPr>
        <w:t xml:space="preserve">Аналіз досліджень і публікацій, </w:t>
      </w:r>
      <w:r w:rsidRPr="005C573A">
        <w:rPr>
          <w:b/>
          <w:bCs/>
          <w:sz w:val="28"/>
          <w:szCs w:val="28"/>
          <w:lang w:eastAsia="en-US"/>
        </w:rPr>
        <w:t>у яких започатковано розв’язання визначеної проблеми</w:t>
      </w:r>
      <w:r w:rsidRPr="005C573A">
        <w:rPr>
          <w:b/>
          <w:sz w:val="28"/>
          <w:szCs w:val="28"/>
          <w:lang w:eastAsia="en-US"/>
        </w:rPr>
        <w:t xml:space="preserve">. </w:t>
      </w:r>
      <w:r w:rsidRPr="005C573A">
        <w:rPr>
          <w:sz w:val="28"/>
          <w:szCs w:val="28"/>
          <w:lang w:eastAsia="en-US"/>
        </w:rPr>
        <w:t>Стилістичні фігури стали предметом наукових розвідок Л. </w:t>
      </w:r>
      <w:proofErr w:type="spellStart"/>
      <w:r w:rsidRPr="005C573A">
        <w:rPr>
          <w:sz w:val="28"/>
          <w:szCs w:val="28"/>
          <w:lang w:eastAsia="en-US"/>
        </w:rPr>
        <w:t>Булаховського</w:t>
      </w:r>
      <w:proofErr w:type="spellEnd"/>
      <w:r w:rsidRPr="005C573A">
        <w:rPr>
          <w:sz w:val="28"/>
          <w:szCs w:val="28"/>
          <w:lang w:eastAsia="en-US"/>
        </w:rPr>
        <w:t>, В. Виноградова, В. Домбровського, С. Єрмоленко, Л. Мацько, В. </w:t>
      </w:r>
      <w:proofErr w:type="spellStart"/>
      <w:r w:rsidRPr="005C573A">
        <w:rPr>
          <w:sz w:val="28"/>
          <w:szCs w:val="28"/>
          <w:lang w:eastAsia="en-US"/>
        </w:rPr>
        <w:t>Русанівського</w:t>
      </w:r>
      <w:proofErr w:type="spellEnd"/>
      <w:r w:rsidRPr="005C573A">
        <w:rPr>
          <w:sz w:val="28"/>
          <w:szCs w:val="28"/>
          <w:lang w:eastAsia="en-US"/>
        </w:rPr>
        <w:t>, Ю. </w:t>
      </w:r>
      <w:proofErr w:type="spellStart"/>
      <w:r w:rsidRPr="005C573A">
        <w:rPr>
          <w:sz w:val="28"/>
          <w:szCs w:val="28"/>
          <w:lang w:eastAsia="en-US"/>
        </w:rPr>
        <w:t>Скребньова</w:t>
      </w:r>
      <w:proofErr w:type="spellEnd"/>
      <w:r w:rsidRPr="005C573A">
        <w:rPr>
          <w:sz w:val="28"/>
          <w:szCs w:val="28"/>
          <w:lang w:eastAsia="en-US"/>
        </w:rPr>
        <w:t>, Н. Сологуб та ін.</w:t>
      </w:r>
    </w:p>
    <w:p w:rsidR="005C573A" w:rsidRPr="005C573A" w:rsidRDefault="005C573A" w:rsidP="005C573A">
      <w:pPr>
        <w:spacing w:line="360" w:lineRule="auto"/>
        <w:ind w:firstLine="426"/>
        <w:rPr>
          <w:b/>
          <w:sz w:val="28"/>
          <w:szCs w:val="28"/>
          <w:lang w:eastAsia="en-US"/>
        </w:rPr>
      </w:pPr>
      <w:r w:rsidRPr="005C573A">
        <w:rPr>
          <w:b/>
          <w:sz w:val="28"/>
          <w:szCs w:val="28"/>
          <w:lang w:eastAsia="en-US"/>
        </w:rPr>
        <w:t xml:space="preserve">Мета статті </w:t>
      </w:r>
      <w:r w:rsidRPr="005C573A">
        <w:rPr>
          <w:sz w:val="28"/>
          <w:szCs w:val="28"/>
          <w:lang w:eastAsia="en-US"/>
        </w:rPr>
        <w:t>–</w:t>
      </w:r>
      <w:r w:rsidRPr="005C573A">
        <w:rPr>
          <w:b/>
          <w:sz w:val="28"/>
          <w:szCs w:val="28"/>
          <w:lang w:eastAsia="en-US"/>
        </w:rPr>
        <w:t xml:space="preserve"> </w:t>
      </w:r>
      <w:r w:rsidRPr="005C573A">
        <w:rPr>
          <w:sz w:val="28"/>
          <w:szCs w:val="28"/>
          <w:lang w:eastAsia="en-US"/>
        </w:rPr>
        <w:t>проаналізувати підходи учених до тлумачення поняття «стилістична фігура».</w:t>
      </w:r>
    </w:p>
    <w:p w:rsidR="005C573A" w:rsidRPr="005C573A" w:rsidRDefault="005C573A" w:rsidP="005C573A">
      <w:pPr>
        <w:spacing w:line="360" w:lineRule="auto"/>
        <w:ind w:firstLine="426"/>
        <w:rPr>
          <w:sz w:val="28"/>
          <w:szCs w:val="28"/>
          <w:lang w:eastAsia="en-US"/>
        </w:rPr>
      </w:pPr>
      <w:r w:rsidRPr="005C573A">
        <w:rPr>
          <w:b/>
          <w:sz w:val="28"/>
          <w:szCs w:val="28"/>
          <w:lang w:eastAsia="en-US"/>
        </w:rPr>
        <w:t>Виклад основного матеріалу дослідження.</w:t>
      </w:r>
      <w:r w:rsidRPr="005C573A">
        <w:rPr>
          <w:sz w:val="28"/>
          <w:szCs w:val="28"/>
          <w:lang w:eastAsia="en-US"/>
        </w:rPr>
        <w:t xml:space="preserve"> Вчення про фігури бере початок в античній класичній риториці, у якій поряд із логічністю мови розглядалася й </w:t>
      </w:r>
      <w:proofErr w:type="spellStart"/>
      <w:r w:rsidRPr="005C573A">
        <w:rPr>
          <w:sz w:val="28"/>
          <w:szCs w:val="28"/>
          <w:lang w:eastAsia="en-US"/>
        </w:rPr>
        <w:t>паралогічність</w:t>
      </w:r>
      <w:proofErr w:type="spellEnd"/>
      <w:r w:rsidRPr="005C573A">
        <w:rPr>
          <w:sz w:val="28"/>
          <w:szCs w:val="28"/>
          <w:lang w:eastAsia="en-US"/>
        </w:rPr>
        <w:t xml:space="preserve"> – фігуральність (образність) мови, що зосереджується або в одному-двох словах – фігурах слова (тропах), або в конструкції чи цілій структурі тексту – фігурах думки (риторичних фігурах).</w:t>
      </w:r>
    </w:p>
    <w:p w:rsidR="005C573A" w:rsidRPr="005C573A" w:rsidRDefault="005C573A" w:rsidP="005C573A">
      <w:pPr>
        <w:spacing w:line="360" w:lineRule="auto"/>
        <w:ind w:firstLine="426"/>
        <w:rPr>
          <w:sz w:val="28"/>
          <w:szCs w:val="28"/>
          <w:lang w:eastAsia="en-US"/>
        </w:rPr>
      </w:pPr>
      <w:r w:rsidRPr="005C573A">
        <w:rPr>
          <w:sz w:val="28"/>
          <w:szCs w:val="28"/>
          <w:lang w:eastAsia="en-US"/>
        </w:rPr>
        <w:t>Тривалий час терміном «фігури» називали і фігури, і тропи, оскільки і перші, і другі характеризуються перенесенням значення або їх трансформацією, нарощуванням, на основі якого виникає образність.</w:t>
      </w:r>
    </w:p>
    <w:p w:rsidR="005C573A" w:rsidRPr="005C573A" w:rsidRDefault="005C573A" w:rsidP="005C573A">
      <w:pPr>
        <w:spacing w:line="360" w:lineRule="auto"/>
        <w:ind w:firstLine="426"/>
        <w:rPr>
          <w:sz w:val="28"/>
          <w:szCs w:val="28"/>
          <w:lang w:eastAsia="en-US"/>
        </w:rPr>
      </w:pPr>
      <w:r w:rsidRPr="005C573A">
        <w:rPr>
          <w:sz w:val="28"/>
          <w:szCs w:val="28"/>
          <w:lang w:eastAsia="en-US"/>
        </w:rPr>
        <w:t>Античні ритори розглядали фігури як певні відхилення мови від природної норми, її «повсякденної і простої форми», як штучна її прикраса.</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Особливого значення фігурам надавав </w:t>
      </w:r>
      <w:proofErr w:type="spellStart"/>
      <w:r w:rsidRPr="005C573A">
        <w:rPr>
          <w:sz w:val="28"/>
          <w:szCs w:val="28"/>
          <w:lang w:eastAsia="en-US"/>
        </w:rPr>
        <w:t>Квінтіліан</w:t>
      </w:r>
      <w:proofErr w:type="spellEnd"/>
      <w:r w:rsidRPr="005C573A">
        <w:rPr>
          <w:sz w:val="28"/>
          <w:szCs w:val="28"/>
          <w:lang w:eastAsia="en-US"/>
        </w:rPr>
        <w:t xml:space="preserve">. Він називав їх «артистичною формою мовного виразу», звертав увагу на два основні значення цього поняття: «перше – це будь-яка форма, що має </w:t>
      </w:r>
      <w:proofErr w:type="spellStart"/>
      <w:r w:rsidRPr="005C573A">
        <w:rPr>
          <w:sz w:val="28"/>
          <w:szCs w:val="28"/>
          <w:lang w:eastAsia="en-US"/>
        </w:rPr>
        <w:t>увиразнену</w:t>
      </w:r>
      <w:proofErr w:type="spellEnd"/>
      <w:r w:rsidRPr="005C573A">
        <w:rPr>
          <w:sz w:val="28"/>
          <w:szCs w:val="28"/>
          <w:lang w:eastAsia="en-US"/>
        </w:rPr>
        <w:t xml:space="preserve"> думку; друге – це передбачений, цілеспрямований відступ від звичайного вишколу» [6, с. 327].</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Сутність свідомого відхилення, яке відзначив </w:t>
      </w:r>
      <w:proofErr w:type="spellStart"/>
      <w:r w:rsidRPr="005C573A">
        <w:rPr>
          <w:sz w:val="28"/>
          <w:szCs w:val="28"/>
          <w:lang w:eastAsia="en-US"/>
        </w:rPr>
        <w:t>Квінтіліан</w:t>
      </w:r>
      <w:proofErr w:type="spellEnd"/>
      <w:r w:rsidRPr="005C573A">
        <w:rPr>
          <w:sz w:val="28"/>
          <w:szCs w:val="28"/>
          <w:lang w:eastAsia="en-US"/>
        </w:rPr>
        <w:t>, полягає в тому, що на денотативний зміст мовних одиниць накладаються елементи виразності, які виникли в результаті операцій тотожності, що дає «прирощення» значення. Отже, семантична структура фігур є складною.</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Перші спроби класифікації фігур були здійснені ще античними дослідниками. Усі фігури поділяли на два типи: фігури думки і фігури слова. </w:t>
      </w:r>
      <w:r w:rsidRPr="005C573A">
        <w:rPr>
          <w:sz w:val="28"/>
          <w:szCs w:val="28"/>
          <w:lang w:eastAsia="en-US"/>
        </w:rPr>
        <w:lastRenderedPageBreak/>
        <w:t>Багато сучасних науковців уважають, що всі фігури одночасно пов’язані з думкою і зі словами. Частина фігур ґрунтується передусім на ідеї співвіднесення смислів, інша частина – не тільки на семантиці, а й на граматиці, відноситься до синтаксичних побудов.</w:t>
      </w:r>
    </w:p>
    <w:p w:rsidR="005C573A" w:rsidRPr="005C573A" w:rsidRDefault="005C573A" w:rsidP="005C573A">
      <w:pPr>
        <w:spacing w:line="360" w:lineRule="auto"/>
        <w:ind w:firstLine="426"/>
        <w:rPr>
          <w:sz w:val="28"/>
          <w:szCs w:val="28"/>
          <w:lang w:eastAsia="en-US"/>
        </w:rPr>
      </w:pPr>
      <w:r w:rsidRPr="005C573A">
        <w:rPr>
          <w:sz w:val="28"/>
          <w:szCs w:val="28"/>
          <w:lang w:eastAsia="en-US"/>
        </w:rPr>
        <w:t>Античні теоретики виділяли серед фігур чотири групи:</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1) фігури, утворені шляхом додавання: подвоєння, </w:t>
      </w:r>
      <w:proofErr w:type="spellStart"/>
      <w:r w:rsidRPr="005C573A">
        <w:rPr>
          <w:sz w:val="28"/>
          <w:szCs w:val="28"/>
          <w:lang w:eastAsia="en-US"/>
        </w:rPr>
        <w:t>анадиплозис</w:t>
      </w:r>
      <w:proofErr w:type="spellEnd"/>
      <w:r w:rsidRPr="005C573A">
        <w:rPr>
          <w:sz w:val="28"/>
          <w:szCs w:val="28"/>
          <w:lang w:eastAsia="en-US"/>
        </w:rPr>
        <w:t xml:space="preserve">, анафора, антистрофа, різноманіття відмінків, роз’яснення, кільце, стик, асиндетон, </w:t>
      </w:r>
      <w:proofErr w:type="spellStart"/>
      <w:r w:rsidRPr="005C573A">
        <w:rPr>
          <w:sz w:val="28"/>
          <w:szCs w:val="28"/>
          <w:lang w:eastAsia="en-US"/>
        </w:rPr>
        <w:t>полісиндетон</w:t>
      </w:r>
      <w:proofErr w:type="spellEnd"/>
      <w:r w:rsidRPr="005C573A">
        <w:rPr>
          <w:sz w:val="28"/>
          <w:szCs w:val="28"/>
          <w:lang w:eastAsia="en-US"/>
        </w:rPr>
        <w:t>, сходинки;</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2) фігури, утворені шляхом скорочення: </w:t>
      </w:r>
      <w:proofErr w:type="spellStart"/>
      <w:r w:rsidRPr="005C573A">
        <w:rPr>
          <w:sz w:val="28"/>
          <w:szCs w:val="28"/>
          <w:lang w:eastAsia="en-US"/>
        </w:rPr>
        <w:t>зевгма</w:t>
      </w:r>
      <w:proofErr w:type="spellEnd"/>
      <w:r w:rsidRPr="005C573A">
        <w:rPr>
          <w:sz w:val="28"/>
          <w:szCs w:val="28"/>
          <w:lang w:eastAsia="en-US"/>
        </w:rPr>
        <w:t>, усічення;</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3) фігури, утворені шляхом співзвуччя: </w:t>
      </w:r>
      <w:proofErr w:type="spellStart"/>
      <w:r w:rsidRPr="005C573A">
        <w:rPr>
          <w:sz w:val="28"/>
          <w:szCs w:val="28"/>
          <w:lang w:eastAsia="en-US"/>
        </w:rPr>
        <w:t>парономазія</w:t>
      </w:r>
      <w:proofErr w:type="spellEnd"/>
      <w:r w:rsidRPr="005C573A">
        <w:rPr>
          <w:sz w:val="28"/>
          <w:szCs w:val="28"/>
          <w:lang w:eastAsia="en-US"/>
        </w:rPr>
        <w:t xml:space="preserve">, </w:t>
      </w:r>
      <w:proofErr w:type="spellStart"/>
      <w:r w:rsidRPr="005C573A">
        <w:rPr>
          <w:sz w:val="28"/>
          <w:szCs w:val="28"/>
          <w:lang w:eastAsia="en-US"/>
        </w:rPr>
        <w:t>аномінація</w:t>
      </w:r>
      <w:proofErr w:type="spellEnd"/>
      <w:r w:rsidRPr="005C573A">
        <w:rPr>
          <w:sz w:val="28"/>
          <w:szCs w:val="28"/>
          <w:lang w:eastAsia="en-US"/>
        </w:rPr>
        <w:t xml:space="preserve">, збіг відмінкових закінчень, </w:t>
      </w:r>
      <w:proofErr w:type="spellStart"/>
      <w:r w:rsidRPr="005C573A">
        <w:rPr>
          <w:sz w:val="28"/>
          <w:szCs w:val="28"/>
          <w:lang w:eastAsia="en-US"/>
        </w:rPr>
        <w:t>гомеотелевтон</w:t>
      </w:r>
      <w:proofErr w:type="spellEnd"/>
      <w:r w:rsidRPr="005C573A">
        <w:rPr>
          <w:sz w:val="28"/>
          <w:szCs w:val="28"/>
          <w:lang w:eastAsia="en-US"/>
        </w:rPr>
        <w:t>;</w:t>
      </w:r>
    </w:p>
    <w:p w:rsidR="005C573A" w:rsidRPr="005C573A" w:rsidRDefault="005C573A" w:rsidP="005C573A">
      <w:pPr>
        <w:spacing w:line="360" w:lineRule="auto"/>
        <w:ind w:firstLine="426"/>
        <w:rPr>
          <w:sz w:val="28"/>
          <w:szCs w:val="28"/>
          <w:lang w:eastAsia="en-US"/>
        </w:rPr>
      </w:pPr>
      <w:r w:rsidRPr="005C573A">
        <w:rPr>
          <w:sz w:val="28"/>
          <w:szCs w:val="28"/>
          <w:lang w:eastAsia="en-US"/>
        </w:rPr>
        <w:t>4) фігура, утворена шляхом протиставлення, – антитеза [1, с. 280 – 281].</w:t>
      </w:r>
    </w:p>
    <w:p w:rsidR="005C573A" w:rsidRPr="005C573A" w:rsidRDefault="005C573A" w:rsidP="005C573A">
      <w:pPr>
        <w:spacing w:line="360" w:lineRule="auto"/>
        <w:ind w:firstLine="426"/>
        <w:rPr>
          <w:sz w:val="28"/>
          <w:szCs w:val="28"/>
          <w:lang w:eastAsia="en-US"/>
        </w:rPr>
      </w:pPr>
      <w:r w:rsidRPr="005C573A">
        <w:rPr>
          <w:sz w:val="28"/>
          <w:szCs w:val="28"/>
          <w:lang w:eastAsia="en-US"/>
        </w:rPr>
        <w:t>Учення риторики про фігури слова (тропи) і фігури думки (риторичні фігури) ввійшло окремим розділом у стилістику – тропи і стилістичні фігури.</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В античній стилістиці співвідношення тропів і фігур осмислювалося по-різному. </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Діонісій </w:t>
      </w:r>
      <w:proofErr w:type="spellStart"/>
      <w:r w:rsidRPr="005C573A">
        <w:rPr>
          <w:sz w:val="28"/>
          <w:szCs w:val="28"/>
          <w:lang w:eastAsia="en-US"/>
        </w:rPr>
        <w:t>Галікарнаський</w:t>
      </w:r>
      <w:proofErr w:type="spellEnd"/>
      <w:r w:rsidRPr="005C573A">
        <w:rPr>
          <w:sz w:val="28"/>
          <w:szCs w:val="28"/>
          <w:lang w:eastAsia="en-US"/>
        </w:rPr>
        <w:t xml:space="preserve"> розглядає тропи в межах фігур на тій підставі, що всі вони мають на меті сприяти виразності [4, с. 29].</w:t>
      </w:r>
    </w:p>
    <w:p w:rsidR="005C573A" w:rsidRPr="005C573A" w:rsidRDefault="005C573A" w:rsidP="005C573A">
      <w:pPr>
        <w:spacing w:line="360" w:lineRule="auto"/>
        <w:ind w:firstLine="426"/>
        <w:rPr>
          <w:sz w:val="28"/>
          <w:szCs w:val="28"/>
          <w:lang w:eastAsia="en-US"/>
        </w:rPr>
      </w:pPr>
      <w:r w:rsidRPr="005C573A">
        <w:rPr>
          <w:sz w:val="28"/>
          <w:szCs w:val="28"/>
          <w:lang w:eastAsia="en-US"/>
        </w:rPr>
        <w:t>У Цецилія фігуральні вислови розподілені на чотири групи, а саме: подовження, усічення, заміна, перестановка. Це і є перша класифікація фігур [7, с. 704].</w:t>
      </w:r>
    </w:p>
    <w:p w:rsidR="005C573A" w:rsidRPr="005C573A" w:rsidRDefault="005C573A" w:rsidP="005C573A">
      <w:pPr>
        <w:spacing w:line="360" w:lineRule="auto"/>
        <w:ind w:firstLine="426"/>
        <w:rPr>
          <w:sz w:val="28"/>
          <w:szCs w:val="28"/>
          <w:lang w:eastAsia="en-US"/>
        </w:rPr>
      </w:pPr>
      <w:r w:rsidRPr="005C573A">
        <w:rPr>
          <w:sz w:val="28"/>
          <w:szCs w:val="28"/>
          <w:lang w:eastAsia="en-US"/>
        </w:rPr>
        <w:t>Існує багато визначень стилістичних фігур, але всі вони вказують, що це «прийом увиразнення, заснований на зіставленні мовних одиниць у тексті» [4, с. 378].</w:t>
      </w:r>
    </w:p>
    <w:p w:rsidR="005C573A" w:rsidRPr="005C573A" w:rsidRDefault="005C573A" w:rsidP="005C573A">
      <w:pPr>
        <w:spacing w:line="360" w:lineRule="auto"/>
        <w:ind w:firstLine="426"/>
        <w:rPr>
          <w:sz w:val="28"/>
          <w:szCs w:val="28"/>
          <w:lang w:eastAsia="en-US"/>
        </w:rPr>
      </w:pPr>
      <w:r w:rsidRPr="005C573A">
        <w:rPr>
          <w:sz w:val="28"/>
          <w:szCs w:val="28"/>
          <w:lang w:eastAsia="en-US"/>
        </w:rPr>
        <w:t>Г. </w:t>
      </w:r>
      <w:proofErr w:type="spellStart"/>
      <w:r w:rsidRPr="005C573A">
        <w:rPr>
          <w:sz w:val="28"/>
          <w:szCs w:val="28"/>
          <w:lang w:eastAsia="en-US"/>
        </w:rPr>
        <w:t>Копніна</w:t>
      </w:r>
      <w:proofErr w:type="spellEnd"/>
      <w:r w:rsidRPr="005C573A">
        <w:rPr>
          <w:sz w:val="28"/>
          <w:szCs w:val="28"/>
          <w:lang w:eastAsia="en-US"/>
        </w:rPr>
        <w:t xml:space="preserve"> класифікує фігури мови на три групи. </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До групи </w:t>
      </w:r>
      <w:r w:rsidRPr="005C573A">
        <w:rPr>
          <w:i/>
          <w:sz w:val="28"/>
          <w:szCs w:val="28"/>
          <w:lang w:eastAsia="en-US"/>
        </w:rPr>
        <w:t>фігур якості</w:t>
      </w:r>
      <w:r w:rsidRPr="005C573A">
        <w:rPr>
          <w:sz w:val="28"/>
          <w:szCs w:val="28"/>
          <w:lang w:eastAsia="en-US"/>
        </w:rPr>
        <w:t xml:space="preserve"> входять метонімія, метафора, синекдоха та гіпербола, вони є тропами.</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До групи </w:t>
      </w:r>
      <w:r w:rsidRPr="005C573A">
        <w:rPr>
          <w:i/>
          <w:sz w:val="28"/>
          <w:szCs w:val="28"/>
          <w:lang w:eastAsia="en-US"/>
        </w:rPr>
        <w:t>фігур</w:t>
      </w:r>
      <w:r w:rsidRPr="005C573A">
        <w:rPr>
          <w:sz w:val="28"/>
          <w:szCs w:val="28"/>
          <w:lang w:eastAsia="en-US"/>
        </w:rPr>
        <w:t xml:space="preserve"> </w:t>
      </w:r>
      <w:r w:rsidRPr="005C573A">
        <w:rPr>
          <w:i/>
          <w:sz w:val="28"/>
          <w:szCs w:val="28"/>
          <w:lang w:eastAsia="en-US"/>
        </w:rPr>
        <w:t>кількості</w:t>
      </w:r>
      <w:r w:rsidRPr="005C573A">
        <w:rPr>
          <w:sz w:val="28"/>
          <w:szCs w:val="28"/>
          <w:lang w:eastAsia="en-US"/>
        </w:rPr>
        <w:t xml:space="preserve"> входять фігури поширення (повторення, опис слова, опис поняття, епітети, додатки), фігури скорочення (опущення, злиття) і фігури, що сприяють силі вираження (антитеза, парадокс).</w:t>
      </w:r>
    </w:p>
    <w:p w:rsidR="005C573A" w:rsidRPr="005C573A" w:rsidRDefault="005C573A" w:rsidP="005C573A">
      <w:pPr>
        <w:spacing w:line="360" w:lineRule="auto"/>
        <w:ind w:firstLine="426"/>
        <w:rPr>
          <w:sz w:val="28"/>
          <w:szCs w:val="28"/>
          <w:lang w:eastAsia="en-US"/>
        </w:rPr>
      </w:pPr>
      <w:r w:rsidRPr="005C573A">
        <w:rPr>
          <w:sz w:val="28"/>
          <w:szCs w:val="28"/>
          <w:lang w:eastAsia="en-US"/>
        </w:rPr>
        <w:lastRenderedPageBreak/>
        <w:t xml:space="preserve">У </w:t>
      </w:r>
      <w:r w:rsidRPr="005C573A">
        <w:rPr>
          <w:i/>
          <w:sz w:val="28"/>
          <w:szCs w:val="28"/>
          <w:lang w:eastAsia="en-US"/>
        </w:rPr>
        <w:t>фігурах</w:t>
      </w:r>
      <w:r w:rsidRPr="005C573A">
        <w:rPr>
          <w:sz w:val="28"/>
          <w:szCs w:val="28"/>
          <w:lang w:eastAsia="en-US"/>
        </w:rPr>
        <w:t xml:space="preserve"> </w:t>
      </w:r>
      <w:r w:rsidRPr="005C573A">
        <w:rPr>
          <w:i/>
          <w:sz w:val="28"/>
          <w:szCs w:val="28"/>
          <w:lang w:eastAsia="en-US"/>
        </w:rPr>
        <w:t>відношень</w:t>
      </w:r>
      <w:r w:rsidRPr="005C573A">
        <w:rPr>
          <w:sz w:val="28"/>
          <w:szCs w:val="28"/>
          <w:lang w:eastAsia="en-US"/>
        </w:rPr>
        <w:t xml:space="preserve"> виникає зміна зв’язку (</w:t>
      </w:r>
      <w:proofErr w:type="spellStart"/>
      <w:r w:rsidRPr="005C573A">
        <w:rPr>
          <w:sz w:val="28"/>
          <w:szCs w:val="28"/>
          <w:lang w:eastAsia="en-US"/>
        </w:rPr>
        <w:t>полісиндетон</w:t>
      </w:r>
      <w:proofErr w:type="spellEnd"/>
      <w:r w:rsidRPr="005C573A">
        <w:rPr>
          <w:sz w:val="28"/>
          <w:szCs w:val="28"/>
          <w:lang w:eastAsia="en-US"/>
        </w:rPr>
        <w:t xml:space="preserve"> і паралельність конструкцій).</w:t>
      </w:r>
    </w:p>
    <w:p w:rsidR="005C573A" w:rsidRPr="005C573A" w:rsidRDefault="005C573A" w:rsidP="005C573A">
      <w:pPr>
        <w:spacing w:line="360" w:lineRule="auto"/>
        <w:ind w:firstLine="426"/>
        <w:rPr>
          <w:sz w:val="28"/>
          <w:szCs w:val="28"/>
          <w:lang w:eastAsia="en-US"/>
        </w:rPr>
      </w:pPr>
      <w:r w:rsidRPr="005C573A">
        <w:rPr>
          <w:sz w:val="28"/>
          <w:szCs w:val="28"/>
          <w:lang w:eastAsia="en-US"/>
        </w:rPr>
        <w:t>Ця класифікація складна тим, що в ній застосовується широке розуміння терміна «фігура», тобто це будь-який засіб виразності (в тому числі тропи) [3, с. 210 – 211].</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У сучасних </w:t>
      </w:r>
      <w:proofErr w:type="spellStart"/>
      <w:r w:rsidRPr="005C573A">
        <w:rPr>
          <w:sz w:val="28"/>
          <w:szCs w:val="28"/>
          <w:lang w:eastAsia="en-US"/>
        </w:rPr>
        <w:t>стилістиках</w:t>
      </w:r>
      <w:proofErr w:type="spellEnd"/>
      <w:r w:rsidRPr="005C573A">
        <w:rPr>
          <w:sz w:val="28"/>
          <w:szCs w:val="28"/>
          <w:lang w:eastAsia="en-US"/>
        </w:rPr>
        <w:t xml:space="preserve"> тропи та фігури розрізняють за дивергентними ознаками [5, с. 142] (див. табл. 1).</w:t>
      </w:r>
    </w:p>
    <w:p w:rsidR="005C573A" w:rsidRPr="005C573A" w:rsidRDefault="005C573A" w:rsidP="005C573A">
      <w:pPr>
        <w:spacing w:line="360" w:lineRule="auto"/>
        <w:ind w:firstLine="709"/>
        <w:jc w:val="right"/>
        <w:rPr>
          <w:b/>
          <w:sz w:val="28"/>
          <w:szCs w:val="28"/>
          <w:lang w:eastAsia="uk-UA"/>
        </w:rPr>
      </w:pPr>
      <w:proofErr w:type="spellStart"/>
      <w:r w:rsidRPr="005C573A">
        <w:rPr>
          <w:b/>
          <w:sz w:val="28"/>
          <w:szCs w:val="28"/>
          <w:lang w:eastAsia="uk-UA"/>
        </w:rPr>
        <w:t>Тaблиця</w:t>
      </w:r>
      <w:proofErr w:type="spellEnd"/>
      <w:r w:rsidRPr="005C573A">
        <w:rPr>
          <w:b/>
          <w:sz w:val="28"/>
          <w:szCs w:val="28"/>
          <w:lang w:eastAsia="uk-UA"/>
        </w:rPr>
        <w:t xml:space="preserve">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68"/>
        <w:gridCol w:w="3319"/>
      </w:tblGrid>
      <w:tr w:rsidR="005C573A" w:rsidRPr="005C573A" w:rsidTr="00CD2455">
        <w:tc>
          <w:tcPr>
            <w:tcW w:w="3168" w:type="dxa"/>
          </w:tcPr>
          <w:p w:rsidR="005C573A" w:rsidRPr="005C573A" w:rsidRDefault="005C573A" w:rsidP="005C573A">
            <w:pPr>
              <w:spacing w:line="360" w:lineRule="auto"/>
              <w:ind w:firstLine="0"/>
              <w:jc w:val="center"/>
              <w:rPr>
                <w:b/>
                <w:sz w:val="28"/>
                <w:szCs w:val="28"/>
                <w:lang w:eastAsia="en-US"/>
              </w:rPr>
            </w:pPr>
            <w:r w:rsidRPr="005C573A">
              <w:rPr>
                <w:b/>
                <w:sz w:val="28"/>
                <w:szCs w:val="28"/>
                <w:lang w:eastAsia="en-US"/>
              </w:rPr>
              <w:t>Тропи</w:t>
            </w:r>
          </w:p>
        </w:tc>
        <w:tc>
          <w:tcPr>
            <w:tcW w:w="3319" w:type="dxa"/>
          </w:tcPr>
          <w:p w:rsidR="005C573A" w:rsidRPr="005C573A" w:rsidRDefault="005C573A" w:rsidP="005C573A">
            <w:pPr>
              <w:spacing w:line="360" w:lineRule="auto"/>
              <w:ind w:firstLine="0"/>
              <w:jc w:val="center"/>
              <w:rPr>
                <w:b/>
                <w:sz w:val="28"/>
                <w:szCs w:val="28"/>
                <w:lang w:eastAsia="en-US"/>
              </w:rPr>
            </w:pPr>
            <w:r w:rsidRPr="005C573A">
              <w:rPr>
                <w:b/>
                <w:sz w:val="28"/>
                <w:szCs w:val="28"/>
                <w:lang w:eastAsia="en-US"/>
              </w:rPr>
              <w:t>Стилістичні фігури</w:t>
            </w:r>
          </w:p>
        </w:tc>
      </w:tr>
      <w:tr w:rsidR="005C573A" w:rsidRPr="005C573A" w:rsidTr="00CD2455">
        <w:tc>
          <w:tcPr>
            <w:tcW w:w="3168"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операція фігуральності одного чи кількох слів;</w:t>
            </w:r>
          </w:p>
        </w:tc>
        <w:tc>
          <w:tcPr>
            <w:tcW w:w="3319"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операція фігуральності цілих груп слів;</w:t>
            </w:r>
          </w:p>
        </w:tc>
      </w:tr>
      <w:tr w:rsidR="005C573A" w:rsidRPr="005C573A" w:rsidTr="00CD2455">
        <w:tc>
          <w:tcPr>
            <w:tcW w:w="3168"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малі;</w:t>
            </w:r>
          </w:p>
        </w:tc>
        <w:tc>
          <w:tcPr>
            <w:tcW w:w="3319"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великі;</w:t>
            </w:r>
          </w:p>
        </w:tc>
      </w:tr>
      <w:tr w:rsidR="005C573A" w:rsidRPr="005C573A" w:rsidTr="00CD2455">
        <w:tc>
          <w:tcPr>
            <w:tcW w:w="3168"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зміна основного значення слова чи словосполучення;</w:t>
            </w:r>
          </w:p>
        </w:tc>
        <w:tc>
          <w:tcPr>
            <w:tcW w:w="3319"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зміна чи спеціальна побудова цілих структур;</w:t>
            </w:r>
          </w:p>
        </w:tc>
      </w:tr>
      <w:tr w:rsidR="005C573A" w:rsidRPr="005C573A" w:rsidTr="00CD2455">
        <w:tc>
          <w:tcPr>
            <w:tcW w:w="3168"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зміна значення слова за законами логіки, шляхом аналогії;</w:t>
            </w:r>
          </w:p>
        </w:tc>
        <w:tc>
          <w:tcPr>
            <w:tcW w:w="3319"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перетворення в межах законів синтаксису;</w:t>
            </w:r>
          </w:p>
        </w:tc>
      </w:tr>
      <w:tr w:rsidR="005C573A" w:rsidRPr="005C573A" w:rsidTr="00CD2455">
        <w:tc>
          <w:tcPr>
            <w:tcW w:w="3168"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варіації значень.</w:t>
            </w:r>
          </w:p>
        </w:tc>
        <w:tc>
          <w:tcPr>
            <w:tcW w:w="3319" w:type="dxa"/>
          </w:tcPr>
          <w:p w:rsidR="005C573A" w:rsidRPr="005C573A" w:rsidRDefault="005C573A" w:rsidP="005C573A">
            <w:pPr>
              <w:spacing w:line="360" w:lineRule="auto"/>
              <w:ind w:firstLine="0"/>
              <w:rPr>
                <w:sz w:val="28"/>
                <w:szCs w:val="28"/>
                <w:lang w:eastAsia="en-US"/>
              </w:rPr>
            </w:pPr>
            <w:r w:rsidRPr="005C573A">
              <w:rPr>
                <w:rFonts w:hAnsi="Tahoma"/>
                <w:sz w:val="28"/>
                <w:szCs w:val="28"/>
                <w:lang w:eastAsia="en-US"/>
              </w:rPr>
              <w:t>̶</w:t>
            </w:r>
            <w:r w:rsidRPr="005C573A">
              <w:rPr>
                <w:sz w:val="28"/>
                <w:szCs w:val="28"/>
                <w:lang w:eastAsia="en-US"/>
              </w:rPr>
              <w:t xml:space="preserve">  це варіації структур.</w:t>
            </w:r>
          </w:p>
        </w:tc>
      </w:tr>
    </w:tbl>
    <w:p w:rsidR="005C573A" w:rsidRPr="005C573A" w:rsidRDefault="005C573A" w:rsidP="005C573A">
      <w:pPr>
        <w:spacing w:line="360" w:lineRule="auto"/>
        <w:jc w:val="center"/>
        <w:rPr>
          <w:b/>
          <w:sz w:val="28"/>
          <w:szCs w:val="28"/>
          <w:lang w:eastAsia="en-US"/>
        </w:rPr>
      </w:pPr>
    </w:p>
    <w:p w:rsidR="005C573A" w:rsidRPr="005C573A" w:rsidRDefault="005C573A" w:rsidP="005C573A">
      <w:pPr>
        <w:spacing w:line="360" w:lineRule="auto"/>
        <w:ind w:firstLine="0"/>
        <w:jc w:val="center"/>
        <w:rPr>
          <w:b/>
          <w:sz w:val="28"/>
          <w:szCs w:val="28"/>
          <w:lang w:eastAsia="en-US"/>
        </w:rPr>
      </w:pPr>
      <w:r w:rsidRPr="005C573A">
        <w:rPr>
          <w:b/>
          <w:sz w:val="28"/>
          <w:szCs w:val="28"/>
          <w:lang w:eastAsia="en-US"/>
        </w:rPr>
        <w:t>Дивергентні ознаки понять</w:t>
      </w:r>
      <w:r w:rsidRPr="005C573A">
        <w:rPr>
          <w:b/>
          <w:sz w:val="28"/>
          <w:szCs w:val="28"/>
          <w:lang w:eastAsia="en-US"/>
        </w:rPr>
        <w:br/>
        <w:t>«тропи» і «стилістичні фігури»</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Засвідчені у </w:t>
      </w:r>
      <w:proofErr w:type="spellStart"/>
      <w:r w:rsidRPr="005C573A">
        <w:rPr>
          <w:sz w:val="28"/>
          <w:szCs w:val="28"/>
          <w:lang w:eastAsia="en-US"/>
        </w:rPr>
        <w:t>риториках</w:t>
      </w:r>
      <w:proofErr w:type="spellEnd"/>
      <w:r w:rsidRPr="005C573A">
        <w:rPr>
          <w:sz w:val="28"/>
          <w:szCs w:val="28"/>
          <w:lang w:eastAsia="en-US"/>
        </w:rPr>
        <w:t xml:space="preserve"> та </w:t>
      </w:r>
      <w:proofErr w:type="spellStart"/>
      <w:r w:rsidRPr="005C573A">
        <w:rPr>
          <w:sz w:val="28"/>
          <w:szCs w:val="28"/>
          <w:lang w:eastAsia="en-US"/>
        </w:rPr>
        <w:t>стилістиках</w:t>
      </w:r>
      <w:proofErr w:type="spellEnd"/>
      <w:r w:rsidRPr="005C573A">
        <w:rPr>
          <w:sz w:val="28"/>
          <w:szCs w:val="28"/>
          <w:lang w:eastAsia="en-US"/>
        </w:rPr>
        <w:t xml:space="preserve"> підходи до класифікації мовностилістичних засобів було використано і вдосконалено у працях пізніших учених. </w:t>
      </w:r>
    </w:p>
    <w:p w:rsidR="005C573A" w:rsidRPr="005C573A" w:rsidRDefault="005C573A" w:rsidP="005C573A">
      <w:pPr>
        <w:spacing w:line="360" w:lineRule="auto"/>
        <w:ind w:firstLine="426"/>
        <w:rPr>
          <w:sz w:val="28"/>
          <w:szCs w:val="28"/>
          <w:lang w:eastAsia="en-US"/>
        </w:rPr>
      </w:pPr>
      <w:r w:rsidRPr="005C573A">
        <w:rPr>
          <w:sz w:val="28"/>
          <w:szCs w:val="28"/>
          <w:lang w:eastAsia="en-US"/>
        </w:rPr>
        <w:t>Ю. Шерех у «Нарисах сучасної української літературної мови» пропонує таку класифікацію стилістичних фігур:</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1) фігури накопичення (плеоназм, ампліфікація, градація, анафора, епіфора, </w:t>
      </w:r>
      <w:proofErr w:type="spellStart"/>
      <w:r w:rsidRPr="005C573A">
        <w:rPr>
          <w:sz w:val="28"/>
          <w:szCs w:val="28"/>
          <w:lang w:eastAsia="en-US"/>
        </w:rPr>
        <w:t>анадиплоза</w:t>
      </w:r>
      <w:proofErr w:type="spellEnd"/>
      <w:r w:rsidRPr="005C573A">
        <w:rPr>
          <w:sz w:val="28"/>
          <w:szCs w:val="28"/>
          <w:lang w:eastAsia="en-US"/>
        </w:rPr>
        <w:t>);</w:t>
      </w:r>
    </w:p>
    <w:p w:rsidR="005C573A" w:rsidRPr="005C573A" w:rsidRDefault="005C573A" w:rsidP="005C573A">
      <w:pPr>
        <w:spacing w:line="360" w:lineRule="auto"/>
        <w:ind w:firstLine="426"/>
        <w:rPr>
          <w:sz w:val="28"/>
          <w:szCs w:val="28"/>
          <w:lang w:eastAsia="en-US"/>
        </w:rPr>
      </w:pPr>
      <w:r w:rsidRPr="005C573A">
        <w:rPr>
          <w:sz w:val="28"/>
          <w:szCs w:val="28"/>
          <w:lang w:eastAsia="en-US"/>
        </w:rPr>
        <w:lastRenderedPageBreak/>
        <w:t xml:space="preserve">2) фігури </w:t>
      </w:r>
      <w:proofErr w:type="spellStart"/>
      <w:r w:rsidRPr="005C573A">
        <w:rPr>
          <w:sz w:val="28"/>
          <w:szCs w:val="28"/>
          <w:lang w:eastAsia="en-US"/>
        </w:rPr>
        <w:t>недоговорення</w:t>
      </w:r>
      <w:proofErr w:type="spellEnd"/>
      <w:r w:rsidRPr="005C573A">
        <w:rPr>
          <w:sz w:val="28"/>
          <w:szCs w:val="28"/>
          <w:lang w:eastAsia="en-US"/>
        </w:rPr>
        <w:t xml:space="preserve"> (еліпс, </w:t>
      </w:r>
      <w:proofErr w:type="spellStart"/>
      <w:r w:rsidRPr="005C573A">
        <w:rPr>
          <w:sz w:val="28"/>
          <w:szCs w:val="28"/>
          <w:lang w:eastAsia="en-US"/>
        </w:rPr>
        <w:t>апосіопеза</w:t>
      </w:r>
      <w:proofErr w:type="spellEnd"/>
      <w:r w:rsidRPr="005C573A">
        <w:rPr>
          <w:sz w:val="28"/>
          <w:szCs w:val="28"/>
          <w:lang w:eastAsia="en-US"/>
        </w:rPr>
        <w:t xml:space="preserve">, </w:t>
      </w:r>
      <w:proofErr w:type="spellStart"/>
      <w:r w:rsidRPr="005C573A">
        <w:rPr>
          <w:sz w:val="28"/>
          <w:szCs w:val="28"/>
          <w:lang w:eastAsia="en-US"/>
        </w:rPr>
        <w:t>анаколют</w:t>
      </w:r>
      <w:proofErr w:type="spellEnd"/>
      <w:r w:rsidRPr="005C573A">
        <w:rPr>
          <w:sz w:val="28"/>
          <w:szCs w:val="28"/>
          <w:lang w:eastAsia="en-US"/>
        </w:rPr>
        <w:t>);</w:t>
      </w:r>
    </w:p>
    <w:p w:rsidR="005C573A" w:rsidRPr="005C573A" w:rsidRDefault="005C573A" w:rsidP="005C573A">
      <w:pPr>
        <w:spacing w:line="360" w:lineRule="auto"/>
        <w:ind w:firstLine="426"/>
        <w:rPr>
          <w:sz w:val="28"/>
          <w:szCs w:val="28"/>
          <w:lang w:eastAsia="en-US"/>
        </w:rPr>
      </w:pPr>
      <w:r w:rsidRPr="005C573A">
        <w:rPr>
          <w:sz w:val="28"/>
          <w:szCs w:val="28"/>
          <w:lang w:eastAsia="en-US"/>
        </w:rPr>
        <w:t>3) фігури ритмізації (синтаксичний паралелізм, хіазм);</w:t>
      </w:r>
    </w:p>
    <w:p w:rsidR="005C573A" w:rsidRPr="005C573A" w:rsidRDefault="005C573A" w:rsidP="005C573A">
      <w:pPr>
        <w:spacing w:line="360" w:lineRule="auto"/>
        <w:ind w:firstLine="426"/>
        <w:rPr>
          <w:sz w:val="28"/>
          <w:szCs w:val="28"/>
          <w:lang w:eastAsia="en-US"/>
        </w:rPr>
      </w:pPr>
      <w:r w:rsidRPr="005C573A">
        <w:rPr>
          <w:sz w:val="28"/>
          <w:szCs w:val="28"/>
          <w:lang w:eastAsia="en-US"/>
        </w:rPr>
        <w:t xml:space="preserve">4) фігури діалогізації (риторичне питання, риторичний оклик, риторичне звертання, </w:t>
      </w:r>
      <w:proofErr w:type="spellStart"/>
      <w:r w:rsidRPr="005C573A">
        <w:rPr>
          <w:sz w:val="28"/>
          <w:szCs w:val="28"/>
          <w:lang w:eastAsia="en-US"/>
        </w:rPr>
        <w:t>антиципаційне</w:t>
      </w:r>
      <w:proofErr w:type="spellEnd"/>
      <w:r w:rsidRPr="005C573A">
        <w:rPr>
          <w:sz w:val="28"/>
          <w:szCs w:val="28"/>
          <w:lang w:eastAsia="en-US"/>
        </w:rPr>
        <w:t xml:space="preserve"> запитання) [9, с. 148].</w:t>
      </w:r>
    </w:p>
    <w:p w:rsidR="005C573A" w:rsidRPr="005C573A" w:rsidRDefault="005C573A" w:rsidP="005C573A">
      <w:pPr>
        <w:spacing w:line="360" w:lineRule="auto"/>
        <w:ind w:firstLine="426"/>
        <w:rPr>
          <w:sz w:val="28"/>
          <w:szCs w:val="28"/>
          <w:lang w:eastAsia="en-US"/>
        </w:rPr>
      </w:pPr>
      <w:r w:rsidRPr="005C573A">
        <w:rPr>
          <w:sz w:val="28"/>
          <w:szCs w:val="28"/>
          <w:lang w:eastAsia="en-US"/>
        </w:rPr>
        <w:t>Заслуговує на увагу класифікація фігур, яку запропонував Ю. </w:t>
      </w:r>
      <w:proofErr w:type="spellStart"/>
      <w:r w:rsidRPr="005C573A">
        <w:rPr>
          <w:sz w:val="28"/>
          <w:szCs w:val="28"/>
          <w:lang w:eastAsia="en-US"/>
        </w:rPr>
        <w:t>Скребньов</w:t>
      </w:r>
      <w:proofErr w:type="spellEnd"/>
      <w:r w:rsidRPr="005C573A">
        <w:rPr>
          <w:sz w:val="28"/>
          <w:szCs w:val="28"/>
          <w:lang w:eastAsia="en-US"/>
        </w:rPr>
        <w:t>. У ній враховано різний характер синтаксичних фігур, структура яких може мати конструктивний (синтаксичний) характер або залежати від значення лексем, що утворюють їх. Перші, що мають синтаксичну природу, розглядаються у сфері парадигматичного й синтагматичного синтаксису. Інші є об’єктом дослідження синтагматичної семасіології. На відміну від парадигматичної семасіології, яка досліджує фігури заміщення, тобто тропи, синтагматична семасіологія відмежовує фігури сполучення шляхом зіставлення тотожних значень (фігури тотожності, синонімічне варіювання), різних значень (фігури нерівності, наприклад, градація) і контрастних значень (фігури протилежності, наприклад, антитеза, оксюморон) [7, с. 704].</w:t>
      </w:r>
    </w:p>
    <w:p w:rsidR="005C573A" w:rsidRPr="005C573A" w:rsidRDefault="005C573A" w:rsidP="005C573A">
      <w:pPr>
        <w:spacing w:line="360" w:lineRule="auto"/>
        <w:ind w:firstLine="426"/>
        <w:rPr>
          <w:sz w:val="28"/>
          <w:szCs w:val="28"/>
          <w:lang w:eastAsia="en-US"/>
        </w:rPr>
      </w:pPr>
      <w:r w:rsidRPr="005C573A">
        <w:rPr>
          <w:sz w:val="28"/>
          <w:szCs w:val="28"/>
          <w:lang w:eastAsia="en-US"/>
        </w:rPr>
        <w:t>Проте жодна класифікація стилістичних фігур на функціональній основі не стала загальноприйнятою.</w:t>
      </w:r>
    </w:p>
    <w:p w:rsidR="005C573A" w:rsidRPr="005C573A" w:rsidRDefault="005C573A" w:rsidP="005C573A">
      <w:pPr>
        <w:spacing w:line="360" w:lineRule="auto"/>
        <w:ind w:firstLine="426"/>
        <w:rPr>
          <w:sz w:val="28"/>
          <w:szCs w:val="28"/>
          <w:lang w:eastAsia="en-US"/>
        </w:rPr>
      </w:pPr>
      <w:r w:rsidRPr="005C573A">
        <w:rPr>
          <w:b/>
          <w:sz w:val="28"/>
          <w:szCs w:val="28"/>
          <w:lang w:eastAsia="en-US"/>
        </w:rPr>
        <w:t>Висновки дослідження.</w:t>
      </w:r>
      <w:r w:rsidRPr="005C573A">
        <w:rPr>
          <w:sz w:val="28"/>
          <w:szCs w:val="28"/>
          <w:lang w:eastAsia="en-US"/>
        </w:rPr>
        <w:t xml:space="preserve"> Отже, на сьогодні в лінгвістиці усталеного чітко визначення стилістичної фігури немає. Існує «широке» і «вузьке» розуміння цього поняття. Не встановлені чіткі критерії розмежування термінів «фігура», «стилістична фігура», «троп».</w:t>
      </w:r>
    </w:p>
    <w:p w:rsidR="005C573A" w:rsidRPr="005C573A" w:rsidRDefault="005C573A" w:rsidP="005C573A">
      <w:pPr>
        <w:pStyle w:val="a6"/>
        <w:spacing w:line="360" w:lineRule="auto"/>
        <w:rPr>
          <w:sz w:val="28"/>
          <w:lang w:eastAsia="en-US"/>
        </w:rPr>
      </w:pPr>
      <w:r w:rsidRPr="005C573A">
        <w:rPr>
          <w:sz w:val="28"/>
          <w:lang w:eastAsia="en-US"/>
        </w:rPr>
        <w:t>Література</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proofErr w:type="spellStart"/>
      <w:r w:rsidRPr="005C573A">
        <w:rPr>
          <w:rFonts w:ascii="Times New Roman" w:hAnsi="Times New Roman"/>
          <w:sz w:val="28"/>
          <w:szCs w:val="28"/>
          <w:lang w:val="uk-UA"/>
        </w:rPr>
        <w:t>Античные</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теории</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языка</w:t>
      </w:r>
      <w:proofErr w:type="spellEnd"/>
      <w:r w:rsidRPr="005C573A">
        <w:rPr>
          <w:rFonts w:ascii="Times New Roman" w:hAnsi="Times New Roman"/>
          <w:sz w:val="28"/>
          <w:szCs w:val="28"/>
          <w:lang w:val="uk-UA"/>
        </w:rPr>
        <w:t xml:space="preserve"> и стиля (</w:t>
      </w:r>
      <w:proofErr w:type="spellStart"/>
      <w:r w:rsidRPr="005C573A">
        <w:rPr>
          <w:rFonts w:ascii="Times New Roman" w:hAnsi="Times New Roman"/>
          <w:sz w:val="28"/>
          <w:szCs w:val="28"/>
          <w:lang w:val="uk-UA"/>
        </w:rPr>
        <w:t>антология</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текстов</w:t>
      </w:r>
      <w:proofErr w:type="spellEnd"/>
      <w:r w:rsidRPr="005C573A">
        <w:rPr>
          <w:rFonts w:ascii="Times New Roman" w:hAnsi="Times New Roman"/>
          <w:sz w:val="28"/>
          <w:szCs w:val="28"/>
          <w:lang w:val="uk-UA"/>
        </w:rPr>
        <w:t>) / [</w:t>
      </w:r>
      <w:proofErr w:type="spellStart"/>
      <w:r w:rsidRPr="005C573A">
        <w:rPr>
          <w:rFonts w:ascii="Times New Roman" w:hAnsi="Times New Roman"/>
          <w:sz w:val="28"/>
          <w:szCs w:val="28"/>
          <w:lang w:val="uk-UA"/>
        </w:rPr>
        <w:t>под</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общ</w:t>
      </w:r>
      <w:proofErr w:type="spellEnd"/>
      <w:r w:rsidRPr="005C573A">
        <w:rPr>
          <w:rFonts w:ascii="Times New Roman" w:hAnsi="Times New Roman"/>
          <w:sz w:val="28"/>
          <w:szCs w:val="28"/>
          <w:lang w:val="uk-UA"/>
        </w:rPr>
        <w:t>. ред. О. М. </w:t>
      </w:r>
      <w:proofErr w:type="spellStart"/>
      <w:r w:rsidRPr="005C573A">
        <w:rPr>
          <w:rFonts w:ascii="Times New Roman" w:hAnsi="Times New Roman"/>
          <w:sz w:val="28"/>
          <w:szCs w:val="28"/>
          <w:lang w:val="uk-UA"/>
        </w:rPr>
        <w:t>Фрейденберг</w:t>
      </w:r>
      <w:proofErr w:type="spellEnd"/>
      <w:r w:rsidRPr="005C573A">
        <w:rPr>
          <w:rFonts w:ascii="Times New Roman" w:hAnsi="Times New Roman"/>
          <w:sz w:val="28"/>
          <w:szCs w:val="28"/>
          <w:lang w:val="uk-UA"/>
        </w:rPr>
        <w:t xml:space="preserve">]. </w:t>
      </w:r>
      <w:proofErr w:type="spellStart"/>
      <w:r w:rsidRPr="005C573A">
        <w:rPr>
          <w:rStyle w:val="a5"/>
          <w:rFonts w:ascii="Times New Roman" w:hAnsi="Times New Roman"/>
          <w:bCs/>
          <w:i w:val="0"/>
          <w:sz w:val="28"/>
          <w:szCs w:val="28"/>
          <w:shd w:val="clear" w:color="auto" w:fill="FFFFFF"/>
          <w:lang w:val="en-US"/>
        </w:rPr>
        <w:t>Санкт-</w:t>
      </w:r>
      <w:proofErr w:type="gramStart"/>
      <w:r w:rsidRPr="005C573A">
        <w:rPr>
          <w:rStyle w:val="a5"/>
          <w:rFonts w:ascii="Times New Roman" w:hAnsi="Times New Roman"/>
          <w:bCs/>
          <w:i w:val="0"/>
          <w:sz w:val="28"/>
          <w:szCs w:val="28"/>
          <w:shd w:val="clear" w:color="auto" w:fill="FFFFFF"/>
          <w:lang w:val="en-US"/>
        </w:rPr>
        <w:t>Петербург</w:t>
      </w:r>
      <w:proofErr w:type="spellEnd"/>
      <w:r w:rsidRPr="005C573A">
        <w:rPr>
          <w:rStyle w:val="a5"/>
          <w:rFonts w:ascii="Times New Roman" w:hAnsi="Times New Roman"/>
          <w:bCs/>
          <w:i w:val="0"/>
          <w:sz w:val="28"/>
          <w:szCs w:val="28"/>
          <w:shd w:val="clear" w:color="auto" w:fill="FFFFFF"/>
          <w:lang w:val="uk-UA"/>
        </w:rPr>
        <w:t xml:space="preserve"> </w:t>
      </w:r>
      <w:r w:rsidRPr="005C573A">
        <w:rPr>
          <w:rFonts w:ascii="Times New Roman" w:hAnsi="Times New Roman"/>
          <w:sz w:val="28"/>
          <w:szCs w:val="28"/>
          <w:lang w:val="uk-UA"/>
        </w:rPr>
        <w:t>:</w:t>
      </w:r>
      <w:proofErr w:type="gramEnd"/>
      <w:r w:rsidRPr="005C573A">
        <w:rPr>
          <w:rFonts w:ascii="Times New Roman" w:hAnsi="Times New Roman"/>
          <w:sz w:val="28"/>
          <w:szCs w:val="28"/>
          <w:lang w:val="uk-UA"/>
        </w:rPr>
        <w:t xml:space="preserve"> АЛЕТЕЙЯ, 1996. 304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r w:rsidRPr="005C573A">
        <w:rPr>
          <w:rFonts w:ascii="Times New Roman" w:hAnsi="Times New Roman"/>
          <w:sz w:val="28"/>
          <w:szCs w:val="28"/>
          <w:lang w:val="uk-UA"/>
        </w:rPr>
        <w:t>Ганич Д. І., Олійник І. С. Словник лінгвістичних термінів. Київ : Вища школа, 1985. 360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proofErr w:type="spellStart"/>
      <w:r w:rsidRPr="005C573A">
        <w:rPr>
          <w:rFonts w:ascii="Times New Roman" w:hAnsi="Times New Roman"/>
          <w:sz w:val="28"/>
          <w:szCs w:val="28"/>
          <w:lang w:val="uk-UA"/>
        </w:rPr>
        <w:t>Копнина</w:t>
      </w:r>
      <w:proofErr w:type="spellEnd"/>
      <w:r w:rsidRPr="005C573A">
        <w:rPr>
          <w:rFonts w:ascii="Times New Roman" w:hAnsi="Times New Roman"/>
          <w:sz w:val="28"/>
          <w:szCs w:val="28"/>
          <w:lang w:val="uk-UA"/>
        </w:rPr>
        <w:t xml:space="preserve"> Г. А. </w:t>
      </w:r>
      <w:proofErr w:type="spellStart"/>
      <w:r w:rsidRPr="005C573A">
        <w:rPr>
          <w:rFonts w:ascii="Times New Roman" w:hAnsi="Times New Roman"/>
          <w:sz w:val="28"/>
          <w:szCs w:val="28"/>
          <w:lang w:val="uk-UA"/>
        </w:rPr>
        <w:t>Риторические</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приемы</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современного</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русского</w:t>
      </w:r>
      <w:proofErr w:type="spellEnd"/>
      <w:r w:rsidRPr="005C573A">
        <w:rPr>
          <w:rFonts w:ascii="Times New Roman" w:hAnsi="Times New Roman"/>
          <w:sz w:val="28"/>
          <w:szCs w:val="28"/>
          <w:lang w:val="uk-UA"/>
        </w:rPr>
        <w:t xml:space="preserve"> </w:t>
      </w:r>
      <w:r w:rsidRPr="005C573A">
        <w:rPr>
          <w:rFonts w:ascii="Times New Roman" w:hAnsi="Times New Roman"/>
          <w:sz w:val="28"/>
          <w:szCs w:val="28"/>
        </w:rPr>
        <w:t>литературного языка, опыт системного описания</w:t>
      </w:r>
      <w:r w:rsidRPr="005C573A">
        <w:rPr>
          <w:rFonts w:ascii="Times New Roman" w:hAnsi="Times New Roman"/>
          <w:sz w:val="28"/>
          <w:szCs w:val="28"/>
          <w:lang w:val="uk-UA"/>
        </w:rPr>
        <w:t xml:space="preserve">. Москва : </w:t>
      </w:r>
      <w:proofErr w:type="spellStart"/>
      <w:r w:rsidRPr="005C573A">
        <w:rPr>
          <w:rFonts w:ascii="Times New Roman" w:hAnsi="Times New Roman"/>
          <w:sz w:val="28"/>
          <w:szCs w:val="28"/>
          <w:lang w:val="uk-UA"/>
        </w:rPr>
        <w:t>Флинта</w:t>
      </w:r>
      <w:proofErr w:type="spellEnd"/>
      <w:r w:rsidRPr="005C573A">
        <w:rPr>
          <w:rFonts w:ascii="Times New Roman" w:hAnsi="Times New Roman"/>
          <w:sz w:val="28"/>
          <w:szCs w:val="28"/>
          <w:lang w:val="uk-UA"/>
        </w:rPr>
        <w:t>; Наука, 2009. 576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proofErr w:type="spellStart"/>
      <w:r w:rsidRPr="005C573A">
        <w:rPr>
          <w:rFonts w:ascii="Times New Roman" w:hAnsi="Times New Roman"/>
          <w:sz w:val="28"/>
          <w:szCs w:val="28"/>
          <w:lang w:val="uk-UA"/>
        </w:rPr>
        <w:lastRenderedPageBreak/>
        <w:t>Матвеева</w:t>
      </w:r>
      <w:proofErr w:type="spellEnd"/>
      <w:r w:rsidRPr="005C573A">
        <w:rPr>
          <w:rFonts w:ascii="Times New Roman" w:hAnsi="Times New Roman"/>
          <w:sz w:val="28"/>
          <w:szCs w:val="28"/>
          <w:lang w:val="uk-UA"/>
        </w:rPr>
        <w:t xml:space="preserve"> Т. В. </w:t>
      </w:r>
      <w:proofErr w:type="spellStart"/>
      <w:r w:rsidRPr="005C573A">
        <w:rPr>
          <w:rFonts w:ascii="Times New Roman" w:hAnsi="Times New Roman"/>
          <w:sz w:val="28"/>
          <w:szCs w:val="28"/>
          <w:lang w:val="uk-UA"/>
        </w:rPr>
        <w:t>Русский</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язык</w:t>
      </w:r>
      <w:proofErr w:type="spellEnd"/>
      <w:r w:rsidRPr="005C573A">
        <w:rPr>
          <w:rFonts w:ascii="Times New Roman" w:hAnsi="Times New Roman"/>
          <w:sz w:val="28"/>
          <w:szCs w:val="28"/>
          <w:lang w:val="uk-UA"/>
        </w:rPr>
        <w:t xml:space="preserve">: культура речи, </w:t>
      </w:r>
      <w:proofErr w:type="spellStart"/>
      <w:r w:rsidRPr="005C573A">
        <w:rPr>
          <w:rFonts w:ascii="Times New Roman" w:hAnsi="Times New Roman"/>
          <w:sz w:val="28"/>
          <w:szCs w:val="28"/>
          <w:lang w:val="uk-UA"/>
        </w:rPr>
        <w:t>стилистика</w:t>
      </w:r>
      <w:proofErr w:type="spellEnd"/>
      <w:r w:rsidRPr="005C573A">
        <w:rPr>
          <w:rFonts w:ascii="Times New Roman" w:hAnsi="Times New Roman"/>
          <w:sz w:val="28"/>
          <w:szCs w:val="28"/>
          <w:lang w:val="uk-UA"/>
        </w:rPr>
        <w:t xml:space="preserve">, риторика. Москва : </w:t>
      </w:r>
      <w:proofErr w:type="spellStart"/>
      <w:r w:rsidRPr="005C573A">
        <w:rPr>
          <w:rFonts w:ascii="Times New Roman" w:hAnsi="Times New Roman"/>
          <w:sz w:val="28"/>
          <w:szCs w:val="28"/>
          <w:lang w:val="uk-UA"/>
        </w:rPr>
        <w:t>Флинта</w:t>
      </w:r>
      <w:proofErr w:type="spellEnd"/>
      <w:r w:rsidRPr="005C573A">
        <w:rPr>
          <w:rFonts w:ascii="Times New Roman" w:hAnsi="Times New Roman"/>
          <w:sz w:val="28"/>
          <w:szCs w:val="28"/>
          <w:lang w:val="uk-UA"/>
        </w:rPr>
        <w:t>; Наука, 2003. 432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r w:rsidRPr="005C573A">
        <w:rPr>
          <w:rFonts w:ascii="Times New Roman" w:hAnsi="Times New Roman"/>
          <w:sz w:val="28"/>
          <w:szCs w:val="28"/>
          <w:lang w:val="uk-UA"/>
        </w:rPr>
        <w:t>Мацько Л. І., Мацько О. М. Риторика: навчальний посібник. Київ : Вища школа, 2003. 311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r w:rsidRPr="005C573A">
        <w:rPr>
          <w:rFonts w:ascii="Times New Roman" w:hAnsi="Times New Roman"/>
          <w:sz w:val="28"/>
          <w:szCs w:val="28"/>
          <w:lang w:val="uk-UA"/>
        </w:rPr>
        <w:t>Мацько Л. І., Сидоренко О. М., Мацько О. М. Стилістика української мови: підручник / за ред. Л. І. Мацько. Київ : Вища школа, 2003. 462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en-US"/>
        </w:rPr>
      </w:pPr>
      <w:proofErr w:type="spellStart"/>
      <w:r w:rsidRPr="005C573A">
        <w:rPr>
          <w:rFonts w:ascii="Times New Roman" w:hAnsi="Times New Roman"/>
          <w:sz w:val="28"/>
          <w:szCs w:val="28"/>
          <w:lang w:val="uk-UA"/>
        </w:rPr>
        <w:t>Скребнев</w:t>
      </w:r>
      <w:proofErr w:type="spellEnd"/>
      <w:r w:rsidRPr="005C573A">
        <w:rPr>
          <w:rFonts w:ascii="Times New Roman" w:hAnsi="Times New Roman"/>
          <w:sz w:val="28"/>
          <w:szCs w:val="28"/>
          <w:lang w:val="uk-UA"/>
        </w:rPr>
        <w:t xml:space="preserve"> Ю. М. </w:t>
      </w:r>
      <w:proofErr w:type="spellStart"/>
      <w:r w:rsidRPr="005C573A">
        <w:rPr>
          <w:rFonts w:ascii="Times New Roman" w:hAnsi="Times New Roman"/>
          <w:sz w:val="28"/>
          <w:szCs w:val="28"/>
          <w:lang w:val="uk-UA"/>
        </w:rPr>
        <w:t>Фигуры</w:t>
      </w:r>
      <w:proofErr w:type="spellEnd"/>
      <w:r w:rsidRPr="005C573A">
        <w:rPr>
          <w:rFonts w:ascii="Times New Roman" w:hAnsi="Times New Roman"/>
          <w:sz w:val="28"/>
          <w:szCs w:val="28"/>
          <w:lang w:val="uk-UA"/>
        </w:rPr>
        <w:t xml:space="preserve"> речи.</w:t>
      </w:r>
      <w:r w:rsidRPr="005C573A">
        <w:rPr>
          <w:rFonts w:ascii="Times New Roman" w:hAnsi="Times New Roman"/>
          <w:sz w:val="28"/>
          <w:szCs w:val="28"/>
        </w:rPr>
        <w:t xml:space="preserve"> Русский язык</w:t>
      </w:r>
      <w:proofErr w:type="gramStart"/>
      <w:r w:rsidRPr="005C573A">
        <w:rPr>
          <w:rFonts w:ascii="Times New Roman" w:hAnsi="Times New Roman"/>
          <w:sz w:val="28"/>
          <w:szCs w:val="28"/>
          <w:lang w:val="uk-UA"/>
        </w:rPr>
        <w:t xml:space="preserve"> </w:t>
      </w:r>
      <w:r w:rsidRPr="005C573A">
        <w:rPr>
          <w:rFonts w:ascii="Times New Roman" w:hAnsi="Times New Roman"/>
          <w:sz w:val="28"/>
          <w:szCs w:val="28"/>
        </w:rPr>
        <w:t>:</w:t>
      </w:r>
      <w:proofErr w:type="gramEnd"/>
      <w:r w:rsidRPr="005C573A">
        <w:rPr>
          <w:rFonts w:ascii="Times New Roman" w:hAnsi="Times New Roman"/>
          <w:sz w:val="28"/>
          <w:szCs w:val="28"/>
        </w:rPr>
        <w:t xml:space="preserve"> энциклопедия / под ред. </w:t>
      </w:r>
      <w:r w:rsidRPr="005C573A">
        <w:rPr>
          <w:rFonts w:ascii="Times New Roman" w:hAnsi="Times New Roman"/>
          <w:sz w:val="28"/>
          <w:szCs w:val="28"/>
          <w:lang w:val="uk-UA"/>
        </w:rPr>
        <w:t>Ю. Н. </w:t>
      </w:r>
      <w:proofErr w:type="spellStart"/>
      <w:r w:rsidRPr="005C573A">
        <w:rPr>
          <w:rFonts w:ascii="Times New Roman" w:hAnsi="Times New Roman"/>
          <w:sz w:val="28"/>
          <w:szCs w:val="28"/>
          <w:lang w:val="uk-UA"/>
        </w:rPr>
        <w:t>Караулова</w:t>
      </w:r>
      <w:proofErr w:type="spellEnd"/>
      <w:r w:rsidRPr="005C573A">
        <w:rPr>
          <w:rFonts w:ascii="Times New Roman" w:hAnsi="Times New Roman"/>
          <w:sz w:val="28"/>
          <w:szCs w:val="28"/>
          <w:lang w:val="uk-UA"/>
        </w:rPr>
        <w:t xml:space="preserve">. Москва: </w:t>
      </w:r>
      <w:proofErr w:type="spellStart"/>
      <w:r w:rsidRPr="005C573A">
        <w:rPr>
          <w:rFonts w:ascii="Times New Roman" w:hAnsi="Times New Roman"/>
          <w:sz w:val="28"/>
          <w:szCs w:val="28"/>
          <w:lang w:val="uk-UA"/>
        </w:rPr>
        <w:t>Большая</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российская</w:t>
      </w:r>
      <w:proofErr w:type="spellEnd"/>
      <w:r w:rsidRPr="005C573A">
        <w:rPr>
          <w:rFonts w:ascii="Times New Roman" w:hAnsi="Times New Roman"/>
          <w:sz w:val="28"/>
          <w:szCs w:val="28"/>
          <w:lang w:val="uk-UA"/>
        </w:rPr>
        <w:t xml:space="preserve"> </w:t>
      </w:r>
      <w:proofErr w:type="spellStart"/>
      <w:r w:rsidRPr="005C573A">
        <w:rPr>
          <w:rFonts w:ascii="Times New Roman" w:hAnsi="Times New Roman"/>
          <w:sz w:val="28"/>
          <w:szCs w:val="28"/>
          <w:lang w:val="uk-UA"/>
        </w:rPr>
        <w:t>энциклопедия</w:t>
      </w:r>
      <w:proofErr w:type="spellEnd"/>
      <w:r w:rsidRPr="005C573A">
        <w:rPr>
          <w:rFonts w:ascii="Times New Roman" w:hAnsi="Times New Roman"/>
          <w:sz w:val="28"/>
          <w:szCs w:val="28"/>
          <w:lang w:val="en-US"/>
        </w:rPr>
        <w:t>, 2003. 704</w:t>
      </w:r>
      <w:r w:rsidRPr="005C573A">
        <w:rPr>
          <w:rFonts w:ascii="Times New Roman" w:hAnsi="Times New Roman"/>
          <w:sz w:val="28"/>
          <w:szCs w:val="28"/>
          <w:lang w:val="uk-UA"/>
        </w:rPr>
        <w:t> </w:t>
      </w:r>
      <w:r w:rsidRPr="005C573A">
        <w:rPr>
          <w:rFonts w:ascii="Times New Roman" w:hAnsi="Times New Roman"/>
          <w:sz w:val="28"/>
          <w:szCs w:val="28"/>
          <w:lang w:val="en-US"/>
        </w:rPr>
        <w:t>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r w:rsidRPr="005C573A">
        <w:rPr>
          <w:rFonts w:ascii="Times New Roman" w:hAnsi="Times New Roman"/>
          <w:sz w:val="28"/>
          <w:szCs w:val="28"/>
          <w:lang w:val="uk-UA"/>
        </w:rPr>
        <w:t xml:space="preserve">Українська мова. Короткий тлумачний словник лінгвістичних термінів / за ред. С. Я. </w:t>
      </w:r>
      <w:proofErr w:type="spellStart"/>
      <w:r w:rsidRPr="005C573A">
        <w:rPr>
          <w:rFonts w:ascii="Times New Roman" w:hAnsi="Times New Roman"/>
          <w:sz w:val="28"/>
          <w:szCs w:val="28"/>
          <w:lang w:val="uk-UA"/>
        </w:rPr>
        <w:t>Ярмоленко</w:t>
      </w:r>
      <w:proofErr w:type="spellEnd"/>
      <w:r w:rsidRPr="005C573A">
        <w:rPr>
          <w:rFonts w:ascii="Times New Roman" w:hAnsi="Times New Roman"/>
          <w:sz w:val="28"/>
          <w:szCs w:val="28"/>
          <w:lang w:val="uk-UA"/>
        </w:rPr>
        <w:t>. Київ : Либідь, 2001. 223 с.</w:t>
      </w:r>
    </w:p>
    <w:p w:rsidR="005C573A" w:rsidRPr="005C573A" w:rsidRDefault="005C573A" w:rsidP="005C573A">
      <w:pPr>
        <w:pStyle w:val="a3"/>
        <w:numPr>
          <w:ilvl w:val="0"/>
          <w:numId w:val="1"/>
        </w:numPr>
        <w:spacing w:after="0" w:line="360" w:lineRule="auto"/>
        <w:ind w:left="0" w:firstLine="425"/>
        <w:rPr>
          <w:rFonts w:ascii="Times New Roman" w:hAnsi="Times New Roman"/>
          <w:sz w:val="28"/>
          <w:szCs w:val="28"/>
          <w:lang w:val="uk-UA"/>
        </w:rPr>
      </w:pPr>
      <w:r w:rsidRPr="005C573A">
        <w:rPr>
          <w:rFonts w:ascii="Times New Roman" w:hAnsi="Times New Roman"/>
          <w:sz w:val="28"/>
          <w:szCs w:val="28"/>
          <w:lang w:val="uk-UA"/>
        </w:rPr>
        <w:t>Шерех Ю. Нарис сучасної української літературної мови. Мюнхен : Молоде життя, 1951.</w:t>
      </w:r>
    </w:p>
    <w:p w:rsidR="005C573A" w:rsidRPr="005C573A" w:rsidRDefault="005C573A" w:rsidP="005C573A">
      <w:pPr>
        <w:pStyle w:val="a6"/>
        <w:spacing w:line="360" w:lineRule="auto"/>
        <w:rPr>
          <w:sz w:val="28"/>
          <w:lang w:eastAsia="en-US"/>
        </w:rPr>
      </w:pPr>
      <w:r w:rsidRPr="005C573A">
        <w:rPr>
          <w:sz w:val="28"/>
          <w:lang w:eastAsia="en-US"/>
        </w:rPr>
        <w:t>Резюме</w:t>
      </w:r>
    </w:p>
    <w:p w:rsidR="005C573A" w:rsidRPr="005C573A" w:rsidRDefault="005C573A" w:rsidP="005C573A">
      <w:pPr>
        <w:spacing w:line="360" w:lineRule="auto"/>
        <w:ind w:firstLine="426"/>
        <w:rPr>
          <w:b/>
          <w:sz w:val="28"/>
          <w:szCs w:val="28"/>
          <w:lang w:val="ru-RU" w:eastAsia="en-US"/>
        </w:rPr>
      </w:pPr>
      <w:r w:rsidRPr="005C573A">
        <w:rPr>
          <w:i/>
          <w:sz w:val="28"/>
          <w:szCs w:val="28"/>
          <w:lang w:val="ru-RU" w:eastAsia="en-US"/>
        </w:rPr>
        <w:t xml:space="preserve">В статье </w:t>
      </w:r>
      <w:r w:rsidRPr="005C573A">
        <w:rPr>
          <w:i/>
          <w:color w:val="212121"/>
          <w:sz w:val="28"/>
          <w:szCs w:val="28"/>
          <w:shd w:val="clear" w:color="auto" w:fill="FFFFFF"/>
          <w:lang w:val="ru-RU" w:eastAsia="en-US"/>
        </w:rPr>
        <w:t>освещены подходы к</w:t>
      </w:r>
      <w:r w:rsidRPr="005C573A">
        <w:rPr>
          <w:color w:val="212121"/>
          <w:sz w:val="28"/>
          <w:szCs w:val="28"/>
          <w:shd w:val="clear" w:color="auto" w:fill="FFFFFF"/>
          <w:lang w:val="ru-RU" w:eastAsia="en-US"/>
        </w:rPr>
        <w:t xml:space="preserve"> </w:t>
      </w:r>
      <w:r w:rsidRPr="005C573A">
        <w:rPr>
          <w:i/>
          <w:sz w:val="28"/>
          <w:szCs w:val="28"/>
          <w:lang w:val="ru-RU" w:eastAsia="en-US"/>
        </w:rPr>
        <w:t>толкованию терминов «фигура», «стилистическая фигура», определены дивергентные признаки понятий «тропы» и «стилистические фигуры», рассмотрены классификации стилистических фигур.</w:t>
      </w:r>
    </w:p>
    <w:p w:rsidR="005C573A" w:rsidRPr="005C573A" w:rsidRDefault="005C573A" w:rsidP="005C573A">
      <w:pPr>
        <w:spacing w:line="360" w:lineRule="auto"/>
        <w:ind w:firstLine="426"/>
        <w:rPr>
          <w:i/>
          <w:sz w:val="28"/>
          <w:szCs w:val="28"/>
          <w:lang w:val="ru-RU" w:eastAsia="en-US"/>
        </w:rPr>
      </w:pPr>
      <w:r w:rsidRPr="005C573A">
        <w:rPr>
          <w:i/>
          <w:sz w:val="28"/>
          <w:szCs w:val="28"/>
          <w:lang w:val="ru-RU" w:eastAsia="en-US"/>
        </w:rPr>
        <w:t xml:space="preserve">Ключевые слова: </w:t>
      </w:r>
      <w:r w:rsidRPr="005C573A">
        <w:rPr>
          <w:i/>
          <w:sz w:val="28"/>
          <w:szCs w:val="28"/>
          <w:shd w:val="clear" w:color="auto" w:fill="FFFFFF"/>
          <w:lang w:val="ru-RU" w:eastAsia="en-US"/>
        </w:rPr>
        <w:t>фигура, фигуральность (образность), троп, стилистическая фигура, синтаксические обороты</w:t>
      </w:r>
      <w:r w:rsidRPr="005C573A">
        <w:rPr>
          <w:i/>
          <w:sz w:val="28"/>
          <w:szCs w:val="28"/>
          <w:lang w:val="ru-RU" w:eastAsia="en-US"/>
        </w:rPr>
        <w:t>.</w:t>
      </w:r>
    </w:p>
    <w:p w:rsidR="005C573A" w:rsidRPr="005C573A" w:rsidRDefault="005C573A" w:rsidP="005C573A">
      <w:pPr>
        <w:pStyle w:val="a6"/>
        <w:spacing w:line="360" w:lineRule="auto"/>
        <w:rPr>
          <w:sz w:val="28"/>
          <w:lang w:eastAsia="en-US"/>
        </w:rPr>
      </w:pPr>
      <w:proofErr w:type="spellStart"/>
      <w:r w:rsidRPr="005C573A">
        <w:rPr>
          <w:sz w:val="28"/>
          <w:lang w:eastAsia="en-US"/>
        </w:rPr>
        <w:t>Summary</w:t>
      </w:r>
      <w:proofErr w:type="spellEnd"/>
    </w:p>
    <w:p w:rsidR="005C573A" w:rsidRPr="005C573A" w:rsidRDefault="005C573A" w:rsidP="005C573A">
      <w:pPr>
        <w:spacing w:line="360" w:lineRule="auto"/>
        <w:ind w:firstLine="426"/>
        <w:rPr>
          <w:i/>
          <w:sz w:val="28"/>
          <w:szCs w:val="28"/>
          <w:shd w:val="clear" w:color="auto" w:fill="FFFFFF"/>
          <w:lang w:val="en-US" w:eastAsia="en-US"/>
        </w:rPr>
      </w:pPr>
      <w:r w:rsidRPr="005C573A">
        <w:rPr>
          <w:i/>
          <w:sz w:val="28"/>
          <w:szCs w:val="28"/>
          <w:shd w:val="clear" w:color="auto" w:fill="FFFFFF"/>
          <w:lang w:val="en-US" w:eastAsia="en-US"/>
        </w:rPr>
        <w:t xml:space="preserve">The article covers approaches to the interpretation of the terms «figure», «stylistic figure», </w:t>
      </w:r>
      <w:proofErr w:type="gramStart"/>
      <w:r w:rsidRPr="005C573A">
        <w:rPr>
          <w:i/>
          <w:sz w:val="28"/>
          <w:szCs w:val="28"/>
          <w:shd w:val="clear" w:color="auto" w:fill="FFFFFF"/>
          <w:lang w:val="en-US" w:eastAsia="en-US"/>
        </w:rPr>
        <w:t>divergent</w:t>
      </w:r>
      <w:proofErr w:type="gramEnd"/>
      <w:r w:rsidRPr="005C573A">
        <w:rPr>
          <w:i/>
          <w:sz w:val="28"/>
          <w:szCs w:val="28"/>
          <w:shd w:val="clear" w:color="auto" w:fill="FFFFFF"/>
          <w:lang w:val="en-US" w:eastAsia="en-US"/>
        </w:rPr>
        <w:t xml:space="preserve"> features of the concepts of «trails» and «stylistic figures», classifications of stylistic figures are considered. </w:t>
      </w:r>
    </w:p>
    <w:p w:rsidR="005C573A" w:rsidRPr="005C573A" w:rsidRDefault="005C573A" w:rsidP="005C573A">
      <w:pPr>
        <w:spacing w:line="360" w:lineRule="auto"/>
        <w:ind w:firstLine="426"/>
        <w:rPr>
          <w:i/>
          <w:sz w:val="28"/>
          <w:szCs w:val="28"/>
          <w:lang w:val="en-US" w:eastAsia="en-US"/>
        </w:rPr>
      </w:pPr>
      <w:r w:rsidRPr="005C573A">
        <w:rPr>
          <w:i/>
          <w:sz w:val="28"/>
          <w:szCs w:val="28"/>
          <w:shd w:val="clear" w:color="auto" w:fill="FFFFFF"/>
          <w:lang w:val="en-US" w:eastAsia="en-US"/>
        </w:rPr>
        <w:t>Key words: figure, figurative (figurative), trails, stylistic figure, syntactic speech backlit.</w:t>
      </w:r>
    </w:p>
    <w:p w:rsidR="0045308B" w:rsidRPr="005C573A" w:rsidRDefault="005C573A" w:rsidP="005C573A">
      <w:pPr>
        <w:spacing w:line="360" w:lineRule="auto"/>
        <w:rPr>
          <w:sz w:val="28"/>
          <w:szCs w:val="28"/>
          <w:lang w:val="en-US"/>
        </w:rPr>
      </w:pPr>
    </w:p>
    <w:sectPr w:rsidR="0045308B" w:rsidRPr="005C573A" w:rsidSect="004A4F4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A63CD7"/>
    <w:multiLevelType w:val="hybridMultilevel"/>
    <w:tmpl w:val="89668556"/>
    <w:lvl w:ilvl="0" w:tplc="0419000F">
      <w:start w:val="1"/>
      <w:numFmt w:val="decimal"/>
      <w:lvlText w:val="%1."/>
      <w:lvlJc w:val="left"/>
      <w:pPr>
        <w:ind w:left="437" w:hanging="360"/>
      </w:pPr>
      <w:rPr>
        <w:rFonts w:cs="Times New Roman"/>
      </w:rPr>
    </w:lvl>
    <w:lvl w:ilvl="1" w:tplc="04190019" w:tentative="1">
      <w:start w:val="1"/>
      <w:numFmt w:val="lowerLetter"/>
      <w:lvlText w:val="%2."/>
      <w:lvlJc w:val="left"/>
      <w:pPr>
        <w:ind w:left="1157" w:hanging="360"/>
      </w:pPr>
      <w:rPr>
        <w:rFonts w:cs="Times New Roman"/>
      </w:rPr>
    </w:lvl>
    <w:lvl w:ilvl="2" w:tplc="0419001B" w:tentative="1">
      <w:start w:val="1"/>
      <w:numFmt w:val="lowerRoman"/>
      <w:lvlText w:val="%3."/>
      <w:lvlJc w:val="right"/>
      <w:pPr>
        <w:ind w:left="1877" w:hanging="180"/>
      </w:pPr>
      <w:rPr>
        <w:rFonts w:cs="Times New Roman"/>
      </w:rPr>
    </w:lvl>
    <w:lvl w:ilvl="3" w:tplc="0419000F" w:tentative="1">
      <w:start w:val="1"/>
      <w:numFmt w:val="decimal"/>
      <w:lvlText w:val="%4."/>
      <w:lvlJc w:val="left"/>
      <w:pPr>
        <w:ind w:left="2597" w:hanging="360"/>
      </w:pPr>
      <w:rPr>
        <w:rFonts w:cs="Times New Roman"/>
      </w:rPr>
    </w:lvl>
    <w:lvl w:ilvl="4" w:tplc="04190019" w:tentative="1">
      <w:start w:val="1"/>
      <w:numFmt w:val="lowerLetter"/>
      <w:lvlText w:val="%5."/>
      <w:lvlJc w:val="left"/>
      <w:pPr>
        <w:ind w:left="3317" w:hanging="360"/>
      </w:pPr>
      <w:rPr>
        <w:rFonts w:cs="Times New Roman"/>
      </w:rPr>
    </w:lvl>
    <w:lvl w:ilvl="5" w:tplc="0419001B" w:tentative="1">
      <w:start w:val="1"/>
      <w:numFmt w:val="lowerRoman"/>
      <w:lvlText w:val="%6."/>
      <w:lvlJc w:val="right"/>
      <w:pPr>
        <w:ind w:left="4037" w:hanging="180"/>
      </w:pPr>
      <w:rPr>
        <w:rFonts w:cs="Times New Roman"/>
      </w:rPr>
    </w:lvl>
    <w:lvl w:ilvl="6" w:tplc="0419000F" w:tentative="1">
      <w:start w:val="1"/>
      <w:numFmt w:val="decimal"/>
      <w:lvlText w:val="%7."/>
      <w:lvlJc w:val="left"/>
      <w:pPr>
        <w:ind w:left="4757" w:hanging="360"/>
      </w:pPr>
      <w:rPr>
        <w:rFonts w:cs="Times New Roman"/>
      </w:rPr>
    </w:lvl>
    <w:lvl w:ilvl="7" w:tplc="04190019" w:tentative="1">
      <w:start w:val="1"/>
      <w:numFmt w:val="lowerLetter"/>
      <w:lvlText w:val="%8."/>
      <w:lvlJc w:val="left"/>
      <w:pPr>
        <w:ind w:left="5477" w:hanging="360"/>
      </w:pPr>
      <w:rPr>
        <w:rFonts w:cs="Times New Roman"/>
      </w:rPr>
    </w:lvl>
    <w:lvl w:ilvl="8" w:tplc="0419001B" w:tentative="1">
      <w:start w:val="1"/>
      <w:numFmt w:val="lowerRoman"/>
      <w:lvlText w:val="%9."/>
      <w:lvlJc w:val="right"/>
      <w:pPr>
        <w:ind w:left="6197"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C573A"/>
    <w:rsid w:val="004A4F4B"/>
    <w:rsid w:val="004A78F3"/>
    <w:rsid w:val="004F32FB"/>
    <w:rsid w:val="005C57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573A"/>
    <w:pPr>
      <w:spacing w:after="0" w:line="240" w:lineRule="auto"/>
      <w:ind w:firstLine="454"/>
      <w:jc w:val="both"/>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5C573A"/>
    <w:pPr>
      <w:spacing w:after="200" w:line="276" w:lineRule="auto"/>
      <w:ind w:left="720"/>
      <w:contextualSpacing/>
    </w:pPr>
    <w:rPr>
      <w:rFonts w:ascii="Calibri" w:hAnsi="Calibri"/>
      <w:sz w:val="22"/>
      <w:szCs w:val="22"/>
      <w:lang w:val="ru-RU" w:eastAsia="en-US"/>
    </w:rPr>
  </w:style>
  <w:style w:type="character" w:styleId="a5">
    <w:name w:val="Emphasis"/>
    <w:basedOn w:val="a0"/>
    <w:uiPriority w:val="99"/>
    <w:qFormat/>
    <w:rsid w:val="005C573A"/>
    <w:rPr>
      <w:rFonts w:cs="Times New Roman"/>
      <w:i/>
    </w:rPr>
  </w:style>
  <w:style w:type="character" w:customStyle="1" w:styleId="a4">
    <w:name w:val="Абзац списка Знак"/>
    <w:link w:val="a3"/>
    <w:uiPriority w:val="99"/>
    <w:locked/>
    <w:rsid w:val="005C573A"/>
    <w:rPr>
      <w:rFonts w:ascii="Calibri" w:eastAsia="Times New Roman" w:hAnsi="Calibri" w:cs="Times New Roman"/>
    </w:rPr>
  </w:style>
  <w:style w:type="paragraph" w:styleId="a6">
    <w:name w:val="Subtitle"/>
    <w:basedOn w:val="a"/>
    <w:link w:val="a7"/>
    <w:uiPriority w:val="99"/>
    <w:qFormat/>
    <w:rsid w:val="005C573A"/>
    <w:pPr>
      <w:keepNext/>
      <w:autoSpaceDE w:val="0"/>
      <w:autoSpaceDN w:val="0"/>
      <w:spacing w:before="120"/>
      <w:ind w:firstLine="0"/>
      <w:jc w:val="center"/>
    </w:pPr>
    <w:rPr>
      <w:b/>
      <w:bCs/>
      <w:szCs w:val="28"/>
    </w:rPr>
  </w:style>
  <w:style w:type="character" w:customStyle="1" w:styleId="a7">
    <w:name w:val="Подзаголовок Знак"/>
    <w:basedOn w:val="a0"/>
    <w:link w:val="a6"/>
    <w:uiPriority w:val="99"/>
    <w:rsid w:val="005C573A"/>
    <w:rPr>
      <w:rFonts w:ascii="Times New Roman" w:eastAsia="Times New Roman" w:hAnsi="Times New Roman" w:cs="Times New Roman"/>
      <w:b/>
      <w:bCs/>
      <w:sz w:val="20"/>
      <w:szCs w:val="28"/>
      <w:lang w:val="uk-UA"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1350</Words>
  <Characters>7698</Characters>
  <Application>Microsoft Office Word</Application>
  <DocSecurity>0</DocSecurity>
  <Lines>64</Lines>
  <Paragraphs>18</Paragraphs>
  <ScaleCrop>false</ScaleCrop>
  <Company/>
  <LinksUpToDate>false</LinksUpToDate>
  <CharactersWithSpaces>9030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НАТАЛА</dc:creator>
  <cp:keywords/>
  <dc:description/>
  <cp:lastModifiedBy>НАТАЛА</cp:lastModifiedBy>
  <cp:revision>2</cp:revision>
  <dcterms:created xsi:type="dcterms:W3CDTF">2019-05-26T14:12:00Z</dcterms:created>
  <dcterms:modified xsi:type="dcterms:W3CDTF">2019-05-26T14:12:00Z</dcterms:modified>
</cp:coreProperties>
</file>