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4B35" w:rsidRDefault="00754B35" w:rsidP="00754B35">
      <w:pPr>
        <w:pStyle w:val="a3"/>
        <w:spacing w:line="360" w:lineRule="auto"/>
        <w:jc w:val="left"/>
        <w:rPr>
          <w:bCs/>
        </w:rPr>
      </w:pPr>
      <w:bookmarkStart w:id="0" w:name="_GoBack"/>
      <w:r>
        <w:rPr>
          <w:b/>
          <w:bCs/>
        </w:rPr>
        <w:t>УДК</w:t>
      </w:r>
      <w:r>
        <w:rPr>
          <w:b/>
        </w:rPr>
        <w:t>. 348.048.2</w:t>
      </w:r>
      <w:bookmarkEnd w:id="0"/>
      <w:r>
        <w:rPr>
          <w:b/>
        </w:rPr>
        <w:t xml:space="preserve">                                                                        </w:t>
      </w:r>
      <w:proofErr w:type="spellStart"/>
      <w:r>
        <w:rPr>
          <w:bCs/>
        </w:rPr>
        <w:t>Каліш</w:t>
      </w:r>
      <w:proofErr w:type="spellEnd"/>
      <w:r>
        <w:rPr>
          <w:bCs/>
        </w:rPr>
        <w:t xml:space="preserve"> Валентина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bCs/>
        </w:rPr>
      </w:pPr>
      <w:proofErr w:type="spellStart"/>
      <w:r>
        <w:rPr>
          <w:bCs/>
        </w:rPr>
        <w:t>Калиш</w:t>
      </w:r>
      <w:proofErr w:type="spellEnd"/>
      <w:r>
        <w:rPr>
          <w:bCs/>
        </w:rPr>
        <w:t xml:space="preserve"> Валентина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color w:val="212121"/>
          <w:sz w:val="28"/>
          <w:szCs w:val="28"/>
        </w:rPr>
        <w:t>Kalis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h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</w:rPr>
        <w:t>Valent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color w:val="212121"/>
          <w:sz w:val="28"/>
          <w:szCs w:val="28"/>
        </w:rPr>
        <w:t>n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a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кандидат педагогічних наук, доцент, 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доцент кафедри української мови, 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color w:val="212121"/>
          <w:sz w:val="28"/>
          <w:szCs w:val="28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літератури та методики навчання</w:t>
      </w:r>
    </w:p>
    <w:p w:rsidR="00754B35" w:rsidRDefault="00754B35" w:rsidP="00754B3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Собко Валентина</w:t>
      </w:r>
    </w:p>
    <w:p w:rsidR="00754B35" w:rsidRDefault="00754B35" w:rsidP="00754B3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Собко Валентина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color w:val="212121"/>
          <w:lang w:val="ru-RU"/>
        </w:rPr>
      </w:pPr>
      <w:proofErr w:type="spellStart"/>
      <w:r>
        <w:rPr>
          <w:color w:val="212121"/>
        </w:rPr>
        <w:t>SobkoValent</w:t>
      </w:r>
      <w:proofErr w:type="spellEnd"/>
      <w:r>
        <w:rPr>
          <w:color w:val="212121"/>
          <w:lang w:val="en-US"/>
        </w:rPr>
        <w:t>y</w:t>
      </w:r>
      <w:r>
        <w:rPr>
          <w:color w:val="212121"/>
        </w:rPr>
        <w:t>n</w:t>
      </w:r>
      <w:r>
        <w:rPr>
          <w:color w:val="212121"/>
          <w:lang w:val="en-US"/>
        </w:rPr>
        <w:t>a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right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кандидат педагогічних наук, доцент, 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color w:val="212121"/>
          <w:lang w:val="ru-RU"/>
        </w:rPr>
      </w:pPr>
      <w:r>
        <w:rPr>
          <w:color w:val="212121"/>
        </w:rPr>
        <w:t xml:space="preserve">доцент кафедри теорії і методики початкової освіти, 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color w:val="212121"/>
        </w:rPr>
      </w:pPr>
      <w:r>
        <w:rPr>
          <w:color w:val="212121"/>
        </w:rPr>
        <w:t>Глухівський національний педагогічний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color w:val="212121"/>
        </w:rPr>
      </w:pPr>
      <w:r>
        <w:rPr>
          <w:color w:val="212121"/>
        </w:rPr>
        <w:t>університет імені Олександра Довженка</w:t>
      </w:r>
    </w:p>
    <w:p w:rsidR="00754B35" w:rsidRDefault="00754B35" w:rsidP="00754B35">
      <w:pPr>
        <w:pStyle w:val="a3"/>
        <w:spacing w:line="360" w:lineRule="auto"/>
        <w:ind w:firstLine="567"/>
        <w:jc w:val="right"/>
        <w:rPr>
          <w:bCs/>
        </w:rPr>
      </w:pPr>
    </w:p>
    <w:p w:rsidR="00754B35" w:rsidRDefault="00754B35" w:rsidP="00754B35">
      <w:pPr>
        <w:pStyle w:val="a3"/>
        <w:spacing w:line="360" w:lineRule="auto"/>
        <w:ind w:firstLine="567"/>
        <w:rPr>
          <w:b/>
          <w:bCs/>
        </w:rPr>
      </w:pPr>
      <w:r>
        <w:rPr>
          <w:b/>
          <w:bCs/>
        </w:rPr>
        <w:t>НАУКОВО-ПЕДАГОГІЧНА СПАДЩИНА В. О. СУХОМЛИНСЬКОГО У ПРОЦЕСІ ФОРМУВАННЯ ОСОБИСТОСТІ ВЧИТЕЛЯ-СЛОВЕСНИКА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754B35" w:rsidRDefault="00754B35" w:rsidP="00754B3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olor w:val="212121"/>
          <w:sz w:val="28"/>
          <w:szCs w:val="28"/>
        </w:rPr>
      </w:pPr>
      <w:r>
        <w:rPr>
          <w:rFonts w:ascii="Times New Roman" w:hAnsi="Times New Roman" w:cs="Times New Roman"/>
          <w:b/>
          <w:color w:val="212121"/>
          <w:sz w:val="28"/>
          <w:szCs w:val="28"/>
        </w:rPr>
        <w:t>НАУЧНО-ПЕДАГОГИЧЕСК</w:t>
      </w:r>
      <w:r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ОЕ</w:t>
      </w:r>
      <w:r>
        <w:rPr>
          <w:rFonts w:ascii="Times New Roman" w:hAnsi="Times New Roman" w:cs="Times New Roman"/>
          <w:b/>
          <w:color w:val="212121"/>
          <w:sz w:val="28"/>
          <w:szCs w:val="28"/>
        </w:rPr>
        <w:t xml:space="preserve"> НАСЛЕДИЕ В.</w:t>
      </w:r>
      <w:r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color w:val="212121"/>
          <w:sz w:val="28"/>
          <w:szCs w:val="28"/>
        </w:rPr>
        <w:t>А.</w:t>
      </w:r>
      <w:r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color w:val="212121"/>
          <w:sz w:val="28"/>
          <w:szCs w:val="28"/>
        </w:rPr>
        <w:t>СУХОМЛИНСК</w:t>
      </w:r>
      <w:r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b/>
          <w:color w:val="212121"/>
          <w:sz w:val="28"/>
          <w:szCs w:val="28"/>
        </w:rPr>
        <w:t xml:space="preserve"> В ПРОЦЕССЕ ФОРМИРОВАНИЯ ЛИЧНОСТИ УЧИТЕЛЯ-СЛОВЕСНИКА</w:t>
      </w:r>
    </w:p>
    <w:p w:rsidR="00754B35" w:rsidRDefault="00754B35" w:rsidP="00754B35">
      <w:pPr>
        <w:pStyle w:val="a3"/>
        <w:spacing w:line="360" w:lineRule="auto"/>
        <w:ind w:firstLine="567"/>
        <w:rPr>
          <w:b/>
          <w:bCs/>
          <w:lang w:val="ru-RU"/>
        </w:rPr>
      </w:pPr>
    </w:p>
    <w:p w:rsidR="00754B35" w:rsidRDefault="00754B35" w:rsidP="00754B3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SCIENTIFIC AND PEDAGOGICAL HERITAGE OF V.O. SUKHOMLYNSKY IN THE PROCESS OF FORMINGA LINGUIST TEACHER PERSONALITY</w:t>
      </w:r>
    </w:p>
    <w:p w:rsidR="00754B35" w:rsidRDefault="00754B35" w:rsidP="00754B35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Стаття присвячена проблемі підготовки вчителя-словесника до реалізації пріоритетних напрямів сучасної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освіти. Йдеться про готовність майбутнього вчителя забезпечувати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школяра, починаючи з початкової ланки, що значною мірою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залежить від рівня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-педагогічної компетентності майбутнього фахівця. Одним із аспектів вирішення означеної проблеми є використання у процесі формування особистості сучасного вчителя-словесника спадщини відомого педагога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видатної української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-педагогічна компетентність,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компетенція, мовленнєва компетенція, комунікативна компетентність, професійні якості, мовленнєвий розвиток.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Статья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посвящена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проблеме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подготовки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учителя-словесника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реализации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приоритетных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направлений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Речь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идет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готовности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будущего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учителя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обеспечивать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школьника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начиная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начального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звена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значительной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мере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зависит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уровня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профессионально-педагогической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будущего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специалиста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Одним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аспектов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решения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этой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процессе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учителя-словесника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наследия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известного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педагога В.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Сухомлинского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выдающейся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слова: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профессионально-педагогическая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речевая компетенция,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коммуникативная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профессиональные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черты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речевое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article is devoted to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issueof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training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linguistteacher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to the implementation of the priority directions of modern language education. The paper deals with an intending teacher’s readiness to provide forming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pupil’slanguage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personality, beginning from primary school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thatmostly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depends on the level of professional and pedagogical competence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anintending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specialist. One of the aspects of solving the mentioned problem is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usingfamous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educator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V. O. 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Sukhomlynsky’s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heritage – prominent Ukrainian language and literature personality – in the process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forminga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personality of a modern linguist teacher.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recommendations for using V.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Sukhomlynsky’s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works, as didactic material for mastering linguistic knowledge and skills by intending specialists, forming a pedagogue specialist, a practicing teacher that can project cultural and educational environment and successfully implement their knowledge, creativity, professional skills it in, are given in the article.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Keywords: a linguistic personality, professional and pedagogical competence, language competence, speech competence, communicative competence, professional skills, speech development.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концептуальних засад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значною мірою залежить від учителя-словесника (учителя початкових класів та учителя-філолога), від рівня його фахових компетенцій, комунікативної компетентності, 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-особистісних якостей. Отже, проблема підготовки і становлення сучасного фахівця освітнього процесу безпосередньо сфокусована на вирішення завдань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Протягом останніх десятиліть до проблеми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зверталися мовознавці,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дидакти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зосібна Ф.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Біляєв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Є. Голобородько, Б. Головін,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Горошкіна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С. Єрмоленко, С.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 Карасик, Ю.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Караулов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 Кононенко, Л. Мацько, В. Мельничайко, С.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Омельчук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Г.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Онкович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 Паламар, 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Пентилюк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Семеног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Стельмахович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Струганець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Сухомлинський,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Шелехова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Психологічні та психолінгвістичні засади проблеми окреслено в працях Б. Ананьєва, 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Бахтіна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 Виготського, П.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Гальперіна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Жинкіна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І. Зимньої, О. Леонтьєва, С.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Рубінштейна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пріоритетний складник процес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домінує у концепціях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(Н. Бондаренко,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Горшкіна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І.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Гудзик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 Єрмоленко, Л. Мацько,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Пентилюк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ін.).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працях таких науковців, як Г.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Богін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Ю.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Караулов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Красних, О. Леонтьєв, В. Маслова, Л. Мацько, О. Селіванова, С. Сухих,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Тарасун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зроблено спробу з’ясувати сутність поняття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особистість». Зокрема, на думку 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 – це «індивід, який володіє сукупністю здібностей і характеристик, які зумовлюють створення і сприйняття ним текстів, що вирізняються рівнем структурно-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складності та глибиною й точністю відображення дійсності» [1, с. 87]. Дослідники розглядають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 і як поєднання в особі мовця його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компетенції, прагнення до творчого самовираження, вільного, автоматичного здійснення різнобічної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[7, с. 93], як іманентну ознаку носія мови 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комуніканта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характеризує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 комунікативну компетенцію та реалізацію їх у породженні, сприйнятті, розумінні й інтерпретації вербальних повідомлень, текстів, а також в інтерактивній взаємодії дискурсу [5, с. 370]. За твердженням Л. Мацько,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 – це узагальнений образ носія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свідомості, національної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знань, умінь і навичок,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здатностей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здібностей,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культури і смаку,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традицій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моди» [4, с. 27]. </w:t>
      </w:r>
    </w:p>
    <w:p w:rsidR="00754B35" w:rsidRDefault="00754B35" w:rsidP="00754B3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визначає В. Карасик, до яких відносить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здібність, комунікативну потребу, комунікативну компетентність,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свідомість, мовленнєву поведінку [2]. </w:t>
      </w:r>
    </w:p>
    <w:p w:rsidR="00754B35" w:rsidRDefault="00754B35" w:rsidP="00754B3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наукових дослідженнях зроблено також спробу моделювати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особистість, визначити її структуру, основні її складники (національно-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свідомість,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здібності,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чуття,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смак, мовно-ціннісні орієнтації тощо) та рівні. Так, російський дослідник Ю.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Караулов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виокремлює три рівні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– вербально-семантичний,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-когнітивний, мотиваційно-прагматичний [3].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останнім часом з’явилася низка публікацій, автори яких окреслюють реальні шляхи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пропонують систему роботи, спрямованої на вироблення всіх її складників, досягнення відповідних рівнів.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Невирішені аспекти загальної проблеми.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актуальною, на нашу думку, залишається проблема готовності майбутніх учителів-словесників до успішної реалізації своїх професійних функцій відповідно до сучасних освітніх викликів. Одним із аспектів вирішення означеної проблеми вважаємо використання у процесі формування особистості сучасного вчителя-словесника спадщини відомого педагога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видатної української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особистості. Відтак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мета нашої публікації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розкрити дидактичні пріоритети педагогічної спадщини В.О. Сухомлинського для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-педагогічної компетентності вчителя-словесника.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зауважує Л .І. Мацько, час зобов’язує вчителя стати яскравою особистістю, інтелектуальною й інтелігентною, високоосвіченою і шляхетно вихованою, чутливою до учнів, відкритою до нових знань і вмінь [4, с.69]. Важливими чинниками професійної діяльності вчителя, передусім вчителя початкових класів і вчителя-філолога, є його особистісні якості, не лише вроджені, а й сформовані у процесі навчання у вищому педагогічному закладі, самоосвіти і самовиховання студентів. До таких якостей передусім відносять прагнення оволодіти предметними компетенціями, інтерес до майбутньої професії, педагогічне покликання, педагогічні нахили, відповідальне ставлення до обраної діяльності,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любов і повага до учнів як суб’єктів професійного впливу, особисті моральні і духовні риси. Значущою у зазначеному переліку є комунікативна компетентність майбутнього вчителя як інтегративна якість особистості, що дає можливість активно й доцільно користуватися вербальними й невербальними засобами спілкування у різних ситуаціях професійної діяльності.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Методологічно-практичним підґрунтям для викладача вищої педагогічної школи у реалізації важливої компоненти професійної підготовки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майбутніх фахівців слугує педагогічна спадщина Василя Сухомлинського, який наголошував на тих рисах особистості вчителя, без яких неможлива його діяльність. До них учений-педагог відносив глибоку віру в можливість успішного виховання дітей, гармонію серця і розуму, чуйність, толерантність, сердечну турботу про людину, розуміння світу дитинства, вміння «пізнавати серцем», «проникати в душу дитини», «створювати життєрадісні мелодії в музиці дитинства», утверджувати «дух поваги до людської гідності, дух взаємного довір’я вихователів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виховуваних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дух віри в людину», «відкривати в людині нове, дивуватися новому, бачити людину в процесі становлення».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формування професійної готовності майбутнього вчителя до навчання рідної мови в загальноосвітній школі важливе місце займають лінгвістичні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лінгвометодичні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курси, у системі засвоєння яких використання спадщини відомого педагога цілком вмотивоване.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Зокрема, у курсі сучасної української мови педагогічна спадщина В. Сухомлинського може слугувати як дидактичний матеріал для опанування лінгвістичними знаннями, уміннями і навичками, формування комунікативно-дискурсивних компетенцій майбутніх учителів початкових класів чи української мови і літератури.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Філософсько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-методологічні, прагматично ціннісні за змістом і високохудожні,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-естетичні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формою твори В. Сухомлинського цілком відповідають дидактично-виховним цілям вивчення лінгвістичних курсів у вищій школі.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Обрані для організації діяльності студентів на заняттях із сучасної української мови під час вивчення різних тем і розділів тексти доцільно підпорядкувати таким соціокультурним темам за афористичними висловлюваннями педагога: «Учитель творить Людину», «Учительська професія – це людинознавство, постійне проникнення в складний духовний світ людини, яке ніколи не припиняється», «Педагог без любові до дитини – це все одно, що співець без голосу, музикант без слуху, живописець без відчуття кольору», «Мудрість влади педагога – це передусім його здатність все розуміти», «Найвірніший шлях до байдужого розуму – думка», «У людському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світі безліч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доблестей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але одна доблесть є вершиною людяності, – це почуття власної гідності», «</w:t>
      </w:r>
      <w:r>
        <w:rPr>
          <w:rFonts w:ascii="Times New Roman" w:hAnsi="Times New Roman"/>
          <w:sz w:val="28"/>
          <w:szCs w:val="28"/>
          <w:lang w:val="uk-UA"/>
        </w:rPr>
        <w:t>У слові акумулюються відносини між людьми, слово виявляє ідею, а ідея – стовповий корінь виховання» тощо.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Означені теми розкривають суспільне призначення вчителя, пріоритети учительської професії, чинники покликання до педагогічної роботи, принципи педагогічного процесу, важливість саморозвитку вчителя, постійне шліфування педагогічної майстерності, виховні функції педагога, роль мови у формуванні духовно багатої особистості, важливість для вчителя досконало володіти мовою і доцільно використовувати її багатства у навчанні та вихованні школярів, необхідність естетичного сприйняття довкілля тощо. </w:t>
      </w:r>
    </w:p>
    <w:p w:rsidR="00754B35" w:rsidRDefault="00754B35" w:rsidP="00754B3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Окрім завдань мовознавчого спрямування, за текстами й окремими висловлюваннями В. Сухомлинського доцільні завдання такого типу: 1) 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Прочитати текст із творів В. Сухомлинського, виписати висловлювання, яке розкриває його основну думку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Коли одна людина безмежно довіряє іншій, вона якоюсь мірою стає беззахисною. </w:t>
      </w:r>
      <w:proofErr w:type="spellStart"/>
      <w:r>
        <w:rPr>
          <w:rFonts w:ascii="Times New Roman" w:hAnsi="Times New Roman"/>
          <w:sz w:val="28"/>
          <w:szCs w:val="28"/>
        </w:rPr>
        <w:t>Досвідчений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педагог </w:t>
      </w:r>
      <w:proofErr w:type="spellStart"/>
      <w:r>
        <w:rPr>
          <w:rFonts w:ascii="Times New Roman" w:hAnsi="Times New Roman"/>
          <w:sz w:val="28"/>
          <w:szCs w:val="28"/>
        </w:rPr>
        <w:t>ніколи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забуває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цю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істину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Довір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</w:rPr>
        <w:t xml:space="preserve">я </w:t>
      </w:r>
      <w:proofErr w:type="spellStart"/>
      <w:r>
        <w:rPr>
          <w:rFonts w:ascii="Times New Roman" w:hAnsi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хорошого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педагога </w:t>
      </w:r>
      <w:proofErr w:type="spellStart"/>
      <w:r>
        <w:rPr>
          <w:rFonts w:ascii="Times New Roman" w:hAnsi="Times New Roman"/>
          <w:sz w:val="28"/>
          <w:szCs w:val="28"/>
        </w:rPr>
        <w:t>саме</w:t>
      </w:r>
      <w:proofErr w:type="spellEnd"/>
      <w:r>
        <w:rPr>
          <w:rFonts w:ascii="Times New Roman" w:hAnsi="Times New Roman"/>
          <w:sz w:val="28"/>
          <w:szCs w:val="28"/>
        </w:rPr>
        <w:t xml:space="preserve"> і є </w:t>
      </w:r>
      <w:proofErr w:type="spellStart"/>
      <w:r>
        <w:rPr>
          <w:rFonts w:ascii="Times New Roman" w:hAnsi="Times New Roman"/>
          <w:sz w:val="28"/>
          <w:szCs w:val="28"/>
        </w:rPr>
        <w:t>безмежним</w:t>
      </w:r>
      <w:proofErr w:type="spellEnd"/>
      <w:r>
        <w:rPr>
          <w:rFonts w:ascii="Times New Roman" w:hAnsi="Times New Roman"/>
          <w:sz w:val="28"/>
          <w:szCs w:val="28"/>
        </w:rPr>
        <w:t xml:space="preserve">. Переступивши </w:t>
      </w:r>
      <w:proofErr w:type="spellStart"/>
      <w:r>
        <w:rPr>
          <w:rFonts w:ascii="Times New Roman" w:hAnsi="Times New Roman"/>
          <w:sz w:val="28"/>
          <w:szCs w:val="28"/>
        </w:rPr>
        <w:t>поріг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школи</w:t>
      </w:r>
      <w:proofErr w:type="spellEnd"/>
      <w:r>
        <w:rPr>
          <w:rFonts w:ascii="Times New Roman" w:hAnsi="Times New Roman"/>
          <w:sz w:val="28"/>
          <w:szCs w:val="28"/>
        </w:rPr>
        <w:t xml:space="preserve">, ставши вашим </w:t>
      </w:r>
      <w:proofErr w:type="spellStart"/>
      <w:r>
        <w:rPr>
          <w:rFonts w:ascii="Times New Roman" w:hAnsi="Times New Roman"/>
          <w:sz w:val="28"/>
          <w:szCs w:val="28"/>
        </w:rPr>
        <w:t>вихованцем</w:t>
      </w:r>
      <w:proofErr w:type="spellEnd"/>
      <w:r>
        <w:rPr>
          <w:rFonts w:ascii="Times New Roman" w:hAnsi="Times New Roman"/>
          <w:sz w:val="28"/>
          <w:szCs w:val="28"/>
        </w:rPr>
        <w:t xml:space="preserve">, вона </w:t>
      </w:r>
      <w:proofErr w:type="spellStart"/>
      <w:r>
        <w:rPr>
          <w:rFonts w:ascii="Times New Roman" w:hAnsi="Times New Roman"/>
          <w:sz w:val="28"/>
          <w:szCs w:val="28"/>
        </w:rPr>
        <w:t>безмежно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вірить</w:t>
      </w:r>
      <w:proofErr w:type="spellEnd"/>
      <w:r>
        <w:rPr>
          <w:rFonts w:ascii="Times New Roman" w:hAnsi="Times New Roman"/>
          <w:sz w:val="28"/>
          <w:szCs w:val="28"/>
        </w:rPr>
        <w:t xml:space="preserve"> вам, </w:t>
      </w:r>
      <w:proofErr w:type="spellStart"/>
      <w:r>
        <w:rPr>
          <w:rFonts w:ascii="Times New Roman" w:hAnsi="Times New Roman"/>
          <w:sz w:val="28"/>
          <w:szCs w:val="28"/>
        </w:rPr>
        <w:t>кожне</w:t>
      </w:r>
      <w:proofErr w:type="spellEnd"/>
      <w:r>
        <w:rPr>
          <w:rFonts w:ascii="Times New Roman" w:hAnsi="Times New Roman"/>
          <w:sz w:val="28"/>
          <w:szCs w:val="28"/>
        </w:rPr>
        <w:t xml:space="preserve"> ваше слово для </w:t>
      </w:r>
      <w:proofErr w:type="spellStart"/>
      <w:r>
        <w:rPr>
          <w:rFonts w:ascii="Times New Roman" w:hAnsi="Times New Roman"/>
          <w:sz w:val="28"/>
          <w:szCs w:val="28"/>
        </w:rPr>
        <w:t>неї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свята </w:t>
      </w:r>
      <w:proofErr w:type="spellStart"/>
      <w:r>
        <w:rPr>
          <w:rFonts w:ascii="Times New Roman" w:hAnsi="Times New Roman"/>
          <w:sz w:val="28"/>
          <w:szCs w:val="28"/>
        </w:rPr>
        <w:t>істина</w:t>
      </w:r>
      <w:proofErr w:type="spellEnd"/>
      <w:r>
        <w:rPr>
          <w:rFonts w:ascii="Times New Roman" w:hAnsi="Times New Roman"/>
          <w:sz w:val="28"/>
          <w:szCs w:val="28"/>
        </w:rPr>
        <w:t xml:space="preserve">; ваша </w:t>
      </w:r>
      <w:proofErr w:type="spellStart"/>
      <w:r>
        <w:rPr>
          <w:rFonts w:ascii="Times New Roman" w:hAnsi="Times New Roman"/>
          <w:sz w:val="28"/>
          <w:szCs w:val="28"/>
        </w:rPr>
        <w:t>поведінка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неї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жива </w:t>
      </w:r>
      <w:proofErr w:type="spellStart"/>
      <w:r>
        <w:rPr>
          <w:rFonts w:ascii="Times New Roman" w:hAnsi="Times New Roman"/>
          <w:sz w:val="28"/>
          <w:szCs w:val="28"/>
        </w:rPr>
        <w:t>мудрість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зразок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моральності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Дитяче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довір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</w:rPr>
        <w:t xml:space="preserve">я до </w:t>
      </w:r>
      <w:proofErr w:type="spellStart"/>
      <w:r>
        <w:rPr>
          <w:rFonts w:ascii="Times New Roman" w:hAnsi="Times New Roman"/>
          <w:sz w:val="28"/>
          <w:szCs w:val="28"/>
        </w:rPr>
        <w:t>вчителя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крапля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чистої</w:t>
      </w:r>
      <w:proofErr w:type="spellEnd"/>
      <w:r>
        <w:rPr>
          <w:rFonts w:ascii="Times New Roman" w:hAnsi="Times New Roman"/>
          <w:sz w:val="28"/>
          <w:szCs w:val="28"/>
        </w:rPr>
        <w:t xml:space="preserve"> води на </w:t>
      </w:r>
      <w:proofErr w:type="spellStart"/>
      <w:r>
        <w:rPr>
          <w:rFonts w:ascii="Times New Roman" w:hAnsi="Times New Roman"/>
          <w:sz w:val="28"/>
          <w:szCs w:val="28"/>
        </w:rPr>
        <w:t>квітці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троянди</w:t>
      </w:r>
      <w:proofErr w:type="spellEnd"/>
      <w:r>
        <w:rPr>
          <w:rFonts w:ascii="Times New Roman" w:hAnsi="Times New Roman"/>
          <w:sz w:val="28"/>
          <w:szCs w:val="28"/>
        </w:rPr>
        <w:t xml:space="preserve">: треба так </w:t>
      </w:r>
      <w:proofErr w:type="spellStart"/>
      <w:r>
        <w:rPr>
          <w:rFonts w:ascii="Times New Roman" w:hAnsi="Times New Roman"/>
          <w:sz w:val="28"/>
          <w:szCs w:val="28"/>
        </w:rPr>
        <w:t>зрізати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квітку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струсити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краплю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54B35" w:rsidRDefault="00754B35" w:rsidP="00754B35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2)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Записати висловлювання В. Сухомлинського, розкрити його смисл. Обґрунтувати необхідність для вчителя досконало володіти всіма засобами комунікації в педагогічному дискурсі: </w:t>
      </w:r>
      <w:r>
        <w:rPr>
          <w:rFonts w:ascii="Times New Roman" w:hAnsi="Times New Roman"/>
          <w:sz w:val="28"/>
          <w:szCs w:val="28"/>
          <w:lang w:val="uk-UA"/>
        </w:rPr>
        <w:t xml:space="preserve">Неправильним є твердження, яке, ще, на жаль, інколи можна почути і від науковців, і від окремих учителів: слабкість виховання в багатьох школах пояснюється, мовляв, тим, що воно – «словесне виховання». Насправді виховання стає немічним, безсилим саме тоді, коли забувають, що в нашому розпорядженні є по суті єдиний тонкий і надійний, всесильний і гострий інструмент виховання – слово. Дивним звучить навіть цей термін, у який дехто вкладає безліч гріхів,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– словесне виховання. Справжній вихователь саме і повинен досконало володіти вихованням засобами мудрого слова. У слові акумулюються відносини між людьми, слово виявляє ідею, а ідея – стовповий корінь виховання. Серце дитини повинне бути відкритим перед словом, думкою, переконанням, повчанням вихователя.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3)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Написати твір-міркування про відповідальність учителя перед суспільством, продовжуючи думку В. Сухомлинського</w:t>
      </w:r>
      <w:r>
        <w:rPr>
          <w:rFonts w:ascii="Times New Roman" w:hAnsi="Times New Roman"/>
          <w:bCs/>
          <w:sz w:val="28"/>
          <w:szCs w:val="28"/>
          <w:lang w:val="uk-UA"/>
        </w:rPr>
        <w:t>: «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наших руках – найбільша з цінностей світу – Людина. Ми творимо Людину, як скульптор творить свою статую з безформного шматка мармуру: десь в глибині цієї мертвої брили лежать прекрасні риси, які належить добути, очистити від усього зайвого»;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) Ознайомитися з працею В. Сухомлинського «Сто порад учителеві», виписати уривки про покликання до педагогічної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Довести правильність твердження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>: «</w:t>
      </w:r>
      <w:r>
        <w:rPr>
          <w:rFonts w:ascii="Times New Roman" w:hAnsi="Times New Roman"/>
          <w:sz w:val="28"/>
          <w:szCs w:val="28"/>
        </w:rPr>
        <w:t xml:space="preserve">То не </w:t>
      </w:r>
      <w:proofErr w:type="spellStart"/>
      <w:r>
        <w:rPr>
          <w:rFonts w:ascii="Times New Roman" w:hAnsi="Times New Roman"/>
          <w:sz w:val="28"/>
          <w:szCs w:val="28"/>
        </w:rPr>
        <w:t>мудрість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і не </w:t>
      </w:r>
      <w:proofErr w:type="spellStart"/>
      <w:r>
        <w:rPr>
          <w:rFonts w:ascii="Times New Roman" w:hAnsi="Times New Roman"/>
          <w:sz w:val="28"/>
          <w:szCs w:val="28"/>
        </w:rPr>
        <w:t>майстерність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вихователеві</w:t>
      </w:r>
      <w:proofErr w:type="spellEnd"/>
      <w:r>
        <w:rPr>
          <w:rFonts w:ascii="Times New Roman" w:hAnsi="Times New Roman"/>
          <w:sz w:val="28"/>
          <w:szCs w:val="28"/>
        </w:rPr>
        <w:t xml:space="preserve"> доводиться </w:t>
      </w:r>
      <w:proofErr w:type="spellStart"/>
      <w:r>
        <w:rPr>
          <w:rFonts w:ascii="Times New Roman" w:hAnsi="Times New Roman"/>
          <w:sz w:val="28"/>
          <w:szCs w:val="28"/>
        </w:rPr>
        <w:t>тричі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повторювати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слова, </w:t>
      </w:r>
      <w:proofErr w:type="spellStart"/>
      <w:r>
        <w:rPr>
          <w:rFonts w:ascii="Times New Roman" w:hAnsi="Times New Roman"/>
          <w:sz w:val="28"/>
          <w:szCs w:val="28"/>
        </w:rPr>
        <w:t>щоразу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підвищуючи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голос, і, </w:t>
      </w:r>
      <w:proofErr w:type="spellStart"/>
      <w:r>
        <w:rPr>
          <w:rFonts w:ascii="Times New Roman" w:hAnsi="Times New Roman"/>
          <w:sz w:val="28"/>
          <w:szCs w:val="28"/>
        </w:rPr>
        <w:t>закінчивши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високій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стукнути</w:t>
      </w:r>
      <w:proofErr w:type="spellEnd"/>
      <w:r>
        <w:rPr>
          <w:rFonts w:ascii="Times New Roman" w:hAnsi="Times New Roman"/>
          <w:sz w:val="28"/>
          <w:szCs w:val="28"/>
        </w:rPr>
        <w:t xml:space="preserve"> по столу.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безсилля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прикривається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свавілля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6) Прочитати подані тексти, назвати риси, без яких, на думку В. Сухомлинського, неможливо стати справжнім педагогом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1. У справжнього вчителя – найважче і найрадісніше життя, трепетно хвилююча і болісно складна творчість, незбагненно тонкі і вічно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вдосконалювані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інструменти, якими він діє на людську душу. 2. </w:t>
      </w:r>
      <w:proofErr w:type="spellStart"/>
      <w:r>
        <w:rPr>
          <w:rFonts w:ascii="Times New Roman" w:hAnsi="Times New Roman"/>
          <w:sz w:val="28"/>
          <w:szCs w:val="28"/>
        </w:rPr>
        <w:t>Настрій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блискавично</w:t>
      </w:r>
      <w:proofErr w:type="spellEnd"/>
      <w:r>
        <w:rPr>
          <w:rFonts w:ascii="Times New Roman" w:hAnsi="Times New Roman"/>
          <w:sz w:val="28"/>
          <w:szCs w:val="28"/>
        </w:rPr>
        <w:t xml:space="preserve">, думка ж </w:t>
      </w:r>
      <w:proofErr w:type="spellStart"/>
      <w:r>
        <w:rPr>
          <w:rFonts w:ascii="Times New Roman" w:hAnsi="Times New Roman"/>
          <w:sz w:val="28"/>
          <w:szCs w:val="28"/>
        </w:rPr>
        <w:t>десь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плентає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ззаду</w:t>
      </w:r>
      <w:proofErr w:type="spellEnd"/>
      <w:r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 ось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вибиває</w:t>
      </w:r>
      <w:proofErr w:type="spellEnd"/>
      <w:r>
        <w:rPr>
          <w:rFonts w:ascii="Times New Roman" w:hAnsi="Times New Roman"/>
          <w:sz w:val="28"/>
          <w:szCs w:val="28"/>
        </w:rPr>
        <w:t xml:space="preserve"> у нас з рук тонкий </w:t>
      </w:r>
      <w:proofErr w:type="spellStart"/>
      <w:r>
        <w:rPr>
          <w:rFonts w:ascii="Times New Roman" w:hAnsi="Times New Roman"/>
          <w:sz w:val="28"/>
          <w:szCs w:val="28"/>
        </w:rPr>
        <w:t>інструмент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влади</w:t>
      </w:r>
      <w:proofErr w:type="spellEnd"/>
      <w:r>
        <w:rPr>
          <w:rFonts w:ascii="Times New Roman" w:hAnsi="Times New Roman"/>
          <w:sz w:val="28"/>
          <w:szCs w:val="28"/>
        </w:rPr>
        <w:t xml:space="preserve">. Ми </w:t>
      </w:r>
      <w:proofErr w:type="spellStart"/>
      <w:r>
        <w:rPr>
          <w:rFonts w:ascii="Times New Roman" w:hAnsi="Times New Roman"/>
          <w:sz w:val="28"/>
          <w:szCs w:val="28"/>
        </w:rPr>
        <w:t>зможемо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користуватися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інструментом</w:t>
      </w:r>
      <w:proofErr w:type="spellEnd"/>
      <w:r>
        <w:rPr>
          <w:rFonts w:ascii="Times New Roman" w:hAnsi="Times New Roman"/>
          <w:sz w:val="28"/>
          <w:szCs w:val="28"/>
        </w:rPr>
        <w:t xml:space="preserve"> мудро й </w:t>
      </w:r>
      <w:proofErr w:type="spellStart"/>
      <w:r>
        <w:rPr>
          <w:rFonts w:ascii="Times New Roman" w:hAnsi="Times New Roman"/>
          <w:sz w:val="28"/>
          <w:szCs w:val="28"/>
        </w:rPr>
        <w:t>обачно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тоді</w:t>
      </w:r>
      <w:proofErr w:type="spellEnd"/>
      <w:r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</w:rPr>
        <w:t>блискавично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діятиме</w:t>
      </w:r>
      <w:proofErr w:type="spellEnd"/>
      <w:r>
        <w:rPr>
          <w:rFonts w:ascii="Times New Roman" w:hAnsi="Times New Roman"/>
          <w:sz w:val="28"/>
          <w:szCs w:val="28"/>
        </w:rPr>
        <w:t xml:space="preserve"> наша думка і </w:t>
      </w:r>
      <w:proofErr w:type="spellStart"/>
      <w:r>
        <w:rPr>
          <w:rFonts w:ascii="Times New Roman" w:hAnsi="Times New Roman"/>
          <w:sz w:val="28"/>
          <w:szCs w:val="28"/>
        </w:rPr>
        <w:t>настрій</w:t>
      </w:r>
      <w:proofErr w:type="spellEnd"/>
      <w:r>
        <w:rPr>
          <w:rFonts w:ascii="Times New Roman" w:hAnsi="Times New Roman"/>
          <w:sz w:val="28"/>
          <w:szCs w:val="28"/>
        </w:rPr>
        <w:t xml:space="preserve"> наш </w:t>
      </w:r>
      <w:proofErr w:type="spellStart"/>
      <w:r>
        <w:rPr>
          <w:rFonts w:ascii="Times New Roman" w:hAnsi="Times New Roman"/>
          <w:sz w:val="28"/>
          <w:szCs w:val="28"/>
        </w:rPr>
        <w:t>гармонійно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звучатиме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злагодженому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оркестрі</w:t>
      </w:r>
      <w:proofErr w:type="spellEnd"/>
      <w:r>
        <w:rPr>
          <w:rFonts w:ascii="Times New Roman" w:hAnsi="Times New Roman"/>
          <w:sz w:val="28"/>
          <w:szCs w:val="28"/>
        </w:rPr>
        <w:t xml:space="preserve"> з нею. У </w:t>
      </w:r>
      <w:proofErr w:type="spellStart"/>
      <w:r>
        <w:rPr>
          <w:rFonts w:ascii="Times New Roman" w:hAnsi="Times New Roman"/>
          <w:sz w:val="28"/>
          <w:szCs w:val="28"/>
        </w:rPr>
        <w:t>величезній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мірі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педагогічна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мудрість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наскільки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уміло</w:t>
      </w:r>
      <w:proofErr w:type="spellEnd"/>
      <w:r>
        <w:rPr>
          <w:rFonts w:ascii="Times New Roman" w:hAnsi="Times New Roman"/>
          <w:sz w:val="28"/>
          <w:szCs w:val="28"/>
        </w:rPr>
        <w:t xml:space="preserve"> ми </w:t>
      </w:r>
      <w:proofErr w:type="spellStart"/>
      <w:r>
        <w:rPr>
          <w:rFonts w:ascii="Times New Roman" w:hAnsi="Times New Roman"/>
          <w:sz w:val="28"/>
          <w:szCs w:val="28"/>
        </w:rPr>
        <w:t>володіємо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своїми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почуттями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3. Що найголовніше було в моєму житті? Без роздумів відповідаю: любов до дітей.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7) Обґрунтувати актуальність наведеної тези із статті В. Сухомлинського «Слово про слово» з огляду на сучасні пріоритети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освіти: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«Знаходьте найтонші відтінки на багатобарвній палітрі народної мудрості, говоріть дітям красиво про красу навколишнього світу. </w:t>
      </w:r>
      <w:r>
        <w:rPr>
          <w:rFonts w:ascii="Times New Roman" w:hAnsi="Times New Roman" w:cs="Times New Roman"/>
          <w:sz w:val="28"/>
          <w:szCs w:val="28"/>
        </w:rPr>
        <w:t xml:space="preserve">Слово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найтонший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різець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доторкнутися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найніжнішої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рисочки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характеру.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Вміти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користуватися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ним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Словом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красу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спотворити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8) Підготуйте питання для інтерв’ю із відомим вчителем вашого населеного пункту, використавши як заголовок і основну мету слова В. Сухомлинського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«Учителя не випадково називають високим іменем народний». 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Наведені і подібні завдання, організовані на високохудожніх текстах педагога, великого знавця і поціновувача української мови, водночас надають можливість вирішувати і проблему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вчителя. Майбутні спеціалісти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вчаться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переконливо висловлювати свої думки, доводити (чи спростовувати) чужі твердження, робити висновки, аналізувати тексти, продукувати власні висловлювання тощо.</w:t>
      </w:r>
    </w:p>
    <w:p w:rsidR="00754B35" w:rsidRDefault="00754B35" w:rsidP="00754B3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теоретичній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літературно-педагогічній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спадщині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знаходимо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думки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духовне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народу,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[6]</w:t>
      </w:r>
      <w:r>
        <w:rPr>
          <w:rFonts w:ascii="Times New Roman" w:hAnsi="Times New Roman" w:cs="Times New Roman"/>
          <w:sz w:val="28"/>
          <w:szCs w:val="28"/>
        </w:rPr>
        <w:t xml:space="preserve">. Учений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наголошує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найважливішим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облагороджування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почуттів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думок,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переживань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краса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велич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сила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виразність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слова. Роль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особливо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початковій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зустріч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явищем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пробуджує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захоплення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неможливо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переоцінити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54B35" w:rsidRDefault="00754B35" w:rsidP="00754B3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Українську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видатний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педагог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розглядав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провідний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предмет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дотримуватися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чіткої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перспективності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приділяв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школярів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міцному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засвоєнню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буде основою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Рекомендації видатного педагога щодо навчання, виховання та розвитку молодших школярів актуальні на сучасному етапі розвитку початкової освіти, тому в процесі мовно-методичної підготовки майбутнього учителя доцільно орієнтувати студентів на впровадження його ідей у навчання учнів 1–4 класів рідної мови.</w:t>
      </w:r>
    </w:p>
    <w:p w:rsidR="00754B35" w:rsidRDefault="00754B35" w:rsidP="00754B3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Ознайомлення майбутніх фахівців з педагогічною спадщиною В. О. Сухомлинського здійснюється на лекційних, практичних заняттях з методики викладання української мови під час розгляду питань, передбачених програмою курсу: основні теоретичні положення методики навчання української мови як педагогічної науки; основні концептуальні засади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в Україні; з історії методики мови як науки; короткий історико-критичний огляд методичних праць українських діячів науки і культури ХІХ – ХХ століть; теоретичні і методологічні засади методики навчання грамоти, процесу розвитку мовлення; принципи, методи і прийоми навчання в початковій школі; актуальні проблеми методики навчання української мови; сучасні вимоги до уроку мови; завдання і принципи позакласної навчально-пізнавальної діяльності з української мови тощо. </w:t>
      </w:r>
    </w:p>
    <w:p w:rsidR="00754B35" w:rsidRDefault="00754B35" w:rsidP="00754B3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педагогічної спадщини В. О. Сухомлинського як першоджерела формування дитячої мовленнєвої особистості є важливим складником самостійного опрацювання студентами окремих тем курсу,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позанавчальної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науково-дослідної роботи. Одержані знання, вироблені уміння й навички, результати досліджень студенти використовують у процесі педагогічної практики.</w:t>
      </w:r>
    </w:p>
    <w:p w:rsidR="00754B35" w:rsidRDefault="00754B35" w:rsidP="00754B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Наші спостереження свідчать, що уже на початковому етапі засвоєння методики української мови варто запропонувати майбутнім спеціалістам на основі аналізу рекомендованої літератури зробити висновок, яке ж місце відводиться рідному слову в початковій школі у педагогічній системі В. О. Сухомлинського.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розкрити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шкільного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предмета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«Українська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початкових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визначити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рідної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успішного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школярів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54B35" w:rsidRDefault="00754B35" w:rsidP="00754B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фаховій підготовці учителів значну увагу приділяємо ознайомленню студентів із рекомендаціями В. О. Сухомлинського щодо формування у молодших школярів комплексу основних умінь: спостерігати, думати, висловлювати думки, читати, писати. Навчання з учнями початкових класів, на думку вченого, треба організовувати таким чином, щоб перед дітьми відкривався чудовий світ у живих фарбах, у казці та грі, в особистій творчості [6].</w:t>
      </w:r>
    </w:p>
    <w:p w:rsidR="00754B35" w:rsidRDefault="00754B35" w:rsidP="00754B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Піднесенню рівня знань майбутніх класоводів з методики розвитку мовлення, удосконаленню практично-методичних умінь, необхідних спеціалістові для навчання дітей сприймати, відтворювати і створювати усні й писемні монологічні та діалогічні висловлювання різних видів, сприяє ознайомлення студентів з теоретичними основами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молодшого школяра.</w:t>
      </w:r>
    </w:p>
    <w:p w:rsidR="00754B35" w:rsidRDefault="00754B35" w:rsidP="00754B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Готуючись до практичних занять, студенти добирають різноманітні прийоми роботи з розвитку мовлення дітей, активізації їхньої розумової діяльності, розробляють фрагменти уроків для обґрунтування методики навчання молодших школярів читати, писати, працювати з текстом тощо. Ефективними у підготовці майбутнього вчителя до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школяра є різні форми організації освітньої діяльності, пов’язані з вивченням спадщини відомого педагога (педагогічні читання, дискусії, круглі столи, конференції, засідання методичних об’єднань, підготовка проектів, виставки творчого доробку тощо), апробовані нами у процесі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вчителя-словесника:</w:t>
      </w:r>
    </w:p>
    <w:p w:rsidR="00754B35" w:rsidRDefault="00754B35" w:rsidP="00754B3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«Педагогічна спадщина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першоджерело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школяра» (методичний семінар);</w:t>
      </w:r>
    </w:p>
    <w:p w:rsidR="00754B35" w:rsidRDefault="00754B35" w:rsidP="00754B3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«Серце віддаю дітям» (педагогічні читання);</w:t>
      </w:r>
    </w:p>
    <w:p w:rsidR="00754B35" w:rsidRDefault="00754B35" w:rsidP="00754B3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«Роль учителя у становленні особистості школяра» (дискусія на основі твору «Сто порад учителеві»);</w:t>
      </w:r>
    </w:p>
    <w:p w:rsidR="00754B35" w:rsidRDefault="00754B35" w:rsidP="00754B35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«Початковий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 – перший етап формування комунікативної компетентності молодшого школяра» (круглий стіл);</w:t>
      </w:r>
    </w:p>
    <w:p w:rsidR="00754B35" w:rsidRDefault="00754B35" w:rsidP="00754B35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у педагогічній спадщині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(засідання методичного об’єднання) та інші.</w:t>
      </w:r>
    </w:p>
    <w:p w:rsidR="00754B35" w:rsidRDefault="00754B35" w:rsidP="00754B35">
      <w:pPr>
        <w:pStyle w:val="a5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Ефективною формою роботи у нашій практиці є проведення ділових ігор на основі вивчення творчої спадщини В. О. Сухомлинського (наприклад: «Відкритий урок», «Школа творчості», «Секрети успіху»), у ході яких обговорюються фрагменти чи конспекти розроблених студентами уроків з розвитку мовлення. Використані при цьому різні прийоми взаємодії допомагають майбутнім фахівцям набути впевненості у власних силах, вчать визначати сильні сторони інших, сприяють розвиткові уміння вислуховувати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співбесідника, обговорювати, ставити запитання і відповідати на них. </w:t>
      </w:r>
    </w:p>
    <w:p w:rsidR="00754B35" w:rsidRDefault="00754B35" w:rsidP="00754B35">
      <w:pPr>
        <w:pStyle w:val="a5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Залучення майбутніх учителів до такої роботи навчає їх обмінюватися зібраною інформацією, обґрунтовувати сказане, вести діалог, переконує у необхідності теоретичного осмислення психолого-педагогічних, лінгвістичних і методичних передумов організації мовленнєвої діяльності учнів початкових класів. Результати досліджень студенти використовують під час добору та розробки завдань і вправ з метою організації мовленнєвої діяльності учнів початкової школи у процесі навчання рідної мови.</w:t>
      </w:r>
    </w:p>
    <w:p w:rsidR="00754B35" w:rsidRDefault="00754B35" w:rsidP="00754B35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ціннісними за змістом і високохудожніми,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-естетичними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формою творами В. Сухомлинського у процесі вивчення майбутніми вчителями-словесниками лінгвістичних і методичних курсів дає можливість засвоювати основи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-педагогічної компетентності, сприяє формуванню професійної культури, уміння поєднувати теоретичну підготовку з практичною діяльністю, здатності до аналізу і синтезу інформації, отриманої з науково-методичних джерел, до самонавчання, проектування культурно-освітнього середовища, реалізації в ньому своїх знань, творчих здібностей, професійних умінь. </w:t>
      </w:r>
    </w:p>
    <w:p w:rsidR="00754B35" w:rsidRDefault="00754B35" w:rsidP="00754B35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Перспективи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розвідок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бачаємо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спадщини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В.О.Сухомлинського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процесі формування комунікативної компетентності сучасного вчителя-словесника. </w:t>
      </w:r>
    </w:p>
    <w:p w:rsidR="00754B35" w:rsidRDefault="00754B35" w:rsidP="00754B35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754B35" w:rsidRDefault="00754B35" w:rsidP="00754B35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Література</w:t>
      </w:r>
    </w:p>
    <w:p w:rsidR="00754B35" w:rsidRDefault="00754B35" w:rsidP="00754B35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Ф.С. Основи комунікативної лінгвістики : [підручник]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Ф.С. – К. : Видавничий центр «Академія», 2004. – 344 с.</w:t>
      </w:r>
    </w:p>
    <w:p w:rsidR="00754B35" w:rsidRDefault="00754B35" w:rsidP="00754B35">
      <w:pPr>
        <w:pStyle w:val="a5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Карасик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круг: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концепты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дискурс / В. Карасик. – М., 2004. – 477 с.</w:t>
      </w:r>
    </w:p>
    <w:p w:rsidR="00754B35" w:rsidRDefault="00754B35" w:rsidP="00754B35">
      <w:pPr>
        <w:pStyle w:val="a5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Караулов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 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языковая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личность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2-е, стереотип / Ю.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Караулов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М.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Едиториал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УРСС, 2002. – 264 с.</w:t>
      </w:r>
    </w:p>
    <w:p w:rsidR="00754B35" w:rsidRDefault="00754B35" w:rsidP="00754B35">
      <w:pPr>
        <w:pStyle w:val="a5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Мацько Л. Українська мова в освітньому просторі / Любов Мацько – К., 2009. – 606 с.</w:t>
      </w:r>
    </w:p>
    <w:p w:rsidR="00754B35" w:rsidRDefault="00754B35" w:rsidP="00754B35">
      <w:pPr>
        <w:pStyle w:val="a5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Селіванова О. Сучасна лінгвістика : термінологічна енциклопедія / О. Селіванова. – Полтава : Довкілля – К, 2006. – 716 с.</w:t>
      </w:r>
    </w:p>
    <w:p w:rsidR="00754B35" w:rsidRDefault="00754B35" w:rsidP="00754B35">
      <w:pPr>
        <w:pStyle w:val="a5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Сухомлинський В.О. Серце віддаю дітям / В. О. Сухомлинський // Сухомлинський В.О. Вибрані твори: в 5 т. – К. : Рад.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шк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., 1977. – Т. 3. – С. 7–279.</w:t>
      </w:r>
    </w:p>
    <w:p w:rsidR="00754B35" w:rsidRDefault="00754B35" w:rsidP="00754B35">
      <w:pPr>
        <w:pStyle w:val="a5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Українська мова : короткий тлумачний словник лінгвістичних термінів / [уклад. С. Єрмоленко та ін.]. – К. : Либідь, 2001. – 222 с.</w:t>
      </w:r>
    </w:p>
    <w:p w:rsidR="00754B35" w:rsidRDefault="00754B35" w:rsidP="00754B35">
      <w:pPr>
        <w:pStyle w:val="a3"/>
        <w:spacing w:line="360" w:lineRule="auto"/>
        <w:ind w:firstLine="567"/>
        <w:jc w:val="left"/>
        <w:rPr>
          <w:b/>
          <w:bCs/>
        </w:rPr>
      </w:pPr>
    </w:p>
    <w:p w:rsidR="00A25527" w:rsidRDefault="00A25527"/>
    <w:sectPr w:rsidR="00A255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6A3E66"/>
    <w:multiLevelType w:val="hybridMultilevel"/>
    <w:tmpl w:val="0AA47B4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EA5201E"/>
    <w:multiLevelType w:val="hybridMultilevel"/>
    <w:tmpl w:val="B8F29EE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961"/>
    <w:rsid w:val="00754B35"/>
    <w:rsid w:val="007B3DDE"/>
    <w:rsid w:val="007E1CEC"/>
    <w:rsid w:val="008E570F"/>
    <w:rsid w:val="009C4586"/>
    <w:rsid w:val="00A25527"/>
    <w:rsid w:val="00AB0031"/>
    <w:rsid w:val="00D6396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D3E18F-CC30-4953-908F-4F1DBDAC9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B3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754B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54B35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ody Text"/>
    <w:basedOn w:val="a"/>
    <w:link w:val="a4"/>
    <w:semiHidden/>
    <w:unhideWhenUsed/>
    <w:rsid w:val="00754B3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4">
    <w:name w:val="Основной текст Знак"/>
    <w:basedOn w:val="a0"/>
    <w:link w:val="a3"/>
    <w:semiHidden/>
    <w:rsid w:val="00754B35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5">
    <w:name w:val="List Paragraph"/>
    <w:basedOn w:val="a"/>
    <w:uiPriority w:val="34"/>
    <w:qFormat/>
    <w:rsid w:val="00754B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3443</Words>
  <Characters>19627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2019-03-20T07:26:00Z</dcterms:created>
  <dcterms:modified xsi:type="dcterms:W3CDTF">2019-03-20T07:40:00Z</dcterms:modified>
</cp:coreProperties>
</file>