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F39" w:rsidRPr="005C5BB8" w:rsidRDefault="005F7F39" w:rsidP="00562777">
      <w:pPr>
        <w:spacing w:line="240" w:lineRule="auto"/>
        <w:ind w:firstLine="709"/>
        <w:contextualSpacing/>
        <w:jc w:val="center"/>
        <w:rPr>
          <w:rFonts w:ascii="Times New Roman" w:hAnsi="Times New Roman"/>
          <w:b/>
          <w:sz w:val="28"/>
        </w:rPr>
      </w:pPr>
      <w:r w:rsidRPr="005C5BB8">
        <w:rPr>
          <w:rFonts w:ascii="Times New Roman" w:hAnsi="Times New Roman"/>
          <w:b/>
          <w:sz w:val="24"/>
        </w:rPr>
        <w:t>ХУДОЖНЄ ВІДОБРАЖЕННЯ ПРОЦЕСУ ТА НАСЛІДКІВ ЕМІГРАЦІЇ УКРА</w:t>
      </w:r>
      <w:r>
        <w:rPr>
          <w:rFonts w:ascii="Times New Roman" w:hAnsi="Times New Roman"/>
          <w:b/>
          <w:sz w:val="24"/>
        </w:rPr>
        <w:t xml:space="preserve">ЇНСЬКОГО СЕЛЯНСТВА У ТВОРЧОСТІ </w:t>
      </w:r>
      <w:r w:rsidRPr="005C5BB8">
        <w:rPr>
          <w:rFonts w:ascii="Times New Roman" w:hAnsi="Times New Roman"/>
          <w:b/>
          <w:sz w:val="24"/>
        </w:rPr>
        <w:t>Т.</w:t>
      </w:r>
      <w:r>
        <w:rPr>
          <w:rFonts w:ascii="Times New Roman" w:hAnsi="Times New Roman"/>
          <w:b/>
          <w:sz w:val="24"/>
        </w:rPr>
        <w:t> </w:t>
      </w:r>
      <w:r w:rsidRPr="005C5BB8">
        <w:rPr>
          <w:rFonts w:ascii="Times New Roman" w:hAnsi="Times New Roman"/>
          <w:b/>
          <w:sz w:val="24"/>
        </w:rPr>
        <w:t>БОРДУЛЯКА</w:t>
      </w:r>
    </w:p>
    <w:p w:rsidR="005F7F39" w:rsidRPr="005C5BB8" w:rsidRDefault="005F7F39" w:rsidP="00562777">
      <w:pPr>
        <w:spacing w:after="0" w:line="240" w:lineRule="auto"/>
        <w:ind w:firstLine="720"/>
        <w:contextualSpacing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Пода А. </w:t>
      </w:r>
      <w:r w:rsidRPr="005C5BB8">
        <w:rPr>
          <w:rFonts w:ascii="Times New Roman" w:hAnsi="Times New Roman"/>
          <w:sz w:val="24"/>
          <w:szCs w:val="24"/>
          <w:lang w:eastAsia="ru-RU"/>
        </w:rPr>
        <w:t>О.</w:t>
      </w:r>
    </w:p>
    <w:p w:rsidR="005F7F39" w:rsidRDefault="005F7F39" w:rsidP="00562777">
      <w:pPr>
        <w:spacing w:after="0" w:line="240" w:lineRule="auto"/>
        <w:ind w:firstLine="720"/>
        <w:contextualSpacing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5C5BB8">
        <w:rPr>
          <w:rFonts w:ascii="Times New Roman" w:hAnsi="Times New Roman"/>
          <w:i/>
          <w:sz w:val="24"/>
          <w:szCs w:val="24"/>
          <w:lang w:eastAsia="ru-RU"/>
        </w:rPr>
        <w:t>Глухівський національний педагогічний університет імені О. Довженка</w:t>
      </w:r>
      <w:r w:rsidRPr="005C5BB8">
        <w:rPr>
          <w:rFonts w:ascii="Times New Roman" w:hAnsi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    </w:t>
      </w:r>
    </w:p>
    <w:p w:rsidR="005F7F39" w:rsidRPr="00562777" w:rsidRDefault="005F7F39" w:rsidP="00562777">
      <w:pPr>
        <w:spacing w:after="0" w:line="240" w:lineRule="auto"/>
        <w:ind w:firstLine="720"/>
        <w:contextualSpacing/>
        <w:jc w:val="center"/>
        <w:rPr>
          <w:rFonts w:ascii="Times New Roman" w:hAnsi="Times New Roman"/>
          <w:i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                                                     </w:t>
      </w:r>
      <w:r w:rsidRPr="005C5BB8">
        <w:rPr>
          <w:rFonts w:ascii="Times New Roman" w:hAnsi="Times New Roman"/>
          <w:b/>
          <w:sz w:val="24"/>
          <w:szCs w:val="24"/>
          <w:lang w:eastAsia="ru-RU"/>
        </w:rPr>
        <w:t>Науковий керівник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–</w:t>
      </w:r>
    </w:p>
    <w:p w:rsidR="005F7F39" w:rsidRPr="005C5BB8" w:rsidRDefault="005F7F39" w:rsidP="00562777">
      <w:pPr>
        <w:spacing w:after="0" w:line="240" w:lineRule="auto"/>
        <w:contextualSpacing/>
        <w:jc w:val="right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sz w:val="24"/>
          <w:szCs w:val="24"/>
          <w:lang w:eastAsia="ru-RU"/>
        </w:rPr>
        <w:t xml:space="preserve">кандидат філологічних наук, старший викладач кафедри </w:t>
      </w:r>
    </w:p>
    <w:p w:rsidR="005F7F39" w:rsidRPr="005C5BB8" w:rsidRDefault="005F7F39" w:rsidP="00562777">
      <w:pPr>
        <w:spacing w:after="0" w:line="240" w:lineRule="auto"/>
        <w:contextualSpacing/>
        <w:jc w:val="right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sz w:val="24"/>
          <w:szCs w:val="24"/>
          <w:lang w:eastAsia="ru-RU"/>
        </w:rPr>
        <w:t>української мови, літератури та методики навчання</w:t>
      </w:r>
    </w:p>
    <w:p w:rsidR="005F7F39" w:rsidRPr="005C5BB8" w:rsidRDefault="005F7F39" w:rsidP="00562777">
      <w:pPr>
        <w:spacing w:after="0" w:line="240" w:lineRule="auto"/>
        <w:contextualSpacing/>
        <w:jc w:val="right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sz w:val="24"/>
          <w:szCs w:val="24"/>
          <w:lang w:eastAsia="ru-RU"/>
        </w:rPr>
        <w:t>Глухівського національного педагогічного університету</w:t>
      </w:r>
    </w:p>
    <w:p w:rsidR="005F7F39" w:rsidRPr="00562777" w:rsidRDefault="005F7F39" w:rsidP="00562777">
      <w:pPr>
        <w:spacing w:after="0" w:line="240" w:lineRule="auto"/>
        <w:contextualSpacing/>
        <w:jc w:val="right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sz w:val="24"/>
          <w:szCs w:val="24"/>
          <w:lang w:eastAsia="ru-RU"/>
        </w:rPr>
        <w:t>імені Олександра Довженка Клейменова Т. В.</w:t>
      </w:r>
    </w:p>
    <w:p w:rsidR="005F7F39" w:rsidRPr="005C5BB8" w:rsidRDefault="005F7F39" w:rsidP="00562777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/>
          <w:i/>
          <w:sz w:val="24"/>
          <w:szCs w:val="24"/>
          <w:lang w:eastAsia="ru-RU"/>
        </w:rPr>
      </w:pPr>
      <w:r w:rsidRPr="005C5BB8">
        <w:rPr>
          <w:rFonts w:ascii="Times New Roman" w:hAnsi="Times New Roman"/>
          <w:b/>
          <w:i/>
          <w:sz w:val="24"/>
          <w:szCs w:val="24"/>
          <w:lang w:eastAsia="ru-RU"/>
        </w:rPr>
        <w:t>Анотація</w:t>
      </w:r>
    </w:p>
    <w:p w:rsidR="005F7F39" w:rsidRPr="005C5BB8" w:rsidRDefault="005F7F39" w:rsidP="00562777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4"/>
          <w:szCs w:val="28"/>
        </w:rPr>
      </w:pPr>
      <w:r w:rsidRPr="005C5BB8">
        <w:rPr>
          <w:rFonts w:ascii="Times New Roman" w:hAnsi="Times New Roman"/>
          <w:i/>
          <w:sz w:val="24"/>
          <w:szCs w:val="28"/>
        </w:rPr>
        <w:t xml:space="preserve">У статті </w:t>
      </w:r>
      <w:r>
        <w:rPr>
          <w:rFonts w:ascii="Times New Roman" w:hAnsi="Times New Roman"/>
          <w:i/>
          <w:sz w:val="24"/>
          <w:szCs w:val="28"/>
        </w:rPr>
        <w:t xml:space="preserve">розкрито особливості </w:t>
      </w:r>
      <w:r w:rsidRPr="005C5BB8">
        <w:rPr>
          <w:rFonts w:ascii="Times New Roman" w:hAnsi="Times New Roman"/>
          <w:i/>
          <w:sz w:val="24"/>
          <w:szCs w:val="28"/>
        </w:rPr>
        <w:t xml:space="preserve">художнього відображення процесу та наслідків еміграції українського селянства </w:t>
      </w:r>
      <w:r>
        <w:rPr>
          <w:rFonts w:ascii="Times New Roman" w:hAnsi="Times New Roman"/>
          <w:i/>
          <w:sz w:val="24"/>
          <w:szCs w:val="28"/>
        </w:rPr>
        <w:t>в трилогії</w:t>
      </w:r>
      <w:r w:rsidRPr="005C5BB8">
        <w:rPr>
          <w:rFonts w:ascii="Times New Roman" w:hAnsi="Times New Roman"/>
          <w:i/>
          <w:sz w:val="24"/>
          <w:szCs w:val="28"/>
        </w:rPr>
        <w:t xml:space="preserve"> Т.</w:t>
      </w:r>
      <w:r>
        <w:rPr>
          <w:rFonts w:ascii="Times New Roman" w:hAnsi="Times New Roman"/>
          <w:i/>
          <w:sz w:val="24"/>
          <w:szCs w:val="28"/>
        </w:rPr>
        <w:t> </w:t>
      </w:r>
      <w:r w:rsidRPr="005C5BB8">
        <w:rPr>
          <w:rFonts w:ascii="Times New Roman" w:hAnsi="Times New Roman"/>
          <w:i/>
          <w:sz w:val="24"/>
          <w:szCs w:val="28"/>
        </w:rPr>
        <w:t>Бордуляка</w:t>
      </w:r>
      <w:r>
        <w:rPr>
          <w:rFonts w:ascii="Times New Roman" w:hAnsi="Times New Roman"/>
          <w:i/>
          <w:sz w:val="24"/>
          <w:szCs w:val="28"/>
        </w:rPr>
        <w:t xml:space="preserve"> («Ось куди ми пійдемо, небого!..», «Бузьки», «Іван Бразілієць»)</w:t>
      </w:r>
      <w:r w:rsidRPr="005C5BB8">
        <w:rPr>
          <w:rFonts w:ascii="Times New Roman" w:hAnsi="Times New Roman"/>
          <w:i/>
          <w:sz w:val="24"/>
          <w:szCs w:val="28"/>
        </w:rPr>
        <w:t>.</w:t>
      </w:r>
    </w:p>
    <w:p w:rsidR="005F7F39" w:rsidRPr="005C5BB8" w:rsidRDefault="005F7F39" w:rsidP="00A43275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8"/>
        </w:rPr>
      </w:pPr>
      <w:r w:rsidRPr="005C5BB8">
        <w:rPr>
          <w:rFonts w:ascii="Times New Roman" w:hAnsi="Times New Roman"/>
          <w:b/>
          <w:i/>
          <w:sz w:val="24"/>
          <w:szCs w:val="24"/>
          <w:lang w:eastAsia="ru-RU"/>
        </w:rPr>
        <w:t>Ключові слова:</w:t>
      </w:r>
      <w:r>
        <w:rPr>
          <w:rFonts w:ascii="Times New Roman" w:hAnsi="Times New Roman"/>
          <w:i/>
          <w:sz w:val="24"/>
          <w:szCs w:val="28"/>
        </w:rPr>
        <w:t xml:space="preserve"> еміграція</w:t>
      </w:r>
      <w:r w:rsidRPr="005C5BB8">
        <w:rPr>
          <w:rFonts w:ascii="Times New Roman" w:hAnsi="Times New Roman"/>
          <w:i/>
          <w:sz w:val="24"/>
          <w:szCs w:val="28"/>
        </w:rPr>
        <w:t>,</w:t>
      </w:r>
      <w:r w:rsidRPr="0070772A">
        <w:rPr>
          <w:rFonts w:ascii="Times New Roman" w:hAnsi="Times New Roman"/>
          <w:i/>
          <w:sz w:val="24"/>
          <w:szCs w:val="28"/>
        </w:rPr>
        <w:t xml:space="preserve"> </w:t>
      </w:r>
      <w:r>
        <w:rPr>
          <w:rFonts w:ascii="Times New Roman" w:hAnsi="Times New Roman"/>
          <w:i/>
          <w:sz w:val="24"/>
          <w:szCs w:val="28"/>
        </w:rPr>
        <w:t>тема еміграції,</w:t>
      </w:r>
      <w:r w:rsidRPr="005C5BB8">
        <w:rPr>
          <w:rFonts w:ascii="Times New Roman" w:hAnsi="Times New Roman"/>
          <w:i/>
          <w:sz w:val="24"/>
          <w:szCs w:val="28"/>
        </w:rPr>
        <w:t xml:space="preserve"> трилогія,</w:t>
      </w:r>
      <w:r>
        <w:rPr>
          <w:rFonts w:ascii="Times New Roman" w:hAnsi="Times New Roman"/>
          <w:i/>
          <w:sz w:val="24"/>
          <w:szCs w:val="28"/>
        </w:rPr>
        <w:t xml:space="preserve"> оповідання, образок</w:t>
      </w:r>
      <w:r w:rsidRPr="005C5BB8">
        <w:rPr>
          <w:rFonts w:ascii="Times New Roman" w:hAnsi="Times New Roman"/>
          <w:i/>
          <w:sz w:val="24"/>
          <w:szCs w:val="24"/>
          <w:lang w:eastAsia="ru-RU"/>
        </w:rPr>
        <w:t>.</w:t>
      </w:r>
    </w:p>
    <w:p w:rsidR="005F7F39" w:rsidRPr="005C5BB8" w:rsidRDefault="005F7F39" w:rsidP="00D32D65">
      <w:pPr>
        <w:spacing w:line="240" w:lineRule="auto"/>
        <w:ind w:firstLine="720"/>
        <w:contextualSpacing/>
        <w:jc w:val="both"/>
        <w:rPr>
          <w:rFonts w:ascii="Times New Roman" w:hAnsi="Times New Roman"/>
          <w:sz w:val="24"/>
          <w:szCs w:val="28"/>
          <w:shd w:val="clear" w:color="auto" w:fill="FFFFFF"/>
        </w:rPr>
      </w:pPr>
      <w:r>
        <w:rPr>
          <w:rFonts w:ascii="Times New Roman" w:hAnsi="Times New Roman"/>
          <w:sz w:val="24"/>
          <w:szCs w:val="28"/>
          <w:shd w:val="clear" w:color="auto" w:fill="FFFFFF"/>
        </w:rPr>
        <w:t>П</w:t>
      </w:r>
      <w:r w:rsidRPr="005C5BB8">
        <w:rPr>
          <w:rFonts w:ascii="Times New Roman" w:hAnsi="Times New Roman"/>
          <w:sz w:val="24"/>
          <w:szCs w:val="28"/>
          <w:shd w:val="clear" w:color="auto" w:fill="FFFFFF"/>
        </w:rPr>
        <w:t xml:space="preserve">ереселенський рух українського селянства </w:t>
      </w:r>
      <w:r>
        <w:rPr>
          <w:rFonts w:ascii="Times New Roman" w:hAnsi="Times New Roman"/>
          <w:sz w:val="24"/>
          <w:szCs w:val="28"/>
          <w:shd w:val="clear" w:color="auto" w:fill="FFFFFF"/>
        </w:rPr>
        <w:t xml:space="preserve">кінця ХІХ ст. </w:t>
      </w:r>
      <w:r w:rsidRPr="005C5BB8">
        <w:rPr>
          <w:rFonts w:ascii="Times New Roman" w:hAnsi="Times New Roman"/>
          <w:sz w:val="24"/>
          <w:szCs w:val="28"/>
          <w:shd w:val="clear" w:color="auto" w:fill="FFFFFF"/>
        </w:rPr>
        <w:t>вплинув на появу у вітчизняній літературі нової теми – теми еміграції, широко представленої у творчості</w:t>
      </w:r>
      <w:r>
        <w:rPr>
          <w:rFonts w:ascii="Times New Roman" w:hAnsi="Times New Roman"/>
          <w:sz w:val="24"/>
          <w:szCs w:val="28"/>
          <w:shd w:val="clear" w:color="auto" w:fill="FFFFFF"/>
        </w:rPr>
        <w:t xml:space="preserve"> В. Стефаника, О. Маковея, Грицька Григоренка, Т. Бордуляка, Д. Марковича та інших письменників межі століть.</w:t>
      </w:r>
      <w:r w:rsidRPr="00FE78E5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</w:rPr>
        <w:t>Питання</w:t>
      </w:r>
      <w:r w:rsidRPr="005C5BB8">
        <w:rPr>
          <w:rFonts w:ascii="Times New Roman" w:hAnsi="Times New Roman"/>
          <w:sz w:val="24"/>
          <w:szCs w:val="28"/>
        </w:rPr>
        <w:t xml:space="preserve"> </w:t>
      </w:r>
      <w:r>
        <w:rPr>
          <w:rFonts w:ascii="Times New Roman" w:hAnsi="Times New Roman"/>
          <w:sz w:val="24"/>
          <w:szCs w:val="28"/>
        </w:rPr>
        <w:t xml:space="preserve">масового виїзду українців на чужину </w:t>
      </w:r>
      <w:r w:rsidRPr="005C5BB8">
        <w:rPr>
          <w:rFonts w:ascii="Times New Roman" w:hAnsi="Times New Roman"/>
          <w:sz w:val="24"/>
          <w:szCs w:val="28"/>
        </w:rPr>
        <w:t>у с</w:t>
      </w:r>
      <w:r>
        <w:rPr>
          <w:rFonts w:ascii="Times New Roman" w:hAnsi="Times New Roman"/>
          <w:sz w:val="24"/>
          <w:szCs w:val="28"/>
        </w:rPr>
        <w:t>вій час порушили в публіцистичних виступах І. Франко, М. </w:t>
      </w:r>
      <w:r w:rsidRPr="005C5BB8">
        <w:rPr>
          <w:rFonts w:ascii="Times New Roman" w:hAnsi="Times New Roman"/>
          <w:sz w:val="24"/>
          <w:szCs w:val="28"/>
        </w:rPr>
        <w:t>Павлик, П.</w:t>
      </w:r>
      <w:r>
        <w:rPr>
          <w:rFonts w:ascii="Times New Roman" w:hAnsi="Times New Roman"/>
          <w:sz w:val="24"/>
          <w:szCs w:val="28"/>
        </w:rPr>
        <w:t> </w:t>
      </w:r>
      <w:r w:rsidRPr="005C5BB8">
        <w:rPr>
          <w:rFonts w:ascii="Times New Roman" w:hAnsi="Times New Roman"/>
          <w:sz w:val="24"/>
          <w:szCs w:val="28"/>
        </w:rPr>
        <w:t>Грабовський</w:t>
      </w:r>
      <w:r>
        <w:rPr>
          <w:rFonts w:ascii="Times New Roman" w:hAnsi="Times New Roman"/>
          <w:sz w:val="24"/>
          <w:szCs w:val="28"/>
        </w:rPr>
        <w:t xml:space="preserve"> та ін</w:t>
      </w:r>
      <w:r w:rsidRPr="005C5BB8">
        <w:rPr>
          <w:rFonts w:ascii="Times New Roman" w:hAnsi="Times New Roman"/>
          <w:sz w:val="24"/>
          <w:szCs w:val="28"/>
          <w:shd w:val="clear" w:color="auto" w:fill="FFFFFF"/>
        </w:rPr>
        <w:t>.</w:t>
      </w:r>
    </w:p>
    <w:p w:rsidR="005F7F39" w:rsidRPr="00C8727F" w:rsidRDefault="005F7F39" w:rsidP="00C8727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0"/>
          <w:szCs w:val="24"/>
          <w:lang w:eastAsia="ru-RU"/>
        </w:rPr>
      </w:pPr>
      <w:r w:rsidRPr="005C5BB8">
        <w:rPr>
          <w:rFonts w:ascii="Times New Roman" w:hAnsi="Times New Roman"/>
          <w:sz w:val="24"/>
          <w:szCs w:val="28"/>
          <w:shd w:val="clear" w:color="auto" w:fill="FFFFFF"/>
        </w:rPr>
        <w:t xml:space="preserve">Предметом нашого дослідження є </w:t>
      </w:r>
      <w:r>
        <w:rPr>
          <w:rFonts w:ascii="Times New Roman" w:hAnsi="Times New Roman"/>
          <w:sz w:val="24"/>
          <w:szCs w:val="28"/>
          <w:shd w:val="clear" w:color="auto" w:fill="FFFFFF"/>
        </w:rPr>
        <w:t xml:space="preserve">твори </w:t>
      </w:r>
      <w:r w:rsidRPr="008F0ECD">
        <w:rPr>
          <w:rFonts w:ascii="Times New Roman" w:hAnsi="Times New Roman"/>
          <w:sz w:val="24"/>
          <w:szCs w:val="28"/>
        </w:rPr>
        <w:t>«Ось куди ми пійдемо, небого!</w:t>
      </w:r>
      <w:r>
        <w:rPr>
          <w:rFonts w:ascii="Times New Roman" w:hAnsi="Times New Roman"/>
          <w:sz w:val="24"/>
          <w:szCs w:val="28"/>
        </w:rPr>
        <w:t>..», «Бузьки», «Іван Бразі</w:t>
      </w:r>
      <w:bookmarkStart w:id="0" w:name="_GoBack"/>
      <w:bookmarkEnd w:id="0"/>
      <w:r w:rsidRPr="008F0ECD">
        <w:rPr>
          <w:rFonts w:ascii="Times New Roman" w:hAnsi="Times New Roman"/>
          <w:sz w:val="24"/>
          <w:szCs w:val="28"/>
        </w:rPr>
        <w:t xml:space="preserve">лієць» </w:t>
      </w:r>
      <w:r>
        <w:rPr>
          <w:rFonts w:ascii="Times New Roman" w:hAnsi="Times New Roman"/>
          <w:sz w:val="24"/>
          <w:szCs w:val="28"/>
          <w:shd w:val="clear" w:color="auto" w:fill="FFFFFF"/>
        </w:rPr>
        <w:t>Т. </w:t>
      </w:r>
      <w:r w:rsidRPr="005C5BB8">
        <w:rPr>
          <w:rFonts w:ascii="Times New Roman" w:hAnsi="Times New Roman"/>
          <w:sz w:val="24"/>
          <w:szCs w:val="28"/>
          <w:shd w:val="clear" w:color="auto" w:fill="FFFFFF"/>
        </w:rPr>
        <w:t xml:space="preserve">Бордуляка, </w:t>
      </w:r>
      <w:r>
        <w:rPr>
          <w:rFonts w:ascii="Times New Roman" w:hAnsi="Times New Roman"/>
          <w:sz w:val="24"/>
          <w:szCs w:val="28"/>
          <w:shd w:val="clear" w:color="auto" w:fill="FFFFFF"/>
        </w:rPr>
        <w:t>які склали своєрідну трилогію про еміграцію галицького селянства.</w:t>
      </w:r>
    </w:p>
    <w:p w:rsidR="005F7F39" w:rsidRPr="005C5BB8" w:rsidRDefault="005F7F39" w:rsidP="00D32D65">
      <w:pPr>
        <w:spacing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Художній доробок </w:t>
      </w:r>
      <w:r w:rsidRPr="005C5BB8">
        <w:rPr>
          <w:rFonts w:ascii="Times New Roman" w:hAnsi="Times New Roman"/>
          <w:sz w:val="24"/>
          <w:szCs w:val="24"/>
          <w:lang w:eastAsia="ru-RU"/>
        </w:rPr>
        <w:t>Т.</w:t>
      </w:r>
      <w:r>
        <w:rPr>
          <w:rFonts w:ascii="Times New Roman" w:hAnsi="Times New Roman"/>
          <w:sz w:val="24"/>
          <w:szCs w:val="24"/>
          <w:lang w:eastAsia="ru-RU"/>
        </w:rPr>
        <w:t> 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Бордуляка </w:t>
      </w:r>
      <w:r>
        <w:rPr>
          <w:rFonts w:ascii="Times New Roman" w:hAnsi="Times New Roman"/>
          <w:sz w:val="24"/>
          <w:szCs w:val="24"/>
          <w:lang w:eastAsia="ru-RU"/>
        </w:rPr>
        <w:t xml:space="preserve">досліджували </w:t>
      </w:r>
      <w:r>
        <w:rPr>
          <w:rFonts w:ascii="Times New Roman" w:hAnsi="Times New Roman"/>
          <w:sz w:val="24"/>
          <w:szCs w:val="28"/>
        </w:rPr>
        <w:t>О. </w:t>
      </w:r>
      <w:r w:rsidRPr="005C5BB8">
        <w:rPr>
          <w:rFonts w:ascii="Times New Roman" w:hAnsi="Times New Roman"/>
          <w:sz w:val="24"/>
          <w:szCs w:val="28"/>
        </w:rPr>
        <w:t>Гнідан</w:t>
      </w:r>
      <w:r>
        <w:rPr>
          <w:rFonts w:ascii="Times New Roman" w:hAnsi="Times New Roman"/>
          <w:sz w:val="24"/>
          <w:szCs w:val="28"/>
          <w:lang w:eastAsia="ru-RU"/>
        </w:rPr>
        <w:t xml:space="preserve">, </w:t>
      </w:r>
      <w:r w:rsidRPr="005C5BB8">
        <w:rPr>
          <w:rFonts w:ascii="Times New Roman" w:hAnsi="Times New Roman"/>
          <w:sz w:val="24"/>
          <w:szCs w:val="28"/>
        </w:rPr>
        <w:t>Л</w:t>
      </w:r>
      <w:r>
        <w:rPr>
          <w:rFonts w:ascii="Times New Roman" w:hAnsi="Times New Roman"/>
          <w:sz w:val="24"/>
          <w:szCs w:val="28"/>
        </w:rPr>
        <w:t>. Горболіс</w:t>
      </w:r>
      <w:r>
        <w:rPr>
          <w:rFonts w:ascii="Times New Roman" w:hAnsi="Times New Roman"/>
          <w:sz w:val="24"/>
          <w:szCs w:val="28"/>
          <w:lang w:eastAsia="ru-RU"/>
        </w:rPr>
        <w:t>, Н. </w:t>
      </w:r>
      <w:r w:rsidRPr="005C5BB8">
        <w:rPr>
          <w:rFonts w:ascii="Times New Roman" w:hAnsi="Times New Roman"/>
          <w:sz w:val="24"/>
          <w:szCs w:val="28"/>
          <w:lang w:eastAsia="ru-RU"/>
        </w:rPr>
        <w:t>Осьмак</w:t>
      </w:r>
      <w:r>
        <w:rPr>
          <w:rFonts w:ascii="Times New Roman" w:hAnsi="Times New Roman"/>
          <w:szCs w:val="24"/>
          <w:lang w:eastAsia="ru-RU"/>
        </w:rPr>
        <w:t xml:space="preserve"> </w:t>
      </w:r>
      <w:r w:rsidRPr="00451FE8">
        <w:rPr>
          <w:rFonts w:ascii="Times New Roman" w:hAnsi="Times New Roman"/>
          <w:sz w:val="24"/>
          <w:szCs w:val="24"/>
          <w:lang w:eastAsia="ru-RU"/>
        </w:rPr>
        <w:t>та ін.</w:t>
      </w:r>
      <w:r w:rsidRPr="00451FE8">
        <w:rPr>
          <w:rFonts w:ascii="Times New Roman" w:hAnsi="Times New Roman"/>
          <w:sz w:val="24"/>
          <w:szCs w:val="24"/>
        </w:rPr>
        <w:t>,</w:t>
      </w:r>
      <w:r w:rsidRPr="005C5BB8">
        <w:rPr>
          <w:rFonts w:ascii="Times New Roman" w:hAnsi="Times New Roman"/>
          <w:sz w:val="24"/>
          <w:szCs w:val="28"/>
        </w:rPr>
        <w:t xml:space="preserve"> </w:t>
      </w:r>
      <w:r w:rsidRPr="005C5BB8">
        <w:rPr>
          <w:rFonts w:ascii="Times New Roman" w:hAnsi="Times New Roman"/>
          <w:sz w:val="24"/>
          <w:szCs w:val="24"/>
          <w:lang w:eastAsia="ru-RU"/>
        </w:rPr>
        <w:t>які в цілому визначили жанрово-</w:t>
      </w:r>
      <w:r>
        <w:rPr>
          <w:rFonts w:ascii="Times New Roman" w:hAnsi="Times New Roman"/>
          <w:sz w:val="24"/>
          <w:szCs w:val="24"/>
          <w:lang w:eastAsia="ru-RU"/>
        </w:rPr>
        <w:t>композиційні,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ідейно-тематичні особливості творів митця. Однак </w:t>
      </w:r>
      <w:r>
        <w:rPr>
          <w:rFonts w:ascii="Times New Roman" w:hAnsi="Times New Roman"/>
          <w:sz w:val="24"/>
          <w:szCs w:val="24"/>
          <w:lang w:eastAsia="ru-RU"/>
        </w:rPr>
        <w:t xml:space="preserve">окремі </w:t>
      </w:r>
      <w:r w:rsidRPr="005C5BB8"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>питан</w:t>
      </w:r>
      <w:r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>ня</w:t>
      </w:r>
      <w:r w:rsidRPr="005C5BB8"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 xml:space="preserve">, пов'язані з розкриттям </w:t>
      </w:r>
      <w:r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 xml:space="preserve">авторського підходу до репрезентації </w:t>
      </w:r>
      <w:r w:rsidRPr="005C5BB8"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 xml:space="preserve">проблеми еміграції </w:t>
      </w:r>
      <w:r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>селянства, специфіки образів творів цієї теми потребують детальнішого розгляду</w:t>
      </w:r>
      <w:r w:rsidRPr="005C5BB8"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>,</w:t>
      </w:r>
      <w:r w:rsidRPr="005C5BB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що і визначило </w:t>
      </w:r>
      <w:r w:rsidRPr="005C5BB8">
        <w:rPr>
          <w:rFonts w:ascii="Times New Roman" w:hAnsi="Times New Roman"/>
          <w:b/>
          <w:sz w:val="24"/>
          <w:szCs w:val="24"/>
          <w:lang w:eastAsia="ru-RU"/>
        </w:rPr>
        <w:t>актуальність теми дослідження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5F7F39" w:rsidRPr="005C5BB8" w:rsidRDefault="005F7F39" w:rsidP="00D32D65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b/>
          <w:sz w:val="24"/>
          <w:szCs w:val="24"/>
          <w:lang w:eastAsia="ru-RU"/>
        </w:rPr>
        <w:t>Метою статті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є аналіз трилогії про еміграцію Т.</w:t>
      </w:r>
      <w:r>
        <w:rPr>
          <w:rFonts w:ascii="Times New Roman" w:hAnsi="Times New Roman"/>
          <w:b/>
          <w:sz w:val="24"/>
          <w:szCs w:val="24"/>
          <w:lang w:eastAsia="ru-RU"/>
        </w:rPr>
        <w:t> 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Бордуляка з точки зору особливостей </w:t>
      </w:r>
      <w:r>
        <w:rPr>
          <w:rFonts w:ascii="Times New Roman" w:hAnsi="Times New Roman"/>
          <w:sz w:val="24"/>
          <w:szCs w:val="24"/>
          <w:lang w:eastAsia="ru-RU"/>
        </w:rPr>
        <w:t>художнього відтворення в ній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процесу та наслідкі</w:t>
      </w:r>
      <w:r>
        <w:rPr>
          <w:rFonts w:ascii="Times New Roman" w:hAnsi="Times New Roman"/>
          <w:sz w:val="24"/>
          <w:szCs w:val="24"/>
          <w:lang w:eastAsia="ru-RU"/>
        </w:rPr>
        <w:t>в переселення західноукраїнських селян</w:t>
      </w:r>
      <w:r w:rsidRPr="005C5BB8">
        <w:rPr>
          <w:rFonts w:ascii="Times New Roman" w:hAnsi="Times New Roman"/>
          <w:sz w:val="24"/>
          <w:szCs w:val="24"/>
          <w:lang w:eastAsia="ru-RU"/>
        </w:rPr>
        <w:t>.</w:t>
      </w:r>
    </w:p>
    <w:p w:rsidR="005F7F39" w:rsidRDefault="005F7F39" w:rsidP="00A9583C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5C5BB8">
        <w:rPr>
          <w:rFonts w:ascii="Times New Roman" w:hAnsi="Times New Roman"/>
          <w:b/>
          <w:sz w:val="24"/>
          <w:szCs w:val="24"/>
          <w:lang w:eastAsia="ru-RU"/>
        </w:rPr>
        <w:t xml:space="preserve">Виклад основного матеріалу. 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Т. Бордуляк</w:t>
      </w:r>
      <w:r w:rsidRPr="005C5BB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r w:rsidRPr="005C5BB8">
        <w:rPr>
          <w:rFonts w:ascii="Times New Roman" w:hAnsi="Times New Roman"/>
          <w:sz w:val="24"/>
          <w:szCs w:val="24"/>
        </w:rPr>
        <w:t>–</w:t>
      </w:r>
      <w:r w:rsidRPr="005C5BB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український письменник, </w:t>
      </w:r>
      <w:r w:rsidRPr="005C5BB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майстер психологічного оповідання та новели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, священик за фахом</w:t>
      </w:r>
      <w:r w:rsidRPr="00C8727F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/>
          <w:sz w:val="24"/>
          <w:szCs w:val="24"/>
          <w:lang w:eastAsia="ru-RU"/>
        </w:rPr>
        <w:t xml:space="preserve">Його проза 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багатогранна в </w:t>
      </w:r>
      <w:r>
        <w:rPr>
          <w:rFonts w:ascii="Times New Roman" w:hAnsi="Times New Roman"/>
          <w:sz w:val="24"/>
          <w:szCs w:val="24"/>
          <w:lang w:eastAsia="ru-RU"/>
        </w:rPr>
        <w:t>проблемно-тематичному плані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. </w:t>
      </w:r>
      <w:r>
        <w:rPr>
          <w:rFonts w:ascii="Times New Roman" w:hAnsi="Times New Roman"/>
          <w:sz w:val="24"/>
          <w:szCs w:val="24"/>
          <w:lang w:eastAsia="ru-RU"/>
        </w:rPr>
        <w:t>Т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вори </w:t>
      </w:r>
      <w:r>
        <w:rPr>
          <w:rFonts w:ascii="Times New Roman" w:hAnsi="Times New Roman"/>
          <w:sz w:val="24"/>
          <w:szCs w:val="24"/>
          <w:lang w:eastAsia="ru-RU"/>
        </w:rPr>
        <w:t xml:space="preserve">Т. Бордуляка 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пройняті переживаннями за </w:t>
      </w:r>
      <w:r>
        <w:rPr>
          <w:rFonts w:ascii="Times New Roman" w:hAnsi="Times New Roman"/>
          <w:sz w:val="24"/>
          <w:szCs w:val="24"/>
          <w:lang w:eastAsia="ru-RU"/>
        </w:rPr>
        <w:t xml:space="preserve">українське село. Близький до народу, він відчував його страждання. Дотримуючись художньої правди, прозаїк порушував актуальні питання селянського життя, пов’язані з матеріальною незабезпеченістю, малоземеллям, міжособистісними стосунками. </w:t>
      </w:r>
      <w:r w:rsidRPr="005C5BB8">
        <w:rPr>
          <w:rFonts w:ascii="Times New Roman" w:hAnsi="Times New Roman"/>
          <w:sz w:val="24"/>
          <w:szCs w:val="24"/>
          <w:lang w:eastAsia="ru-RU"/>
        </w:rPr>
        <w:t>Тому</w:t>
      </w:r>
      <w:r>
        <w:rPr>
          <w:rFonts w:ascii="Times New Roman" w:hAnsi="Times New Roman"/>
          <w:sz w:val="24"/>
          <w:szCs w:val="24"/>
          <w:lang w:eastAsia="ru-RU"/>
        </w:rPr>
        <w:t>, як слушно відзначила Л. Горболіс</w:t>
      </w:r>
      <w:r w:rsidRPr="00BA5C4F">
        <w:rPr>
          <w:rFonts w:ascii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hAnsi="Times New Roman"/>
          <w:sz w:val="24"/>
          <w:szCs w:val="24"/>
          <w:lang w:eastAsia="ru-RU"/>
        </w:rPr>
        <w:t>«</w:t>
      </w:r>
      <w:r w:rsidRPr="00BA5C4F">
        <w:rPr>
          <w:rFonts w:ascii="Times New Roman" w:hAnsi="Times New Roman"/>
          <w:sz w:val="24"/>
          <w:szCs w:val="24"/>
          <w:lang w:eastAsia="ru-RU"/>
        </w:rPr>
        <w:t>в</w:t>
      </w:r>
      <w:r w:rsidRPr="005C5BB8">
        <w:rPr>
          <w:rFonts w:ascii="Times New Roman" w:hAnsi="Times New Roman"/>
          <w:sz w:val="24"/>
          <w:szCs w:val="24"/>
          <w:lang w:eastAsia="ru-RU"/>
        </w:rPr>
        <w:t>идається вповні закономірним його апелювання до проблеми еміграції – як відгук на щемливі явища життя</w:t>
      </w:r>
      <w:r>
        <w:rPr>
          <w:rFonts w:ascii="Times New Roman" w:hAnsi="Times New Roman"/>
          <w:sz w:val="24"/>
          <w:szCs w:val="24"/>
          <w:lang w:eastAsia="ru-RU"/>
        </w:rPr>
        <w:t>»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[</w:t>
      </w:r>
      <w:r>
        <w:rPr>
          <w:rFonts w:ascii="Times New Roman" w:hAnsi="Times New Roman"/>
          <w:sz w:val="24"/>
          <w:szCs w:val="24"/>
          <w:lang w:eastAsia="ru-RU"/>
        </w:rPr>
        <w:t>2, с. </w:t>
      </w:r>
      <w:r w:rsidRPr="005C5BB8">
        <w:rPr>
          <w:rFonts w:ascii="Times New Roman" w:hAnsi="Times New Roman"/>
          <w:sz w:val="24"/>
          <w:szCs w:val="24"/>
          <w:lang w:eastAsia="ru-RU"/>
        </w:rPr>
        <w:t>8</w:t>
      </w:r>
      <w:r w:rsidRPr="00C8727F">
        <w:rPr>
          <w:rFonts w:ascii="Times New Roman" w:hAnsi="Times New Roman"/>
          <w:sz w:val="24"/>
          <w:szCs w:val="24"/>
          <w:lang w:eastAsia="ru-RU"/>
        </w:rPr>
        <w:t>3]</w:t>
      </w:r>
      <w:r>
        <w:rPr>
          <w:rFonts w:ascii="Times New Roman" w:hAnsi="Times New Roman"/>
          <w:sz w:val="24"/>
          <w:szCs w:val="24"/>
          <w:lang w:eastAsia="ru-RU"/>
        </w:rPr>
        <w:t>.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5F7F39" w:rsidRPr="0006570B" w:rsidRDefault="005F7F39" w:rsidP="00D32D65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 w:rsidRPr="0006570B">
        <w:rPr>
          <w:rFonts w:ascii="Times New Roman" w:hAnsi="Times New Roman"/>
          <w:sz w:val="24"/>
          <w:szCs w:val="24"/>
          <w:lang w:eastAsia="ru-RU"/>
        </w:rPr>
        <w:t xml:space="preserve">Першим твором, який згодом </w:t>
      </w:r>
      <w:r>
        <w:rPr>
          <w:rFonts w:ascii="Times New Roman" w:hAnsi="Times New Roman"/>
          <w:sz w:val="24"/>
          <w:szCs w:val="24"/>
          <w:lang w:eastAsia="ru-RU"/>
        </w:rPr>
        <w:t>у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війде в </w:t>
      </w:r>
      <w:r>
        <w:rPr>
          <w:rFonts w:ascii="Times New Roman" w:hAnsi="Times New Roman"/>
          <w:sz w:val="24"/>
          <w:szCs w:val="24"/>
          <w:lang w:eastAsia="ru-RU"/>
        </w:rPr>
        <w:t xml:space="preserve">умовну </w:t>
      </w:r>
      <w:r w:rsidRPr="0006570B">
        <w:rPr>
          <w:rFonts w:ascii="Times New Roman" w:hAnsi="Times New Roman"/>
          <w:sz w:val="24"/>
          <w:szCs w:val="24"/>
          <w:lang w:eastAsia="ru-RU"/>
        </w:rPr>
        <w:t>трилогію про вимушене переселення галицького селянства</w:t>
      </w:r>
      <w:r>
        <w:rPr>
          <w:rFonts w:ascii="Times New Roman" w:hAnsi="Times New Roman"/>
          <w:sz w:val="24"/>
          <w:szCs w:val="24"/>
          <w:lang w:eastAsia="ru-RU"/>
        </w:rPr>
        <w:t>,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 стало оповідання «Ось куди ми пі</w:t>
      </w:r>
      <w:r>
        <w:rPr>
          <w:rFonts w:ascii="Times New Roman" w:hAnsi="Times New Roman"/>
          <w:sz w:val="24"/>
          <w:szCs w:val="24"/>
          <w:lang w:val="ru-RU" w:eastAsia="ru-RU"/>
        </w:rPr>
        <w:t>й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демо, небого!..» </w:t>
      </w:r>
      <w:r>
        <w:rPr>
          <w:rFonts w:ascii="Times New Roman" w:hAnsi="Times New Roman"/>
          <w:sz w:val="24"/>
          <w:szCs w:val="24"/>
          <w:lang w:eastAsia="ru-RU"/>
        </w:rPr>
        <w:t>(</w:t>
      </w:r>
      <w:r w:rsidRPr="0006570B">
        <w:rPr>
          <w:rFonts w:ascii="Times New Roman" w:hAnsi="Times New Roman"/>
          <w:sz w:val="24"/>
          <w:szCs w:val="24"/>
          <w:lang w:eastAsia="ru-RU"/>
        </w:rPr>
        <w:t>1894</w:t>
      </w:r>
      <w:r>
        <w:rPr>
          <w:rFonts w:ascii="Times New Roman" w:hAnsi="Times New Roman"/>
          <w:sz w:val="24"/>
          <w:szCs w:val="24"/>
          <w:lang w:eastAsia="ru-RU"/>
        </w:rPr>
        <w:t>), створене</w:t>
      </w:r>
      <w:r w:rsidRPr="0006570B">
        <w:rPr>
          <w:rFonts w:ascii="Times New Roman" w:hAnsi="Times New Roman"/>
          <w:sz w:val="24"/>
          <w:szCs w:val="24"/>
          <w:lang w:eastAsia="ru-RU"/>
        </w:rPr>
        <w:t>, коли еміграційний рух тільки-но</w:t>
      </w:r>
      <w:r>
        <w:rPr>
          <w:rFonts w:ascii="Times New Roman" w:hAnsi="Times New Roman"/>
          <w:sz w:val="24"/>
          <w:szCs w:val="24"/>
          <w:lang w:eastAsia="ru-RU"/>
        </w:rPr>
        <w:t xml:space="preserve"> розпочався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5F7F39" w:rsidRDefault="005F7F39" w:rsidP="00D32D65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Оповідання композиційно побудоване як монолог головного героя, його звернення до жінки, в якому розкрита трагічна історія бідняка, який марно намагався вирватись із злиднів, покращити добробут родини, що зрештою призвело до складного рішення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4"/>
          <w:lang w:eastAsia="ru-RU"/>
        </w:rPr>
        <w:t xml:space="preserve"> емігрувати в чужі краї. Прикметним у творі є те, що персонажі не мають імен. Таким чином автор підкреслив типовість описаної ситуації.</w:t>
      </w:r>
    </w:p>
    <w:p w:rsidR="005F7F39" w:rsidRDefault="005F7F39" w:rsidP="00D32D65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4"/>
          <w:lang w:eastAsia="ru-RU"/>
        </w:rPr>
        <w:t>За Н. Осьмак, «…</w:t>
      </w:r>
      <w:r w:rsidRPr="0006570B">
        <w:rPr>
          <w:rFonts w:ascii="Times New Roman" w:hAnsi="Times New Roman"/>
          <w:sz w:val="24"/>
          <w:szCs w:val="28"/>
          <w:lang w:eastAsia="ru-RU"/>
        </w:rPr>
        <w:t xml:space="preserve">сюжет твору має умовний характер. Час і простір оповідання доведений до мінімуму: місце дії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 w:rsidRPr="0006570B">
        <w:rPr>
          <w:rFonts w:ascii="Times New Roman" w:hAnsi="Times New Roman"/>
          <w:sz w:val="24"/>
          <w:szCs w:val="28"/>
          <w:lang w:eastAsia="ru-RU"/>
        </w:rPr>
        <w:t xml:space="preserve"> селянська хата; час дії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8"/>
          <w:lang w:eastAsia="ru-RU"/>
        </w:rPr>
        <w:t xml:space="preserve"> година-дві. Опис</w:t>
      </w:r>
      <w:r w:rsidRPr="0006570B">
        <w:rPr>
          <w:rFonts w:ascii="Times New Roman" w:hAnsi="Times New Roman"/>
          <w:sz w:val="24"/>
          <w:szCs w:val="28"/>
          <w:lang w:eastAsia="ru-RU"/>
        </w:rPr>
        <w:t xml:space="preserve"> інтер’єру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 w:rsidRPr="0006570B">
        <w:rPr>
          <w:rFonts w:ascii="Times New Roman" w:hAnsi="Times New Roman"/>
          <w:sz w:val="24"/>
          <w:szCs w:val="28"/>
          <w:lang w:eastAsia="ru-RU"/>
        </w:rPr>
        <w:t xml:space="preserve"> відсутній. Його замінюють окремі деталі, що вказують на соціальний стан героїв (чоловіка і жін</w:t>
      </w:r>
      <w:r>
        <w:rPr>
          <w:rFonts w:ascii="Times New Roman" w:hAnsi="Times New Roman"/>
          <w:sz w:val="24"/>
          <w:szCs w:val="28"/>
          <w:lang w:eastAsia="ru-RU"/>
        </w:rPr>
        <w:t>ки), їх «достатки»…»</w:t>
      </w:r>
      <w:r w:rsidRPr="0006570B">
        <w:rPr>
          <w:rFonts w:ascii="Times New Roman" w:hAnsi="Times New Roman"/>
          <w:sz w:val="24"/>
          <w:szCs w:val="28"/>
        </w:rPr>
        <w:t xml:space="preserve"> [</w:t>
      </w:r>
      <w:r>
        <w:rPr>
          <w:rFonts w:ascii="Times New Roman" w:hAnsi="Times New Roman"/>
          <w:sz w:val="24"/>
          <w:szCs w:val="24"/>
          <w:lang w:val="ru-RU"/>
        </w:rPr>
        <w:t>3</w:t>
      </w:r>
      <w:r w:rsidRPr="00C8727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06570B">
        <w:rPr>
          <w:rFonts w:ascii="Times New Roman" w:hAnsi="Times New Roman"/>
          <w:sz w:val="24"/>
          <w:szCs w:val="28"/>
        </w:rPr>
        <w:t>с.</w:t>
      </w:r>
      <w:r>
        <w:rPr>
          <w:rFonts w:ascii="Times New Roman" w:hAnsi="Times New Roman"/>
          <w:sz w:val="24"/>
          <w:szCs w:val="28"/>
        </w:rPr>
        <w:t> </w:t>
      </w:r>
      <w:r w:rsidRPr="0006570B">
        <w:rPr>
          <w:rFonts w:ascii="Times New Roman" w:hAnsi="Times New Roman"/>
          <w:sz w:val="24"/>
          <w:szCs w:val="28"/>
        </w:rPr>
        <w:t>117]</w:t>
      </w:r>
      <w:r>
        <w:rPr>
          <w:rFonts w:ascii="Times New Roman" w:hAnsi="Times New Roman"/>
          <w:sz w:val="24"/>
          <w:szCs w:val="28"/>
        </w:rPr>
        <w:t xml:space="preserve">. Завдяки таким композиційно-сюжетним особливостям твір набуває рис психологічної новели, адже у монолозі відображена діалектика почуттів зневіреної людини, яка через неврожаї і великі податки вже не бачить перспектив життя в рідному селі. Навіть втрата батьківської хати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8"/>
        </w:rPr>
        <w:t xml:space="preserve"> символу роду, рідної землі, сум за оселею не зупинить майбутнього емігранта, який розуміє, що «жаль не нагодує!» </w:t>
      </w:r>
      <w:r w:rsidRPr="0006570B">
        <w:rPr>
          <w:rFonts w:ascii="Times New Roman" w:hAnsi="Times New Roman"/>
          <w:sz w:val="24"/>
          <w:szCs w:val="28"/>
        </w:rPr>
        <w:t>[</w:t>
      </w:r>
      <w:r>
        <w:rPr>
          <w:rFonts w:ascii="Times New Roman" w:hAnsi="Times New Roman"/>
          <w:sz w:val="24"/>
          <w:szCs w:val="24"/>
        </w:rPr>
        <w:t>1</w:t>
      </w:r>
      <w:r w:rsidRPr="00C8727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06570B">
        <w:rPr>
          <w:rFonts w:ascii="Times New Roman" w:hAnsi="Times New Roman"/>
          <w:sz w:val="24"/>
          <w:szCs w:val="28"/>
        </w:rPr>
        <w:t>с.</w:t>
      </w:r>
      <w:r>
        <w:rPr>
          <w:rFonts w:ascii="Times New Roman" w:hAnsi="Times New Roman"/>
          <w:sz w:val="24"/>
          <w:szCs w:val="28"/>
        </w:rPr>
        <w:t> </w:t>
      </w:r>
      <w:r w:rsidRPr="00D3529B">
        <w:rPr>
          <w:rFonts w:ascii="Times New Roman" w:hAnsi="Times New Roman"/>
          <w:sz w:val="24"/>
          <w:szCs w:val="28"/>
        </w:rPr>
        <w:t>5</w:t>
      </w:r>
      <w:r w:rsidRPr="0006570B">
        <w:rPr>
          <w:rFonts w:ascii="Times New Roman" w:hAnsi="Times New Roman"/>
          <w:sz w:val="24"/>
          <w:szCs w:val="28"/>
        </w:rPr>
        <w:t>7]</w:t>
      </w:r>
      <w:r>
        <w:rPr>
          <w:rFonts w:ascii="Times New Roman" w:hAnsi="Times New Roman"/>
          <w:sz w:val="24"/>
          <w:szCs w:val="28"/>
        </w:rPr>
        <w:t>.</w:t>
      </w:r>
    </w:p>
    <w:p w:rsidR="005F7F39" w:rsidRPr="0006570B" w:rsidRDefault="005F7F39" w:rsidP="00D32D65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Якщо в оповіданні </w:t>
      </w:r>
      <w:r w:rsidRPr="0006570B">
        <w:rPr>
          <w:rFonts w:ascii="Times New Roman" w:hAnsi="Times New Roman"/>
          <w:sz w:val="24"/>
          <w:szCs w:val="24"/>
          <w:lang w:eastAsia="ru-RU"/>
        </w:rPr>
        <w:t>«Ось куди ми пі</w:t>
      </w:r>
      <w:r w:rsidRPr="00D77383">
        <w:rPr>
          <w:rFonts w:ascii="Times New Roman" w:hAnsi="Times New Roman"/>
          <w:sz w:val="24"/>
          <w:szCs w:val="24"/>
          <w:lang w:eastAsia="ru-RU"/>
        </w:rPr>
        <w:t>й</w:t>
      </w:r>
      <w:r w:rsidRPr="0006570B">
        <w:rPr>
          <w:rFonts w:ascii="Times New Roman" w:hAnsi="Times New Roman"/>
          <w:sz w:val="24"/>
          <w:szCs w:val="24"/>
          <w:lang w:eastAsia="ru-RU"/>
        </w:rPr>
        <w:t xml:space="preserve">демо, небого!..» </w:t>
      </w:r>
      <w:r>
        <w:rPr>
          <w:rFonts w:ascii="Times New Roman" w:hAnsi="Times New Roman"/>
          <w:sz w:val="24"/>
          <w:szCs w:val="24"/>
          <w:lang w:eastAsia="ru-RU"/>
        </w:rPr>
        <w:t>Т. Бордуляк, відтворивши психологію селянина, розкрив причини переселення, сподівання людей не щасливе життя за кордоном, то в наступних творах цієї теми (</w:t>
      </w:r>
      <w:r w:rsidRPr="0006570B">
        <w:rPr>
          <w:rFonts w:ascii="Times New Roman" w:hAnsi="Times New Roman"/>
          <w:sz w:val="24"/>
          <w:szCs w:val="24"/>
          <w:lang w:eastAsia="ru-RU"/>
        </w:rPr>
        <w:t>«Бузьки», «Іван Бразілієць»</w:t>
      </w:r>
      <w:r>
        <w:rPr>
          <w:rFonts w:ascii="Times New Roman" w:hAnsi="Times New Roman"/>
          <w:sz w:val="24"/>
          <w:szCs w:val="24"/>
          <w:lang w:eastAsia="ru-RU"/>
        </w:rPr>
        <w:t>) він показав безперспективність еміграції</w:t>
      </w:r>
      <w:r w:rsidRPr="0006570B">
        <w:rPr>
          <w:rFonts w:ascii="Times New Roman" w:hAnsi="Times New Roman"/>
          <w:sz w:val="24"/>
          <w:szCs w:val="24"/>
          <w:lang w:eastAsia="ru-RU"/>
        </w:rPr>
        <w:t>.</w:t>
      </w:r>
    </w:p>
    <w:p w:rsidR="005F7F39" w:rsidRDefault="005F7F39" w:rsidP="000B6331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8"/>
          <w:lang w:eastAsia="ru-RU"/>
        </w:rPr>
      </w:pPr>
      <w:r w:rsidRPr="003B51BE">
        <w:rPr>
          <w:rFonts w:ascii="Times New Roman" w:hAnsi="Times New Roman"/>
          <w:sz w:val="24"/>
          <w:szCs w:val="28"/>
          <w:lang w:eastAsia="ru-RU"/>
        </w:rPr>
        <w:t xml:space="preserve">Другому творові трилогії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8"/>
          <w:lang w:eastAsia="ru-RU"/>
        </w:rPr>
        <w:t xml:space="preserve"> «Бузьки» (1896)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8"/>
          <w:lang w:eastAsia="ru-RU"/>
        </w:rPr>
        <w:t xml:space="preserve">автор </w:t>
      </w:r>
      <w:r w:rsidRPr="003B51BE">
        <w:rPr>
          <w:rFonts w:ascii="Times New Roman" w:hAnsi="Times New Roman"/>
          <w:sz w:val="24"/>
          <w:szCs w:val="28"/>
          <w:lang w:eastAsia="ru-RU"/>
        </w:rPr>
        <w:t>дав жанров</w:t>
      </w:r>
      <w:r>
        <w:rPr>
          <w:rFonts w:ascii="Times New Roman" w:hAnsi="Times New Roman"/>
          <w:sz w:val="24"/>
          <w:szCs w:val="28"/>
          <w:lang w:eastAsia="ru-RU"/>
        </w:rPr>
        <w:t xml:space="preserve">е визначення «весняний образок», маючи на увазі, вірогідно, 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обмеження простору і часу, </w:t>
      </w:r>
      <w:r>
        <w:rPr>
          <w:rFonts w:ascii="Times New Roman" w:hAnsi="Times New Roman"/>
          <w:sz w:val="24"/>
          <w:szCs w:val="28"/>
          <w:lang w:eastAsia="ru-RU"/>
        </w:rPr>
        <w:t>деяку незавершеність твору, мало розвинений епічний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 сюжет</w:t>
      </w:r>
      <w:r>
        <w:rPr>
          <w:rFonts w:ascii="Times New Roman" w:hAnsi="Times New Roman"/>
          <w:sz w:val="24"/>
          <w:szCs w:val="28"/>
          <w:lang w:eastAsia="ru-RU"/>
        </w:rPr>
        <w:t xml:space="preserve">, </w:t>
      </w:r>
      <w:r>
        <w:rPr>
          <w:rFonts w:ascii="Times New Roman" w:hAnsi="Times New Roman"/>
          <w:sz w:val="24"/>
          <w:szCs w:val="24"/>
          <w:lang w:eastAsia="ru-RU"/>
        </w:rPr>
        <w:t>н</w:t>
      </w:r>
      <w:r w:rsidRPr="003B51BE">
        <w:rPr>
          <w:rFonts w:ascii="Times New Roman" w:hAnsi="Times New Roman"/>
          <w:sz w:val="24"/>
          <w:szCs w:val="28"/>
          <w:lang w:eastAsia="ru-RU"/>
        </w:rPr>
        <w:t>аявніс</w:t>
      </w:r>
      <w:r>
        <w:rPr>
          <w:rFonts w:ascii="Times New Roman" w:hAnsi="Times New Roman"/>
          <w:sz w:val="24"/>
          <w:szCs w:val="28"/>
          <w:lang w:eastAsia="ru-RU"/>
        </w:rPr>
        <w:t>ть живописної пейзажної картини</w:t>
      </w:r>
      <w:r w:rsidRPr="003B51BE">
        <w:rPr>
          <w:rFonts w:ascii="Times New Roman" w:hAnsi="Times New Roman"/>
          <w:sz w:val="24"/>
          <w:szCs w:val="28"/>
          <w:lang w:eastAsia="ru-RU"/>
        </w:rPr>
        <w:t>.</w:t>
      </w:r>
      <w:r>
        <w:rPr>
          <w:rFonts w:ascii="Times New Roman" w:hAnsi="Times New Roman"/>
          <w:sz w:val="24"/>
          <w:szCs w:val="28"/>
          <w:lang w:eastAsia="ru-RU"/>
        </w:rPr>
        <w:t xml:space="preserve"> 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Образок умовно поділяється на дві </w:t>
      </w:r>
      <w:r>
        <w:rPr>
          <w:rFonts w:ascii="Times New Roman" w:hAnsi="Times New Roman"/>
          <w:sz w:val="24"/>
          <w:szCs w:val="28"/>
          <w:lang w:eastAsia="ru-RU"/>
        </w:rPr>
        <w:t>контрастні за настроєм частини. Якщо у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 першій відтво</w:t>
      </w:r>
      <w:r>
        <w:rPr>
          <w:rFonts w:ascii="Times New Roman" w:hAnsi="Times New Roman"/>
          <w:sz w:val="24"/>
          <w:szCs w:val="28"/>
          <w:lang w:eastAsia="ru-RU"/>
        </w:rPr>
        <w:t xml:space="preserve">рена мальовнича картина краси весняної природи, радість 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бузьків, </w:t>
      </w:r>
      <w:r>
        <w:rPr>
          <w:rFonts w:ascii="Times New Roman" w:hAnsi="Times New Roman"/>
          <w:sz w:val="24"/>
          <w:szCs w:val="28"/>
          <w:lang w:eastAsia="ru-RU"/>
        </w:rPr>
        <w:t xml:space="preserve">які </w:t>
      </w:r>
      <w:r w:rsidRPr="003B51BE">
        <w:rPr>
          <w:rFonts w:ascii="Times New Roman" w:hAnsi="Times New Roman"/>
          <w:sz w:val="24"/>
          <w:szCs w:val="28"/>
          <w:lang w:eastAsia="ru-RU"/>
        </w:rPr>
        <w:t>прилетіли</w:t>
      </w:r>
      <w:r>
        <w:rPr>
          <w:rFonts w:ascii="Times New Roman" w:hAnsi="Times New Roman"/>
          <w:sz w:val="24"/>
          <w:szCs w:val="28"/>
          <w:lang w:eastAsia="ru-RU"/>
        </w:rPr>
        <w:t xml:space="preserve"> до рідної оселі, то в другій </w:t>
      </w:r>
      <w:r w:rsidRPr="005C5BB8">
        <w:rPr>
          <w:rFonts w:ascii="Times New Roman" w:hAnsi="Times New Roman"/>
          <w:sz w:val="24"/>
          <w:szCs w:val="24"/>
          <w:lang w:eastAsia="ru-RU"/>
        </w:rPr>
        <w:t>–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3B51BE">
        <w:rPr>
          <w:rFonts w:ascii="Times New Roman" w:hAnsi="Times New Roman"/>
          <w:sz w:val="24"/>
          <w:szCs w:val="28"/>
          <w:lang w:eastAsia="ru-RU"/>
        </w:rPr>
        <w:t>настрій змінюється</w:t>
      </w:r>
      <w:r>
        <w:rPr>
          <w:rFonts w:ascii="Times New Roman" w:hAnsi="Times New Roman"/>
          <w:sz w:val="24"/>
          <w:szCs w:val="28"/>
          <w:lang w:eastAsia="ru-RU"/>
        </w:rPr>
        <w:t xml:space="preserve"> через споглядання птахами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 </w:t>
      </w:r>
      <w:r>
        <w:rPr>
          <w:rFonts w:ascii="Times New Roman" w:hAnsi="Times New Roman"/>
          <w:sz w:val="24"/>
          <w:szCs w:val="28"/>
          <w:lang w:eastAsia="ru-RU"/>
        </w:rPr>
        <w:t xml:space="preserve">хати-пустки, розореного селянського двору. Таким чином, осмислюючи тему еміграції, Т. Бордуляк драматизує описану ситуацію за рахунок введення контрастних картин, персоніфікованого образу бузьків на покинутому обійсті. </w:t>
      </w:r>
    </w:p>
    <w:p w:rsidR="005F7F39" w:rsidRDefault="005F7F39" w:rsidP="00D32D65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8"/>
          <w:lang w:eastAsia="ru-RU"/>
        </w:rPr>
      </w:pPr>
      <w:r>
        <w:rPr>
          <w:rFonts w:ascii="Times New Roman" w:hAnsi="Times New Roman"/>
          <w:sz w:val="24"/>
          <w:szCs w:val="28"/>
          <w:lang w:eastAsia="ru-RU"/>
        </w:rPr>
        <w:t xml:space="preserve">Як і в попередньому творі, автор акцентує увагу на причині еміграції в далекі краї – нестерпному матеріальному становищі, нездатності селян адаптуватися до нових соціальних умов: </w:t>
      </w:r>
      <w:r w:rsidRPr="003B51BE">
        <w:rPr>
          <w:rFonts w:ascii="Times New Roman" w:hAnsi="Times New Roman"/>
          <w:sz w:val="24"/>
          <w:szCs w:val="28"/>
          <w:lang w:eastAsia="ru-RU"/>
        </w:rPr>
        <w:t>«…тут дуже тяжко жити: хліба не було ні шматочка, а в коморі ні пучки муки, ні одної крупочки, ні одного пшонця, та й не було чим жити, не було єму чим діточки годувати, а ще до того не було в що</w:t>
      </w:r>
      <w:r>
        <w:rPr>
          <w:rFonts w:ascii="Times New Roman" w:hAnsi="Times New Roman"/>
          <w:sz w:val="24"/>
          <w:szCs w:val="28"/>
          <w:lang w:eastAsia="ru-RU"/>
        </w:rPr>
        <w:t xml:space="preserve"> одягнутися, нічим хати огріти…» </w:t>
      </w:r>
      <w:r w:rsidRPr="003B51BE">
        <w:rPr>
          <w:rFonts w:ascii="Times New Roman" w:hAnsi="Times New Roman"/>
          <w:sz w:val="24"/>
          <w:szCs w:val="28"/>
          <w:lang w:eastAsia="ru-RU"/>
        </w:rPr>
        <w:t>[1, с.</w:t>
      </w:r>
      <w:r>
        <w:rPr>
          <w:rFonts w:ascii="Times New Roman" w:hAnsi="Times New Roman"/>
          <w:sz w:val="24"/>
          <w:szCs w:val="28"/>
          <w:lang w:eastAsia="ru-RU"/>
        </w:rPr>
        <w:t xml:space="preserve"> </w:t>
      </w:r>
      <w:r w:rsidRPr="003B51BE">
        <w:rPr>
          <w:rFonts w:ascii="Times New Roman" w:hAnsi="Times New Roman"/>
          <w:sz w:val="24"/>
          <w:szCs w:val="28"/>
          <w:lang w:eastAsia="ru-RU"/>
        </w:rPr>
        <w:t>120]</w:t>
      </w:r>
      <w:r>
        <w:rPr>
          <w:rFonts w:ascii="Times New Roman" w:hAnsi="Times New Roman"/>
          <w:sz w:val="24"/>
          <w:szCs w:val="28"/>
          <w:lang w:eastAsia="ru-RU"/>
        </w:rPr>
        <w:t xml:space="preserve">. Якщо в оповіданні «Ось куди ми пійдемо, небого!..» на оманливість надій на покращення життя шляхом еміграції вказує глумливе цвіркотіння сверщка під припічком, то у творі «Бузьки» Т. Бордуляк наголосив на ілюзорності таких сподівань бідного господаря яскравими епітетами: «Забрав жінку, забрав діти та й потягнув з другими сіромахами, такими, як він, </w:t>
      </w:r>
      <w:r w:rsidRPr="003B51BE">
        <w:rPr>
          <w:rFonts w:ascii="Times New Roman" w:hAnsi="Times New Roman"/>
          <w:sz w:val="24"/>
          <w:szCs w:val="28"/>
          <w:lang w:eastAsia="ru-RU"/>
        </w:rPr>
        <w:t>у далеку, непевну чужину,</w:t>
      </w:r>
      <w:r>
        <w:rPr>
          <w:rFonts w:ascii="Times New Roman" w:hAnsi="Times New Roman"/>
          <w:sz w:val="24"/>
          <w:szCs w:val="28"/>
          <w:lang w:eastAsia="ru-RU"/>
        </w:rPr>
        <w:t xml:space="preserve"> за високі гори, за широкі моря…» [1</w:t>
      </w:r>
      <w:r w:rsidRPr="003B51BE">
        <w:rPr>
          <w:rFonts w:ascii="Times New Roman" w:hAnsi="Times New Roman"/>
          <w:sz w:val="24"/>
          <w:szCs w:val="28"/>
          <w:lang w:eastAsia="ru-RU"/>
        </w:rPr>
        <w:t>, с.</w:t>
      </w:r>
      <w:r>
        <w:rPr>
          <w:rFonts w:ascii="Times New Roman" w:hAnsi="Times New Roman"/>
          <w:sz w:val="24"/>
          <w:szCs w:val="28"/>
          <w:lang w:eastAsia="ru-RU"/>
        </w:rPr>
        <w:t> </w:t>
      </w:r>
      <w:r w:rsidRPr="003B51BE">
        <w:rPr>
          <w:rFonts w:ascii="Times New Roman" w:hAnsi="Times New Roman"/>
          <w:sz w:val="24"/>
          <w:szCs w:val="28"/>
          <w:lang w:eastAsia="ru-RU"/>
        </w:rPr>
        <w:t>120]</w:t>
      </w:r>
      <w:r>
        <w:rPr>
          <w:rFonts w:ascii="Times New Roman" w:hAnsi="Times New Roman"/>
          <w:sz w:val="24"/>
          <w:szCs w:val="28"/>
          <w:lang w:eastAsia="ru-RU"/>
        </w:rPr>
        <w:t>.</w:t>
      </w:r>
    </w:p>
    <w:p w:rsidR="005F7F39" w:rsidRDefault="005F7F39" w:rsidP="00C41548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8"/>
          <w:lang w:eastAsia="ru-RU"/>
        </w:rPr>
      </w:pPr>
      <w:r w:rsidRPr="003B51BE">
        <w:rPr>
          <w:rFonts w:ascii="Times New Roman" w:hAnsi="Times New Roman"/>
          <w:sz w:val="24"/>
          <w:szCs w:val="28"/>
          <w:lang w:eastAsia="ru-RU"/>
        </w:rPr>
        <w:t xml:space="preserve">Бажаючи змалювати </w:t>
      </w:r>
      <w:r>
        <w:rPr>
          <w:rFonts w:ascii="Times New Roman" w:hAnsi="Times New Roman"/>
          <w:sz w:val="24"/>
          <w:szCs w:val="28"/>
          <w:lang w:eastAsia="ru-RU"/>
        </w:rPr>
        <w:t xml:space="preserve">внутрішній </w:t>
      </w:r>
      <w:r w:rsidRPr="003B51BE">
        <w:rPr>
          <w:rFonts w:ascii="Times New Roman" w:hAnsi="Times New Roman"/>
          <w:sz w:val="24"/>
          <w:szCs w:val="28"/>
          <w:lang w:eastAsia="ru-RU"/>
        </w:rPr>
        <w:t>стан і долю чолов</w:t>
      </w:r>
      <w:r>
        <w:rPr>
          <w:rFonts w:ascii="Times New Roman" w:hAnsi="Times New Roman"/>
          <w:sz w:val="24"/>
          <w:szCs w:val="28"/>
          <w:lang w:eastAsia="ru-RU"/>
        </w:rPr>
        <w:t xml:space="preserve">іка, якому вдалося повернутися </w:t>
      </w:r>
      <w:r w:rsidRPr="003B51BE">
        <w:rPr>
          <w:rFonts w:ascii="Times New Roman" w:hAnsi="Times New Roman"/>
          <w:sz w:val="24"/>
          <w:szCs w:val="28"/>
          <w:lang w:eastAsia="ru-RU"/>
        </w:rPr>
        <w:t>з Бразилії додому</w:t>
      </w:r>
      <w:r>
        <w:rPr>
          <w:rFonts w:ascii="Times New Roman" w:hAnsi="Times New Roman"/>
          <w:sz w:val="24"/>
          <w:szCs w:val="28"/>
          <w:lang w:eastAsia="ru-RU"/>
        </w:rPr>
        <w:t xml:space="preserve">, Т. Бордуляк створює третій твір своєрідної </w:t>
      </w:r>
      <w:r w:rsidRPr="003B51BE">
        <w:rPr>
          <w:rFonts w:ascii="Times New Roman" w:hAnsi="Times New Roman"/>
          <w:sz w:val="24"/>
          <w:szCs w:val="28"/>
          <w:lang w:eastAsia="ru-RU"/>
        </w:rPr>
        <w:t>трилогії про еміграцію</w:t>
      </w:r>
      <w:r>
        <w:rPr>
          <w:rFonts w:ascii="Times New Roman" w:hAnsi="Times New Roman"/>
          <w:sz w:val="24"/>
          <w:szCs w:val="28"/>
          <w:lang w:eastAsia="ru-RU"/>
        </w:rPr>
        <w:t xml:space="preserve"> «Іван Бразілієць» (1899). Автор описав у ньому п</w:t>
      </w:r>
      <w:r w:rsidRPr="003B51BE">
        <w:rPr>
          <w:rFonts w:ascii="Times New Roman" w:hAnsi="Times New Roman"/>
          <w:sz w:val="24"/>
          <w:szCs w:val="28"/>
          <w:lang w:eastAsia="ru-RU"/>
        </w:rPr>
        <w:t>одії</w:t>
      </w:r>
      <w:r>
        <w:rPr>
          <w:rFonts w:ascii="Times New Roman" w:hAnsi="Times New Roman"/>
          <w:sz w:val="24"/>
          <w:szCs w:val="28"/>
          <w:lang w:eastAsia="ru-RU"/>
        </w:rPr>
        <w:t xml:space="preserve"> 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літа 1895 р., коли в Східній Галичині селян охопила так звана «гарячка бразілійська». </w:t>
      </w:r>
      <w:r>
        <w:rPr>
          <w:rFonts w:ascii="Times New Roman" w:hAnsi="Times New Roman"/>
          <w:sz w:val="24"/>
          <w:szCs w:val="28"/>
          <w:lang w:eastAsia="ru-RU"/>
        </w:rPr>
        <w:t>Повіривши в «</w:t>
      </w:r>
      <w:r w:rsidRPr="003B51BE">
        <w:rPr>
          <w:rFonts w:ascii="Times New Roman" w:hAnsi="Times New Roman"/>
          <w:sz w:val="24"/>
          <w:szCs w:val="28"/>
          <w:lang w:eastAsia="ru-RU"/>
        </w:rPr>
        <w:t>райське» життя за океаном</w:t>
      </w:r>
      <w:r>
        <w:rPr>
          <w:rFonts w:ascii="Times New Roman" w:hAnsi="Times New Roman"/>
          <w:sz w:val="24"/>
          <w:szCs w:val="28"/>
          <w:lang w:eastAsia="ru-RU"/>
        </w:rPr>
        <w:t>, яке обіцяли платні агенти-вербувальники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, </w:t>
      </w:r>
      <w:r>
        <w:rPr>
          <w:rFonts w:ascii="Times New Roman" w:hAnsi="Times New Roman"/>
          <w:sz w:val="24"/>
          <w:szCs w:val="28"/>
          <w:lang w:eastAsia="ru-RU"/>
        </w:rPr>
        <w:t>люди продавали обійстя і виїжджали до Бразилії. Образ одного із таких ошуканих селян і вивів у своєму творі Т. Бордуляк.</w:t>
      </w:r>
    </w:p>
    <w:p w:rsidR="005F7F39" w:rsidRPr="003B51BE" w:rsidRDefault="005F7F39" w:rsidP="00FF0945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8"/>
          <w:lang w:eastAsia="ru-RU"/>
        </w:rPr>
      </w:pPr>
      <w:r>
        <w:rPr>
          <w:rFonts w:ascii="Times New Roman" w:hAnsi="Times New Roman"/>
          <w:sz w:val="24"/>
          <w:szCs w:val="28"/>
          <w:lang w:eastAsia="ru-RU"/>
        </w:rPr>
        <w:t>Розкриваючи проблему еміграції, автор протиставляє тут життєві позиції двох персонажів – Івана і його старого дядька Панька Загуменного. Панько був прив’язаний до родичів, української землі, своєї хати – одвічних цінностей українців. Тому навіть цілковиті злидні не могли змусити його повірити в «райське» життя поза межами рідного краю. На відміну від дядька, Іван «був середньо заможним господарем» і не виявляв поваги й любові до єдиного родича, навіть «згорда дивився на свого бідного дядька-гробаря» [1, с. 191</w:t>
      </w:r>
      <w:r w:rsidRPr="003B51BE">
        <w:rPr>
          <w:rFonts w:ascii="Times New Roman" w:hAnsi="Times New Roman"/>
          <w:sz w:val="24"/>
          <w:szCs w:val="28"/>
          <w:lang w:eastAsia="ru-RU"/>
        </w:rPr>
        <w:t>]</w:t>
      </w:r>
      <w:r>
        <w:rPr>
          <w:rFonts w:ascii="Times New Roman" w:hAnsi="Times New Roman"/>
          <w:sz w:val="24"/>
          <w:szCs w:val="28"/>
          <w:lang w:eastAsia="ru-RU"/>
        </w:rPr>
        <w:t xml:space="preserve">, тому й не прислухався до його поради не їхати до Бразилії. Повернення Івана до села підтверджує переконливість життєвої позиції старого Загуменного, який, як того й бажав, помер у власній хаті, похований односельцями у рідній землі, тоді як його небіж втратив обійстя, дружину і дітей, могили яких залишились на чужині. </w:t>
      </w:r>
    </w:p>
    <w:p w:rsidR="005F7F39" w:rsidRPr="003B51BE" w:rsidRDefault="005F7F39" w:rsidP="003B51BE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 w:val="24"/>
          <w:szCs w:val="28"/>
          <w:lang w:eastAsia="ru-RU"/>
        </w:rPr>
      </w:pPr>
      <w:r>
        <w:rPr>
          <w:rFonts w:ascii="Times New Roman" w:hAnsi="Times New Roman"/>
          <w:sz w:val="24"/>
          <w:szCs w:val="28"/>
          <w:lang w:eastAsia="ru-RU"/>
        </w:rPr>
        <w:t>У сумній розповіді Івана про свої поневіряння Т. </w:t>
      </w:r>
      <w:r w:rsidRPr="00FF0945">
        <w:rPr>
          <w:rFonts w:ascii="Times New Roman" w:hAnsi="Times New Roman"/>
          <w:sz w:val="24"/>
          <w:szCs w:val="28"/>
          <w:lang w:eastAsia="ru-RU"/>
        </w:rPr>
        <w:t xml:space="preserve">Бордуляк розкриває </w:t>
      </w:r>
      <w:r>
        <w:rPr>
          <w:rFonts w:ascii="Times New Roman" w:hAnsi="Times New Roman"/>
          <w:sz w:val="24"/>
          <w:szCs w:val="28"/>
          <w:lang w:eastAsia="ru-RU"/>
        </w:rPr>
        <w:t xml:space="preserve">страждання </w:t>
      </w:r>
      <w:r w:rsidRPr="00FF0945">
        <w:rPr>
          <w:rFonts w:ascii="Times New Roman" w:hAnsi="Times New Roman"/>
          <w:sz w:val="24"/>
          <w:szCs w:val="28"/>
          <w:lang w:eastAsia="ru-RU"/>
        </w:rPr>
        <w:t>героя-емігранта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. </w:t>
      </w:r>
      <w:r>
        <w:rPr>
          <w:rFonts w:ascii="Times New Roman" w:hAnsi="Times New Roman"/>
          <w:sz w:val="24"/>
          <w:szCs w:val="28"/>
          <w:lang w:eastAsia="ru-RU"/>
        </w:rPr>
        <w:t>Подорож до Бразилії призвела до смерті дітей, а в чужій країні на галичан чекали брудні бараки,</w:t>
      </w:r>
      <w:r w:rsidRPr="00063681">
        <w:rPr>
          <w:rFonts w:ascii="Times New Roman" w:hAnsi="Times New Roman"/>
          <w:sz w:val="24"/>
          <w:szCs w:val="28"/>
          <w:lang w:eastAsia="ru-RU"/>
        </w:rPr>
        <w:t xml:space="preserve"> </w:t>
      </w:r>
      <w:r>
        <w:rPr>
          <w:rFonts w:ascii="Times New Roman" w:hAnsi="Times New Roman"/>
          <w:sz w:val="24"/>
          <w:szCs w:val="28"/>
          <w:lang w:eastAsia="ru-RU"/>
        </w:rPr>
        <w:t>знущання бразильських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 колонізатор</w:t>
      </w:r>
      <w:r>
        <w:rPr>
          <w:rFonts w:ascii="Times New Roman" w:hAnsi="Times New Roman"/>
          <w:sz w:val="24"/>
          <w:szCs w:val="28"/>
          <w:lang w:eastAsia="ru-RU"/>
        </w:rPr>
        <w:t>ів, голод і страшні хвороби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. </w:t>
      </w:r>
    </w:p>
    <w:p w:rsidR="005F7F39" w:rsidRDefault="005F7F39" w:rsidP="008B421E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Cs w:val="28"/>
          <w:lang w:eastAsia="ru-RU"/>
        </w:rPr>
      </w:pPr>
      <w:r w:rsidRPr="003B51BE">
        <w:rPr>
          <w:rFonts w:ascii="Times New Roman" w:hAnsi="Times New Roman"/>
          <w:sz w:val="24"/>
          <w:szCs w:val="28"/>
          <w:lang w:eastAsia="ru-RU"/>
        </w:rPr>
        <w:t>Фінал твору виконаний у новелісти</w:t>
      </w:r>
      <w:r>
        <w:rPr>
          <w:rFonts w:ascii="Times New Roman" w:hAnsi="Times New Roman"/>
          <w:sz w:val="24"/>
          <w:szCs w:val="28"/>
          <w:lang w:eastAsia="ru-RU"/>
        </w:rPr>
        <w:t>чній манері: Іван Загуменний,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 </w:t>
      </w:r>
      <w:r>
        <w:rPr>
          <w:rFonts w:ascii="Times New Roman" w:hAnsi="Times New Roman"/>
          <w:sz w:val="24"/>
          <w:szCs w:val="28"/>
          <w:lang w:eastAsia="ru-RU"/>
        </w:rPr>
        <w:t xml:space="preserve">ставши громадським гробарем, опиняється у 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корчмі, </w:t>
      </w:r>
      <w:r>
        <w:rPr>
          <w:rFonts w:ascii="Times New Roman" w:hAnsi="Times New Roman"/>
          <w:sz w:val="24"/>
          <w:szCs w:val="28"/>
          <w:lang w:eastAsia="ru-RU"/>
        </w:rPr>
        <w:t>намагаючись утопити своє горе в горілці. Погоджуємося з думкою Л. Горболіс, що «з</w:t>
      </w:r>
      <w:r w:rsidRPr="003B51BE">
        <w:rPr>
          <w:rFonts w:ascii="Times New Roman" w:hAnsi="Times New Roman"/>
          <w:sz w:val="24"/>
          <w:szCs w:val="28"/>
          <w:lang w:eastAsia="ru-RU"/>
        </w:rPr>
        <w:t>аключна сцена не знім</w:t>
      </w:r>
      <w:r>
        <w:rPr>
          <w:rFonts w:ascii="Times New Roman" w:hAnsi="Times New Roman"/>
          <w:sz w:val="24"/>
          <w:szCs w:val="28"/>
          <w:lang w:eastAsia="ru-RU"/>
        </w:rPr>
        <w:t>ає трагічного напруження новели</w:t>
      </w:r>
      <w:r w:rsidRPr="003B51BE">
        <w:rPr>
          <w:rFonts w:ascii="Times New Roman" w:hAnsi="Times New Roman"/>
          <w:sz w:val="24"/>
          <w:szCs w:val="28"/>
          <w:lang w:eastAsia="ru-RU"/>
        </w:rPr>
        <w:t xml:space="preserve">» </w:t>
      </w:r>
      <w:r w:rsidRPr="003B51BE">
        <w:rPr>
          <w:rFonts w:ascii="Times New Roman" w:hAnsi="Times New Roman"/>
          <w:sz w:val="24"/>
          <w:szCs w:val="28"/>
        </w:rPr>
        <w:t>[2, с.</w:t>
      </w:r>
      <w:r>
        <w:rPr>
          <w:rFonts w:ascii="Times New Roman" w:hAnsi="Times New Roman"/>
          <w:sz w:val="24"/>
          <w:szCs w:val="28"/>
        </w:rPr>
        <w:t> </w:t>
      </w:r>
      <w:r w:rsidRPr="003B51BE">
        <w:rPr>
          <w:rFonts w:ascii="Times New Roman" w:hAnsi="Times New Roman"/>
          <w:sz w:val="24"/>
          <w:szCs w:val="28"/>
        </w:rPr>
        <w:t>87</w:t>
      </w:r>
      <w:r>
        <w:rPr>
          <w:rFonts w:ascii="Times New Roman" w:hAnsi="Times New Roman"/>
          <w:sz w:val="24"/>
          <w:szCs w:val="28"/>
        </w:rPr>
        <w:t>]. Адже втративши найдорожчих людей, герой залишився наодинці зі своїм лихом, у якому відчуває власну провину.</w:t>
      </w:r>
    </w:p>
    <w:p w:rsidR="005F7F39" w:rsidRPr="00451FE8" w:rsidRDefault="005F7F39" w:rsidP="00451FE8">
      <w:pPr>
        <w:shd w:val="clear" w:color="auto" w:fill="FFFFFF"/>
        <w:spacing w:after="300" w:line="240" w:lineRule="auto"/>
        <w:ind w:firstLine="709"/>
        <w:contextualSpacing/>
        <w:jc w:val="both"/>
        <w:textAlignment w:val="baseline"/>
        <w:rPr>
          <w:rFonts w:ascii="Times New Roman" w:hAnsi="Times New Roman"/>
          <w:szCs w:val="28"/>
          <w:lang w:eastAsia="ru-RU"/>
        </w:rPr>
      </w:pPr>
      <w:r w:rsidRPr="005C5BB8">
        <w:rPr>
          <w:rFonts w:ascii="Times New Roman" w:hAnsi="Times New Roman"/>
          <w:b/>
          <w:sz w:val="24"/>
          <w:szCs w:val="24"/>
          <w:lang w:eastAsia="ru-RU"/>
        </w:rPr>
        <w:t>Висновки.</w:t>
      </w:r>
      <w:r w:rsidRPr="005C5BB8">
        <w:rPr>
          <w:rFonts w:ascii="Times New Roman" w:hAnsi="Times New Roman"/>
          <w:sz w:val="24"/>
          <w:szCs w:val="24"/>
          <w:lang w:eastAsia="ru-RU"/>
        </w:rPr>
        <w:t xml:space="preserve"> Отже, </w:t>
      </w:r>
      <w:r w:rsidRPr="003B51BE">
        <w:rPr>
          <w:rFonts w:ascii="Times New Roman" w:hAnsi="Times New Roman"/>
          <w:sz w:val="24"/>
          <w:szCs w:val="24"/>
          <w:lang w:eastAsia="ru-RU"/>
        </w:rPr>
        <w:t>своїми творами Т.</w:t>
      </w:r>
      <w:r>
        <w:rPr>
          <w:rFonts w:ascii="Times New Roman" w:hAnsi="Times New Roman"/>
          <w:b/>
          <w:sz w:val="24"/>
          <w:szCs w:val="24"/>
          <w:lang w:eastAsia="ru-RU"/>
        </w:rPr>
        <w:t> </w:t>
      </w:r>
      <w:r w:rsidRPr="003B51BE">
        <w:rPr>
          <w:rFonts w:ascii="Times New Roman" w:hAnsi="Times New Roman"/>
          <w:sz w:val="24"/>
          <w:szCs w:val="24"/>
          <w:lang w:eastAsia="ru-RU"/>
        </w:rPr>
        <w:t xml:space="preserve">Бордуляк намагався передати відчай українських селян, </w:t>
      </w:r>
      <w:r>
        <w:rPr>
          <w:rFonts w:ascii="Times New Roman" w:hAnsi="Times New Roman"/>
          <w:sz w:val="24"/>
          <w:szCs w:val="24"/>
          <w:lang w:eastAsia="ru-RU"/>
        </w:rPr>
        <w:t>змушених</w:t>
      </w:r>
      <w:r w:rsidRPr="003B51BE">
        <w:rPr>
          <w:rFonts w:ascii="Times New Roman" w:hAnsi="Times New Roman"/>
          <w:sz w:val="24"/>
          <w:szCs w:val="24"/>
          <w:lang w:eastAsia="ru-RU"/>
        </w:rPr>
        <w:t xml:space="preserve"> емігрувати за кордон через </w:t>
      </w:r>
      <w:r>
        <w:rPr>
          <w:rFonts w:ascii="Times New Roman" w:hAnsi="Times New Roman"/>
          <w:sz w:val="24"/>
          <w:szCs w:val="24"/>
          <w:lang w:eastAsia="ru-RU"/>
        </w:rPr>
        <w:t>нестерпні умови життя (безземелля, великі податки, неврожаї), а також указати на трагічні наслідки переселення, ілюзорність сподівань на покращення долі на чужині</w:t>
      </w:r>
      <w:r w:rsidRPr="003B51BE">
        <w:rPr>
          <w:rFonts w:ascii="Times New Roman" w:hAnsi="Times New Roman"/>
          <w:sz w:val="24"/>
          <w:szCs w:val="24"/>
          <w:lang w:eastAsia="ru-RU"/>
        </w:rPr>
        <w:t xml:space="preserve">. </w:t>
      </w:r>
      <w:r>
        <w:rPr>
          <w:rFonts w:ascii="Times New Roman" w:hAnsi="Times New Roman"/>
          <w:sz w:val="24"/>
          <w:szCs w:val="24"/>
          <w:lang w:eastAsia="ru-RU"/>
        </w:rPr>
        <w:t xml:space="preserve">Розкриття драми селян-емігрантів письменник досягає завдяки яскравим художнім образам і деталям, контрастним картинам, ліризації, психологізації оповіді тощо. </w:t>
      </w:r>
    </w:p>
    <w:p w:rsidR="005F7F39" w:rsidRDefault="005F7F39" w:rsidP="00556E2C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5F7F39" w:rsidRPr="005C5BB8" w:rsidRDefault="005F7F39" w:rsidP="00556E2C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5C5BB8">
        <w:rPr>
          <w:rFonts w:ascii="Times New Roman" w:hAnsi="Times New Roman"/>
          <w:b/>
          <w:sz w:val="24"/>
          <w:szCs w:val="24"/>
          <w:lang w:eastAsia="ru-RU"/>
        </w:rPr>
        <w:t>Література</w:t>
      </w:r>
    </w:p>
    <w:p w:rsidR="005F7F39" w:rsidRDefault="005F7F39" w:rsidP="00E13D9D">
      <w:pPr>
        <w:pStyle w:val="ListParagraph"/>
        <w:shd w:val="clear" w:color="auto" w:fill="FFFFFF"/>
        <w:spacing w:after="300" w:line="240" w:lineRule="auto"/>
        <w:ind w:left="0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>1. Бордуляк </w:t>
      </w:r>
      <w:r w:rsidRPr="00D32D65">
        <w:rPr>
          <w:rFonts w:ascii="Times New Roman" w:hAnsi="Times New Roman"/>
          <w:b/>
          <w:sz w:val="24"/>
          <w:szCs w:val="24"/>
          <w:lang w:eastAsia="ru-RU"/>
        </w:rPr>
        <w:t>Т.</w:t>
      </w:r>
      <w:r w:rsidRPr="00D32D65">
        <w:rPr>
          <w:rFonts w:ascii="Times New Roman" w:hAnsi="Times New Roman"/>
          <w:sz w:val="24"/>
          <w:szCs w:val="24"/>
          <w:lang w:eastAsia="ru-RU"/>
        </w:rPr>
        <w:t xml:space="preserve"> Твори</w:t>
      </w:r>
      <w:r>
        <w:rPr>
          <w:rFonts w:ascii="Times New Roman" w:hAnsi="Times New Roman"/>
          <w:sz w:val="24"/>
          <w:szCs w:val="24"/>
          <w:lang w:eastAsia="ru-RU"/>
        </w:rPr>
        <w:t xml:space="preserve"> / Т. </w:t>
      </w:r>
      <w:r w:rsidRPr="00D32D65">
        <w:rPr>
          <w:rFonts w:ascii="Times New Roman" w:hAnsi="Times New Roman"/>
          <w:sz w:val="24"/>
          <w:szCs w:val="24"/>
          <w:lang w:eastAsia="ru-RU"/>
        </w:rPr>
        <w:t xml:space="preserve">Бордуляк. К. : Дніпро, 1988. </w:t>
      </w:r>
      <w:r>
        <w:rPr>
          <w:rFonts w:ascii="Times New Roman" w:hAnsi="Times New Roman"/>
          <w:sz w:val="24"/>
          <w:szCs w:val="24"/>
        </w:rPr>
        <w:t>–</w:t>
      </w:r>
      <w:r w:rsidRPr="00D32D65">
        <w:rPr>
          <w:rFonts w:ascii="Times New Roman" w:hAnsi="Times New Roman"/>
          <w:sz w:val="24"/>
          <w:szCs w:val="24"/>
          <w:lang w:eastAsia="ru-RU"/>
        </w:rPr>
        <w:t xml:space="preserve"> 373</w:t>
      </w:r>
      <w:r>
        <w:rPr>
          <w:rFonts w:ascii="Times New Roman" w:hAnsi="Times New Roman"/>
          <w:sz w:val="24"/>
          <w:szCs w:val="24"/>
          <w:lang w:eastAsia="ru-RU"/>
        </w:rPr>
        <w:t> </w:t>
      </w:r>
      <w:r w:rsidRPr="00D32D65">
        <w:rPr>
          <w:rFonts w:ascii="Times New Roman" w:hAnsi="Times New Roman"/>
          <w:sz w:val="24"/>
          <w:szCs w:val="24"/>
          <w:lang w:eastAsia="ru-RU"/>
        </w:rPr>
        <w:t>с</w:t>
      </w:r>
      <w:r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b/>
          <w:sz w:val="24"/>
          <w:szCs w:val="24"/>
          <w:lang w:eastAsia="ru-RU"/>
        </w:rPr>
        <w:t xml:space="preserve"> 2. </w:t>
      </w:r>
      <w:r w:rsidRPr="00D32D65">
        <w:rPr>
          <w:rFonts w:ascii="Times New Roman" w:hAnsi="Times New Roman"/>
          <w:b/>
          <w:sz w:val="24"/>
          <w:szCs w:val="24"/>
        </w:rPr>
        <w:t>Горболіс Л.</w:t>
      </w:r>
      <w:r>
        <w:rPr>
          <w:rFonts w:ascii="Times New Roman" w:hAnsi="Times New Roman"/>
          <w:b/>
          <w:sz w:val="24"/>
          <w:szCs w:val="24"/>
        </w:rPr>
        <w:t> </w:t>
      </w:r>
      <w:r w:rsidRPr="00D32D65">
        <w:rPr>
          <w:rFonts w:ascii="Times New Roman" w:hAnsi="Times New Roman"/>
          <w:b/>
          <w:sz w:val="24"/>
          <w:szCs w:val="24"/>
        </w:rPr>
        <w:t>М.</w:t>
      </w:r>
      <w:r w:rsidRPr="00D32D65">
        <w:rPr>
          <w:rFonts w:ascii="Times New Roman" w:hAnsi="Times New Roman"/>
          <w:sz w:val="24"/>
          <w:szCs w:val="24"/>
        </w:rPr>
        <w:t xml:space="preserve"> Чужина: коди інтерпретації: монографія / Л.</w:t>
      </w:r>
      <w:r>
        <w:rPr>
          <w:rFonts w:ascii="Times New Roman" w:hAnsi="Times New Roman"/>
          <w:sz w:val="24"/>
          <w:szCs w:val="24"/>
        </w:rPr>
        <w:t> М. </w:t>
      </w:r>
      <w:r w:rsidRPr="00D32D65">
        <w:rPr>
          <w:rFonts w:ascii="Times New Roman" w:hAnsi="Times New Roman"/>
          <w:sz w:val="24"/>
          <w:szCs w:val="24"/>
        </w:rPr>
        <w:t>Горболіс. – Суми: ВВП «Мрія», 2016. – 176 с.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3. Осьмак Н. Д. </w:t>
      </w:r>
      <w:r>
        <w:rPr>
          <w:rFonts w:ascii="Times New Roman" w:hAnsi="Times New Roman"/>
          <w:sz w:val="24"/>
          <w:szCs w:val="24"/>
        </w:rPr>
        <w:t xml:space="preserve">Композиційно-сюжетні особливості малої прози Т. Бордуляка (на прикладі оповідання «Ось куди ми пійдемо, небого!..») / Н. Д. Осьмак // </w:t>
      </w:r>
      <w:r w:rsidRPr="00D32D65">
        <w:rPr>
          <w:rFonts w:ascii="Times New Roman" w:hAnsi="Times New Roman"/>
          <w:sz w:val="24"/>
          <w:szCs w:val="24"/>
        </w:rPr>
        <w:t>Науковий вісник</w:t>
      </w:r>
      <w:r w:rsidRPr="00D32D6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МНУ імені</w:t>
      </w:r>
      <w:r w:rsidRPr="00D32D65">
        <w:rPr>
          <w:rFonts w:ascii="Times New Roman" w:hAnsi="Times New Roman"/>
          <w:sz w:val="24"/>
          <w:szCs w:val="24"/>
        </w:rPr>
        <w:t xml:space="preserve"> В.</w:t>
      </w:r>
      <w:r>
        <w:rPr>
          <w:rFonts w:ascii="Times New Roman" w:hAnsi="Times New Roman"/>
          <w:sz w:val="24"/>
          <w:szCs w:val="24"/>
        </w:rPr>
        <w:t> О. </w:t>
      </w:r>
      <w:r w:rsidRPr="00D32D65">
        <w:rPr>
          <w:rFonts w:ascii="Times New Roman" w:hAnsi="Times New Roman"/>
          <w:sz w:val="24"/>
          <w:szCs w:val="24"/>
        </w:rPr>
        <w:t>Сухомлинського. Філологічні науки (літературо</w:t>
      </w:r>
      <w:r>
        <w:rPr>
          <w:rFonts w:ascii="Times New Roman" w:hAnsi="Times New Roman"/>
          <w:sz w:val="24"/>
          <w:szCs w:val="24"/>
        </w:rPr>
        <w:t>з</w:t>
      </w:r>
      <w:r w:rsidRPr="00D32D65">
        <w:rPr>
          <w:rFonts w:ascii="Times New Roman" w:hAnsi="Times New Roman"/>
          <w:sz w:val="24"/>
          <w:szCs w:val="24"/>
        </w:rPr>
        <w:t>навство): збірни</w:t>
      </w:r>
      <w:r>
        <w:rPr>
          <w:rFonts w:ascii="Times New Roman" w:hAnsi="Times New Roman"/>
          <w:sz w:val="24"/>
          <w:szCs w:val="24"/>
        </w:rPr>
        <w:t>к наукових праць / за ред. О. С. </w:t>
      </w:r>
      <w:r w:rsidRPr="00D32D65">
        <w:rPr>
          <w:rFonts w:ascii="Times New Roman" w:hAnsi="Times New Roman"/>
          <w:sz w:val="24"/>
          <w:szCs w:val="24"/>
        </w:rPr>
        <w:t>Філатової. – №1</w:t>
      </w:r>
      <w:r>
        <w:rPr>
          <w:rFonts w:ascii="Times New Roman" w:hAnsi="Times New Roman"/>
          <w:sz w:val="24"/>
          <w:szCs w:val="24"/>
        </w:rPr>
        <w:t> </w:t>
      </w:r>
      <w:r w:rsidRPr="00D32D65">
        <w:rPr>
          <w:rFonts w:ascii="Times New Roman" w:hAnsi="Times New Roman"/>
          <w:sz w:val="24"/>
          <w:szCs w:val="24"/>
        </w:rPr>
        <w:t>(15) – квітень 2015</w:t>
      </w:r>
      <w:r>
        <w:rPr>
          <w:rFonts w:ascii="Times New Roman" w:hAnsi="Times New Roman"/>
          <w:sz w:val="24"/>
          <w:szCs w:val="24"/>
        </w:rPr>
        <w:t>.</w:t>
      </w:r>
      <w:r w:rsidRPr="00D32D65">
        <w:rPr>
          <w:rFonts w:ascii="Times New Roman" w:hAnsi="Times New Roman"/>
          <w:sz w:val="24"/>
          <w:szCs w:val="24"/>
        </w:rPr>
        <w:t xml:space="preserve"> – Миколаїв</w:t>
      </w:r>
      <w:r>
        <w:rPr>
          <w:rFonts w:ascii="Times New Roman" w:hAnsi="Times New Roman"/>
          <w:sz w:val="24"/>
          <w:szCs w:val="24"/>
        </w:rPr>
        <w:t xml:space="preserve"> </w:t>
      </w:r>
      <w:r w:rsidRPr="00D32D65">
        <w:rPr>
          <w:rFonts w:ascii="Times New Roman" w:hAnsi="Times New Roman"/>
          <w:sz w:val="24"/>
          <w:szCs w:val="24"/>
        </w:rPr>
        <w:t>: МНУ імені В.</w:t>
      </w:r>
      <w:r>
        <w:rPr>
          <w:rFonts w:ascii="Times New Roman" w:hAnsi="Times New Roman"/>
          <w:sz w:val="24"/>
          <w:szCs w:val="24"/>
        </w:rPr>
        <w:t> О. </w:t>
      </w:r>
      <w:r w:rsidRPr="00D32D65">
        <w:rPr>
          <w:rFonts w:ascii="Times New Roman" w:hAnsi="Times New Roman"/>
          <w:sz w:val="24"/>
          <w:szCs w:val="24"/>
        </w:rPr>
        <w:t xml:space="preserve">Сухомлинського, 2015. – </w:t>
      </w:r>
      <w:r>
        <w:rPr>
          <w:rFonts w:ascii="Times New Roman" w:hAnsi="Times New Roman"/>
          <w:sz w:val="24"/>
          <w:szCs w:val="24"/>
        </w:rPr>
        <w:t>С. 116</w:t>
      </w:r>
      <w:r w:rsidRPr="00D32D65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>119.</w:t>
      </w:r>
    </w:p>
    <w:p w:rsidR="005F7F39" w:rsidRPr="00A118DF" w:rsidRDefault="005F7F39" w:rsidP="00E13D9D">
      <w:pPr>
        <w:pStyle w:val="ListParagraph"/>
        <w:shd w:val="clear" w:color="auto" w:fill="FFFFFF"/>
        <w:spacing w:after="300" w:line="240" w:lineRule="auto"/>
        <w:ind w:left="0"/>
        <w:jc w:val="both"/>
        <w:textAlignment w:val="baseline"/>
        <w:rPr>
          <w:rFonts w:ascii="Times New Roman" w:hAnsi="Times New Roman"/>
          <w:sz w:val="24"/>
          <w:szCs w:val="24"/>
        </w:rPr>
      </w:pPr>
    </w:p>
    <w:sectPr w:rsidR="005F7F39" w:rsidRPr="00A118DF" w:rsidSect="005D5CD1">
      <w:pgSz w:w="8391" w:h="11907" w:code="11"/>
      <w:pgMar w:top="1134" w:right="567" w:bottom="1134" w:left="1418" w:header="567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B3428"/>
    <w:multiLevelType w:val="hybridMultilevel"/>
    <w:tmpl w:val="7B805232"/>
    <w:lvl w:ilvl="0" w:tplc="8F16C09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>
    <w:nsid w:val="0F154B60"/>
    <w:multiLevelType w:val="hybridMultilevel"/>
    <w:tmpl w:val="D3A606B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CEB2B2A"/>
    <w:multiLevelType w:val="hybridMultilevel"/>
    <w:tmpl w:val="4B0EE8DA"/>
    <w:lvl w:ilvl="0" w:tplc="76D6569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>
    <w:nsid w:val="1FE262A1"/>
    <w:multiLevelType w:val="hybridMultilevel"/>
    <w:tmpl w:val="714E2658"/>
    <w:lvl w:ilvl="0" w:tplc="4B8E10D0">
      <w:start w:val="1"/>
      <w:numFmt w:val="decimal"/>
      <w:lvlText w:val="%1."/>
      <w:lvlJc w:val="left"/>
      <w:pPr>
        <w:ind w:left="1482" w:hanging="915"/>
      </w:pPr>
      <w:rPr>
        <w:rFonts w:cs="Times New Roman"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>
    <w:nsid w:val="22CF17CE"/>
    <w:multiLevelType w:val="hybridMultilevel"/>
    <w:tmpl w:val="FD0EB74E"/>
    <w:lvl w:ilvl="0" w:tplc="5594733A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">
    <w:nsid w:val="45951797"/>
    <w:multiLevelType w:val="hybridMultilevel"/>
    <w:tmpl w:val="F3A83BAE"/>
    <w:lvl w:ilvl="0" w:tplc="2B104F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CFE54C2"/>
    <w:multiLevelType w:val="hybridMultilevel"/>
    <w:tmpl w:val="D4C2D0E0"/>
    <w:lvl w:ilvl="0" w:tplc="A478FF8A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A5D2D36"/>
    <w:multiLevelType w:val="hybridMultilevel"/>
    <w:tmpl w:val="BD445D56"/>
    <w:lvl w:ilvl="0" w:tplc="BC70AF1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3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7215F"/>
    <w:rsid w:val="000012D1"/>
    <w:rsid w:val="0000172B"/>
    <w:rsid w:val="00063681"/>
    <w:rsid w:val="00063984"/>
    <w:rsid w:val="00064293"/>
    <w:rsid w:val="0006570B"/>
    <w:rsid w:val="000A4549"/>
    <w:rsid w:val="000B1407"/>
    <w:rsid w:val="000B6331"/>
    <w:rsid w:val="0011243E"/>
    <w:rsid w:val="00114AE0"/>
    <w:rsid w:val="00120CF4"/>
    <w:rsid w:val="00132C97"/>
    <w:rsid w:val="00133D96"/>
    <w:rsid w:val="00133D9E"/>
    <w:rsid w:val="00152F2B"/>
    <w:rsid w:val="00160521"/>
    <w:rsid w:val="00170BC0"/>
    <w:rsid w:val="00186D5A"/>
    <w:rsid w:val="001A0863"/>
    <w:rsid w:val="001A4AD1"/>
    <w:rsid w:val="001A6EE4"/>
    <w:rsid w:val="001B3B4C"/>
    <w:rsid w:val="001B5D2B"/>
    <w:rsid w:val="001D5C60"/>
    <w:rsid w:val="002140CC"/>
    <w:rsid w:val="0022686A"/>
    <w:rsid w:val="00252B23"/>
    <w:rsid w:val="00253717"/>
    <w:rsid w:val="00274E30"/>
    <w:rsid w:val="00280D05"/>
    <w:rsid w:val="00283B83"/>
    <w:rsid w:val="00295088"/>
    <w:rsid w:val="00295A71"/>
    <w:rsid w:val="002A344D"/>
    <w:rsid w:val="002A76E4"/>
    <w:rsid w:val="002C1D45"/>
    <w:rsid w:val="002C6D10"/>
    <w:rsid w:val="002D2219"/>
    <w:rsid w:val="002D4543"/>
    <w:rsid w:val="002F727C"/>
    <w:rsid w:val="0034128B"/>
    <w:rsid w:val="00347AC1"/>
    <w:rsid w:val="00363628"/>
    <w:rsid w:val="00365A95"/>
    <w:rsid w:val="003710FA"/>
    <w:rsid w:val="00374DB4"/>
    <w:rsid w:val="00397BAC"/>
    <w:rsid w:val="003A3ACC"/>
    <w:rsid w:val="003A4C6C"/>
    <w:rsid w:val="003B51BE"/>
    <w:rsid w:val="003C00A4"/>
    <w:rsid w:val="003C2E72"/>
    <w:rsid w:val="003E290E"/>
    <w:rsid w:val="003E6410"/>
    <w:rsid w:val="003F5C76"/>
    <w:rsid w:val="0042472B"/>
    <w:rsid w:val="00431C1B"/>
    <w:rsid w:val="00451FE8"/>
    <w:rsid w:val="00465BAC"/>
    <w:rsid w:val="00481D8B"/>
    <w:rsid w:val="0048517C"/>
    <w:rsid w:val="004B6539"/>
    <w:rsid w:val="004D0E0C"/>
    <w:rsid w:val="00516D0E"/>
    <w:rsid w:val="005347A2"/>
    <w:rsid w:val="00556E2C"/>
    <w:rsid w:val="00562777"/>
    <w:rsid w:val="0057215F"/>
    <w:rsid w:val="005748C9"/>
    <w:rsid w:val="0059669F"/>
    <w:rsid w:val="005A25AF"/>
    <w:rsid w:val="005C19B5"/>
    <w:rsid w:val="005C5BB8"/>
    <w:rsid w:val="005D0C70"/>
    <w:rsid w:val="005D5CD1"/>
    <w:rsid w:val="005D7310"/>
    <w:rsid w:val="005E08E7"/>
    <w:rsid w:val="005E147E"/>
    <w:rsid w:val="005E2FCC"/>
    <w:rsid w:val="005E59D0"/>
    <w:rsid w:val="005F2151"/>
    <w:rsid w:val="005F3687"/>
    <w:rsid w:val="005F7F39"/>
    <w:rsid w:val="00607CE6"/>
    <w:rsid w:val="006120E6"/>
    <w:rsid w:val="00624230"/>
    <w:rsid w:val="006269B0"/>
    <w:rsid w:val="006477E6"/>
    <w:rsid w:val="006606FC"/>
    <w:rsid w:val="00690D7F"/>
    <w:rsid w:val="006B1401"/>
    <w:rsid w:val="006C0BB5"/>
    <w:rsid w:val="006C36CA"/>
    <w:rsid w:val="006C42C9"/>
    <w:rsid w:val="006E4726"/>
    <w:rsid w:val="00706841"/>
    <w:rsid w:val="00707391"/>
    <w:rsid w:val="0070772A"/>
    <w:rsid w:val="00713054"/>
    <w:rsid w:val="00714F39"/>
    <w:rsid w:val="007353CE"/>
    <w:rsid w:val="007A22A9"/>
    <w:rsid w:val="007A4E6A"/>
    <w:rsid w:val="007D3047"/>
    <w:rsid w:val="007F0190"/>
    <w:rsid w:val="007F440E"/>
    <w:rsid w:val="0080714C"/>
    <w:rsid w:val="00823889"/>
    <w:rsid w:val="0084492F"/>
    <w:rsid w:val="0086128C"/>
    <w:rsid w:val="00863127"/>
    <w:rsid w:val="00863D93"/>
    <w:rsid w:val="008B38F6"/>
    <w:rsid w:val="008B421E"/>
    <w:rsid w:val="008D1681"/>
    <w:rsid w:val="008D6303"/>
    <w:rsid w:val="008E2E7B"/>
    <w:rsid w:val="008F0ECD"/>
    <w:rsid w:val="00901661"/>
    <w:rsid w:val="00904EDB"/>
    <w:rsid w:val="0090555B"/>
    <w:rsid w:val="00920386"/>
    <w:rsid w:val="009239A6"/>
    <w:rsid w:val="0094299F"/>
    <w:rsid w:val="009803F1"/>
    <w:rsid w:val="0099325C"/>
    <w:rsid w:val="009A6839"/>
    <w:rsid w:val="009C3216"/>
    <w:rsid w:val="009C7943"/>
    <w:rsid w:val="009E3B97"/>
    <w:rsid w:val="009F26F2"/>
    <w:rsid w:val="009F2900"/>
    <w:rsid w:val="009F350F"/>
    <w:rsid w:val="009F7AFA"/>
    <w:rsid w:val="00A118DF"/>
    <w:rsid w:val="00A43275"/>
    <w:rsid w:val="00A4567E"/>
    <w:rsid w:val="00A5660A"/>
    <w:rsid w:val="00A75A0A"/>
    <w:rsid w:val="00A9583C"/>
    <w:rsid w:val="00AD490B"/>
    <w:rsid w:val="00AD51E4"/>
    <w:rsid w:val="00AE08BC"/>
    <w:rsid w:val="00AE3DF1"/>
    <w:rsid w:val="00AE639F"/>
    <w:rsid w:val="00AF07BE"/>
    <w:rsid w:val="00AF3C8A"/>
    <w:rsid w:val="00AF49DC"/>
    <w:rsid w:val="00B34477"/>
    <w:rsid w:val="00B43D55"/>
    <w:rsid w:val="00B5580B"/>
    <w:rsid w:val="00B6754F"/>
    <w:rsid w:val="00B7184B"/>
    <w:rsid w:val="00B94A52"/>
    <w:rsid w:val="00B9653C"/>
    <w:rsid w:val="00BA5C4F"/>
    <w:rsid w:val="00BA6E4C"/>
    <w:rsid w:val="00BB0C3D"/>
    <w:rsid w:val="00BB2C09"/>
    <w:rsid w:val="00BB7F44"/>
    <w:rsid w:val="00BD0098"/>
    <w:rsid w:val="00BE27EF"/>
    <w:rsid w:val="00BE5EA6"/>
    <w:rsid w:val="00BF25FF"/>
    <w:rsid w:val="00BF50A8"/>
    <w:rsid w:val="00BF782D"/>
    <w:rsid w:val="00C03AA6"/>
    <w:rsid w:val="00C122A3"/>
    <w:rsid w:val="00C21D34"/>
    <w:rsid w:val="00C30767"/>
    <w:rsid w:val="00C41548"/>
    <w:rsid w:val="00C4276A"/>
    <w:rsid w:val="00C4283E"/>
    <w:rsid w:val="00C7449B"/>
    <w:rsid w:val="00C75295"/>
    <w:rsid w:val="00C75DB9"/>
    <w:rsid w:val="00C778BC"/>
    <w:rsid w:val="00C8727F"/>
    <w:rsid w:val="00CA5745"/>
    <w:rsid w:val="00CA71D5"/>
    <w:rsid w:val="00CB1512"/>
    <w:rsid w:val="00CB2523"/>
    <w:rsid w:val="00CB4B22"/>
    <w:rsid w:val="00CD1F75"/>
    <w:rsid w:val="00CE6C96"/>
    <w:rsid w:val="00CF72B2"/>
    <w:rsid w:val="00CF76D9"/>
    <w:rsid w:val="00D04F52"/>
    <w:rsid w:val="00D07C79"/>
    <w:rsid w:val="00D31B31"/>
    <w:rsid w:val="00D32D65"/>
    <w:rsid w:val="00D3529B"/>
    <w:rsid w:val="00D411ED"/>
    <w:rsid w:val="00D50D95"/>
    <w:rsid w:val="00D51193"/>
    <w:rsid w:val="00D556FD"/>
    <w:rsid w:val="00D70AA5"/>
    <w:rsid w:val="00D72736"/>
    <w:rsid w:val="00D7439A"/>
    <w:rsid w:val="00D77383"/>
    <w:rsid w:val="00D92B22"/>
    <w:rsid w:val="00D956A5"/>
    <w:rsid w:val="00DC4705"/>
    <w:rsid w:val="00DD5589"/>
    <w:rsid w:val="00DD6740"/>
    <w:rsid w:val="00DF0ED5"/>
    <w:rsid w:val="00DF1A29"/>
    <w:rsid w:val="00E03B31"/>
    <w:rsid w:val="00E0607A"/>
    <w:rsid w:val="00E13D9D"/>
    <w:rsid w:val="00E1500D"/>
    <w:rsid w:val="00E55DC4"/>
    <w:rsid w:val="00E629C1"/>
    <w:rsid w:val="00E70882"/>
    <w:rsid w:val="00E845EA"/>
    <w:rsid w:val="00EE312D"/>
    <w:rsid w:val="00EE5983"/>
    <w:rsid w:val="00EE5C6B"/>
    <w:rsid w:val="00EF5D85"/>
    <w:rsid w:val="00EF7963"/>
    <w:rsid w:val="00F34F55"/>
    <w:rsid w:val="00F46215"/>
    <w:rsid w:val="00F46512"/>
    <w:rsid w:val="00F66430"/>
    <w:rsid w:val="00F928C9"/>
    <w:rsid w:val="00FC1049"/>
    <w:rsid w:val="00FC6925"/>
    <w:rsid w:val="00FE2D16"/>
    <w:rsid w:val="00FE2FCC"/>
    <w:rsid w:val="00FE5EEF"/>
    <w:rsid w:val="00FE78E5"/>
    <w:rsid w:val="00FF0945"/>
    <w:rsid w:val="00FF5E7F"/>
    <w:rsid w:val="00FF7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69B0"/>
    <w:pPr>
      <w:spacing w:after="200" w:line="276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07C79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C122A3"/>
    <w:rPr>
      <w:rFonts w:cs="Times New Roman"/>
      <w:color w:val="0000FF"/>
      <w:u w:val="single"/>
    </w:rPr>
  </w:style>
  <w:style w:type="paragraph" w:styleId="BodyTextIndent">
    <w:name w:val="Body Text Indent"/>
    <w:basedOn w:val="Normal"/>
    <w:link w:val="BodyTextIndentChar"/>
    <w:uiPriority w:val="99"/>
    <w:semiHidden/>
    <w:rsid w:val="006606FC"/>
    <w:pPr>
      <w:spacing w:after="120"/>
      <w:ind w:left="283"/>
    </w:pPr>
    <w:rPr>
      <w:sz w:val="20"/>
      <w:szCs w:val="20"/>
      <w:lang w:val="ru-RU"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6606F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464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1869</TotalTime>
  <Pages>5</Pages>
  <Words>1299</Words>
  <Characters>7407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</dc:creator>
  <cp:keywords/>
  <dc:description/>
  <cp:lastModifiedBy>Admin</cp:lastModifiedBy>
  <cp:revision>96</cp:revision>
  <dcterms:created xsi:type="dcterms:W3CDTF">2017-02-06T16:15:00Z</dcterms:created>
  <dcterms:modified xsi:type="dcterms:W3CDTF">2019-05-25T19:49:00Z</dcterms:modified>
</cp:coreProperties>
</file>