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262E" w:rsidRPr="00493C3D" w:rsidRDefault="007C262E" w:rsidP="007C262E">
      <w:pPr>
        <w:spacing w:after="0" w:line="360" w:lineRule="auto"/>
        <w:jc w:val="center"/>
        <w:rPr>
          <w:rFonts w:ascii="Times New Roman" w:hAnsi="Times New Roman"/>
          <w:b/>
          <w:caps/>
          <w:sz w:val="28"/>
          <w:szCs w:val="28"/>
          <w:lang w:val="uk-UA"/>
        </w:rPr>
      </w:pPr>
      <w:r w:rsidRPr="00493C3D">
        <w:rPr>
          <w:rFonts w:ascii="Times New Roman" w:hAnsi="Times New Roman"/>
          <w:b/>
          <w:caps/>
          <w:sz w:val="28"/>
          <w:szCs w:val="28"/>
          <w:lang w:val="uk-UA"/>
        </w:rPr>
        <w:t>Особливості розвитку рухової творчості у дітей старшого дошкільного віку засобом рухливої гри</w:t>
      </w:r>
    </w:p>
    <w:p w:rsidR="007C262E" w:rsidRPr="00493C3D" w:rsidRDefault="007C262E" w:rsidP="007C262E">
      <w:pPr>
        <w:shd w:val="clear" w:color="auto" w:fill="FFFFFF"/>
        <w:spacing w:after="0" w:line="360" w:lineRule="auto"/>
        <w:ind w:firstLine="540"/>
        <w:jc w:val="right"/>
        <w:rPr>
          <w:rFonts w:ascii="Times New Roman" w:hAnsi="Times New Roman"/>
          <w:i/>
          <w:sz w:val="28"/>
          <w:szCs w:val="28"/>
          <w:lang w:val="uk-UA"/>
        </w:rPr>
      </w:pPr>
      <w:r w:rsidRPr="00493C3D">
        <w:rPr>
          <w:rFonts w:ascii="Times New Roman" w:hAnsi="Times New Roman"/>
          <w:i/>
          <w:sz w:val="28"/>
          <w:szCs w:val="28"/>
          <w:lang w:val="uk-UA"/>
        </w:rPr>
        <w:t>Тітаренко Світлана</w:t>
      </w:r>
    </w:p>
    <w:p w:rsidR="007C262E" w:rsidRPr="00493C3D" w:rsidRDefault="007C262E" w:rsidP="007C262E">
      <w:pPr>
        <w:shd w:val="clear" w:color="auto" w:fill="FFFFFF"/>
        <w:spacing w:after="0" w:line="360" w:lineRule="auto"/>
        <w:ind w:firstLine="540"/>
        <w:jc w:val="right"/>
        <w:rPr>
          <w:rFonts w:ascii="Times New Roman" w:hAnsi="Times New Roman"/>
          <w:i/>
          <w:sz w:val="28"/>
          <w:szCs w:val="28"/>
          <w:lang w:val="uk-UA"/>
        </w:rPr>
      </w:pPr>
      <w:r w:rsidRPr="00493C3D">
        <w:rPr>
          <w:rFonts w:ascii="Times New Roman" w:hAnsi="Times New Roman"/>
          <w:i/>
          <w:sz w:val="28"/>
          <w:szCs w:val="28"/>
          <w:lang w:val="uk-UA"/>
        </w:rPr>
        <w:t>Глухівський національний педагогічний університет імені О. Довженка</w:t>
      </w:r>
    </w:p>
    <w:p w:rsidR="007C262E" w:rsidRPr="00493C3D" w:rsidRDefault="007C262E" w:rsidP="007C262E">
      <w:pPr>
        <w:shd w:val="clear" w:color="auto" w:fill="FFFFFF"/>
        <w:spacing w:after="0" w:line="360" w:lineRule="auto"/>
        <w:ind w:firstLine="540"/>
        <w:jc w:val="right"/>
        <w:rPr>
          <w:rFonts w:ascii="Times New Roman" w:hAnsi="Times New Roman"/>
          <w:i/>
          <w:sz w:val="28"/>
          <w:szCs w:val="28"/>
          <w:lang w:val="uk-UA"/>
        </w:rPr>
      </w:pPr>
    </w:p>
    <w:p w:rsidR="007C262E" w:rsidRPr="00493C3D" w:rsidRDefault="007C262E" w:rsidP="007C262E">
      <w:pPr>
        <w:shd w:val="clear" w:color="auto" w:fill="FFFFFF"/>
        <w:spacing w:after="0" w:line="360" w:lineRule="auto"/>
        <w:ind w:firstLine="540"/>
        <w:jc w:val="both"/>
        <w:rPr>
          <w:rFonts w:ascii="Times New Roman" w:hAnsi="Times New Roman"/>
          <w:sz w:val="28"/>
          <w:szCs w:val="28"/>
          <w:lang w:val="uk-UA"/>
        </w:rPr>
      </w:pPr>
      <w:r w:rsidRPr="00493C3D">
        <w:rPr>
          <w:rFonts w:ascii="Times New Roman" w:hAnsi="Times New Roman"/>
          <w:b/>
          <w:sz w:val="28"/>
          <w:szCs w:val="28"/>
          <w:lang w:val="uk-UA"/>
        </w:rPr>
        <w:t>Постановка проблеми у загальному вигляді.</w:t>
      </w:r>
      <w:r w:rsidRPr="00493C3D">
        <w:rPr>
          <w:rFonts w:ascii="Times New Roman" w:hAnsi="Times New Roman"/>
          <w:sz w:val="28"/>
          <w:szCs w:val="28"/>
          <w:lang w:val="uk-UA"/>
        </w:rPr>
        <w:t xml:space="preserve"> У сучасних умовах розвитку освіти в Україні виняткового значення набуває питання становлення творчої особистості, діагностування та розвиток її здібностей, організації такого навчання, яке стало б основою для вирішення проблеми розвитку креативності як важливої якості для соціалізації у сучасних умовах. Оскільки державна політика визнає пріоритетну роль дошкільної освіти у становленні і розвитку особистості, перед вихователями дошкільних навчальних закладів постає завдання пошуку більш ефективних умов, форм, засобів, методів та прийомів навчально-виховної роботи з дошкільниками.</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 xml:space="preserve">Важливим завданням, що визначає особливу значимість фізичного виховання як основи всебічного розвитку, є формування здорової, міцної, загартованої, життєрадісної, ініціативної особистості дитини, яка добре володіє своїми рухами, любить займатися фізичними вправами, підготовлена до навчання у школі й до активної подальшої творчої діяльності. </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 xml:space="preserve">Розвиток рухової творчості дітей у системі дошкільної освіти є однією з актуальних проблем. Соціальна значущість проблеми, об’єктивна потреба практики освітніх дошкільних навчальних закладів у визначенні та реалізації педагогічної стратегії формування творчої особистості дошкільника зумовили необхідність більш детального вивчення проблеми розвитку рухової творчості з метою забезпечення унікальної самобутності дитини. </w:t>
      </w:r>
    </w:p>
    <w:p w:rsidR="007C262E" w:rsidRPr="00493C3D" w:rsidRDefault="007C262E" w:rsidP="007C262E">
      <w:pPr>
        <w:shd w:val="clear" w:color="auto" w:fill="FFFFFF"/>
        <w:spacing w:after="0" w:line="360" w:lineRule="auto"/>
        <w:ind w:firstLine="540"/>
        <w:jc w:val="both"/>
        <w:rPr>
          <w:rFonts w:ascii="Times New Roman" w:hAnsi="Times New Roman"/>
          <w:sz w:val="28"/>
          <w:szCs w:val="28"/>
          <w:lang w:val="uk-UA"/>
        </w:rPr>
      </w:pPr>
      <w:r w:rsidRPr="00493C3D">
        <w:rPr>
          <w:rFonts w:ascii="Times New Roman" w:hAnsi="Times New Roman"/>
          <w:b/>
          <w:sz w:val="28"/>
          <w:szCs w:val="28"/>
          <w:lang w:val="uk-UA"/>
        </w:rPr>
        <w:t>Аналіз останніх досліджень і публікацій</w:t>
      </w:r>
      <w:r w:rsidRPr="00493C3D">
        <w:rPr>
          <w:rFonts w:ascii="Times New Roman" w:hAnsi="Times New Roman"/>
          <w:sz w:val="28"/>
          <w:szCs w:val="28"/>
          <w:lang w:val="uk-UA"/>
        </w:rPr>
        <w:t>. Аналіз значної кількості наукових досліджень дає підстави констатувати, що проблема розвитку рухової творчості була і є предметом дослідження багатьох учених, зокрема: основна сутнісна характеристика творчості визначена у роботах О. Леонтьєва, О. Пономарьова, С. Рубінштейна, Б. Тєплова та ін.; психолого-</w:t>
      </w:r>
      <w:r w:rsidRPr="00493C3D">
        <w:rPr>
          <w:rFonts w:ascii="Times New Roman" w:hAnsi="Times New Roman"/>
          <w:sz w:val="28"/>
          <w:szCs w:val="28"/>
          <w:lang w:val="uk-UA"/>
        </w:rPr>
        <w:lastRenderedPageBreak/>
        <w:t>педагогічні положення про сутність дитячої творчості як необхідної умови розвитку особистості було розкрито у роботах Л. Виготського,</w:t>
      </w:r>
      <w:r>
        <w:rPr>
          <w:rFonts w:ascii="Times New Roman" w:hAnsi="Times New Roman"/>
          <w:sz w:val="28"/>
          <w:szCs w:val="28"/>
          <w:lang w:val="uk-UA"/>
        </w:rPr>
        <w:t xml:space="preserve"> Н. Ветлугіної, В. Давидова, Т. Комарової, Н. Палагіна, Н. </w:t>
      </w:r>
      <w:r w:rsidRPr="00493C3D">
        <w:rPr>
          <w:rFonts w:ascii="Times New Roman" w:hAnsi="Times New Roman"/>
          <w:sz w:val="28"/>
          <w:szCs w:val="28"/>
          <w:lang w:val="uk-UA"/>
        </w:rPr>
        <w:t xml:space="preserve">Сакуліної. </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Творча гра найбільш повно сприяє формуванню особистості дитини, тому є важливим засобом виховання. У дошкільнят інтенсивно формується рухова уява – основа т</w:t>
      </w:r>
      <w:r>
        <w:rPr>
          <w:rFonts w:ascii="Times New Roman" w:hAnsi="Times New Roman"/>
          <w:sz w:val="28"/>
          <w:szCs w:val="28"/>
          <w:lang w:val="uk-UA"/>
        </w:rPr>
        <w:t>ворчої, осмисленої моторики. Л. Горькова, Л. </w:t>
      </w:r>
      <w:r w:rsidRPr="00493C3D">
        <w:rPr>
          <w:rFonts w:ascii="Times New Roman" w:hAnsi="Times New Roman"/>
          <w:sz w:val="28"/>
          <w:szCs w:val="28"/>
          <w:lang w:val="uk-UA"/>
        </w:rPr>
        <w:t>Обухова, переконані, що всі процеси внутрішнього світу дитини (задоволення, здивування, зосередження, творчий пошук тощо) можна виразити рухом. Пізнання світу через рух сприяє повноцінному розвитку дитини. Взаємодія різних рухів забезпечує розвиток мовлення, формує навички читання, письма, рахунку. Від розвитку моторики пальців рук залежать навички логічного мислення, його швидкість і результативність. Нерозвиненість моторної сфери дитини може ускладнювати її спілкування з іншими людьми [8, с.18-20].</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У русі закладені величезні можливості творчого, художн</w:t>
      </w:r>
      <w:r>
        <w:rPr>
          <w:rFonts w:ascii="Times New Roman" w:hAnsi="Times New Roman"/>
          <w:sz w:val="28"/>
          <w:szCs w:val="28"/>
          <w:lang w:val="uk-UA"/>
        </w:rPr>
        <w:t>ього потенціалу особистості. П. </w:t>
      </w:r>
      <w:r w:rsidRPr="00493C3D">
        <w:rPr>
          <w:rFonts w:ascii="Times New Roman" w:hAnsi="Times New Roman"/>
          <w:sz w:val="28"/>
          <w:szCs w:val="28"/>
          <w:lang w:val="uk-UA"/>
        </w:rPr>
        <w:t>Лесгафт вважав, що використання фізичних вправ дозволяє формувати у дитини працелюбність, самостійність у виконанні роботи, творче ставлення до справи. Довільність і осмислення рухів дозволяють успішно оволодівати навчальними навичками.</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 xml:space="preserve">Значну роль у </w:t>
      </w:r>
      <w:r>
        <w:rPr>
          <w:rFonts w:ascii="Times New Roman" w:hAnsi="Times New Roman"/>
          <w:sz w:val="28"/>
          <w:szCs w:val="28"/>
          <w:lang w:val="uk-UA"/>
        </w:rPr>
        <w:t>результативності творчої гри Ю. </w:t>
      </w:r>
      <w:r w:rsidRPr="00493C3D">
        <w:rPr>
          <w:rFonts w:ascii="Times New Roman" w:hAnsi="Times New Roman"/>
          <w:sz w:val="28"/>
          <w:szCs w:val="28"/>
          <w:lang w:val="uk-UA"/>
        </w:rPr>
        <w:t>Аркін відводив педагогу, його мистецтву зацікавити дитину, правильно пояснити гру, розподілити ролі, підвести підсумок, за необхідності педагог успішно може підключитися до процесу проведення гри.</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Проведений аналіз наукових з досліджень з окресленої проблеми підтвердив недостатній рівень розробок з розвитку рухової творчості дітей дошкільного віку. Водночас існують науково-методичні публікації, в яких модель забезпечення рухової активності містить організацію розвивального середовища та розвивальної взаємодії дитини з дорослими й однолітками в парадигмі особист</w:t>
      </w:r>
      <w:r>
        <w:rPr>
          <w:rFonts w:ascii="Times New Roman" w:hAnsi="Times New Roman"/>
          <w:sz w:val="28"/>
          <w:szCs w:val="28"/>
          <w:lang w:val="uk-UA"/>
        </w:rPr>
        <w:t>існо-орієнтованої дидактики (І. </w:t>
      </w:r>
      <w:r w:rsidRPr="00493C3D">
        <w:rPr>
          <w:rFonts w:ascii="Times New Roman" w:hAnsi="Times New Roman"/>
          <w:sz w:val="28"/>
          <w:szCs w:val="28"/>
          <w:lang w:val="uk-UA"/>
        </w:rPr>
        <w:t>Больша</w:t>
      </w:r>
      <w:r>
        <w:rPr>
          <w:rFonts w:ascii="Times New Roman" w:hAnsi="Times New Roman"/>
          <w:sz w:val="28"/>
          <w:szCs w:val="28"/>
          <w:lang w:val="uk-UA"/>
        </w:rPr>
        <w:t>кова, Е. </w:t>
      </w:r>
      <w:r w:rsidRPr="00493C3D">
        <w:rPr>
          <w:rFonts w:ascii="Times New Roman" w:hAnsi="Times New Roman"/>
          <w:sz w:val="28"/>
          <w:szCs w:val="28"/>
          <w:lang w:val="uk-UA"/>
        </w:rPr>
        <w:t xml:space="preserve">Колідзей, Г. Позднякова). Це дозволяє формувати суб’єктивну позицію дошкільника </w:t>
      </w:r>
      <w:r w:rsidRPr="00493C3D">
        <w:rPr>
          <w:rFonts w:ascii="Times New Roman" w:hAnsi="Times New Roman"/>
          <w:sz w:val="28"/>
          <w:szCs w:val="28"/>
          <w:lang w:val="uk-UA"/>
        </w:rPr>
        <w:lastRenderedPageBreak/>
        <w:t>(інтерес до рухів, вибіркове ставлення до різних видів рухової діяльності, самостійність, творчість), оцінювати роль навчальних чинників у розвитку та становленні незалежної особистості. Однак, незважаючи на значну увагу дослідників до проблеми особистісного розвитку дитини в руховій діяльності, багато її напрямів залишаються недостатньо розробленими, зокрема вплив рухливих ігор на розвиток рухової творчості дошкільників.</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b/>
          <w:sz w:val="28"/>
          <w:szCs w:val="28"/>
          <w:lang w:val="uk-UA"/>
        </w:rPr>
        <w:t>Мета дослідження</w:t>
      </w:r>
      <w:r w:rsidRPr="00493C3D">
        <w:rPr>
          <w:rFonts w:ascii="Times New Roman" w:hAnsi="Times New Roman"/>
          <w:b/>
          <w:i/>
          <w:sz w:val="28"/>
          <w:szCs w:val="28"/>
          <w:lang w:val="uk-UA"/>
        </w:rPr>
        <w:t xml:space="preserve"> </w:t>
      </w:r>
      <w:r w:rsidRPr="00493C3D">
        <w:rPr>
          <w:rFonts w:ascii="Times New Roman" w:hAnsi="Times New Roman"/>
          <w:sz w:val="28"/>
          <w:szCs w:val="28"/>
          <w:lang w:val="uk-UA"/>
        </w:rPr>
        <w:t>– теоретично обґрунтувати особливості розвитку рухової творчості у дітей старшого дошкільного віку засобом рухливої гри.</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b/>
          <w:sz w:val="28"/>
          <w:szCs w:val="28"/>
          <w:lang w:val="uk-UA"/>
        </w:rPr>
        <w:t>Результати дослідження</w:t>
      </w:r>
      <w:r w:rsidRPr="00493C3D">
        <w:rPr>
          <w:lang w:val="uk-UA"/>
        </w:rPr>
        <w:t>.</w:t>
      </w:r>
      <w:r w:rsidRPr="00493C3D">
        <w:rPr>
          <w:rFonts w:ascii="Times New Roman" w:hAnsi="Times New Roman"/>
          <w:sz w:val="28"/>
          <w:szCs w:val="28"/>
          <w:lang w:val="uk-UA"/>
        </w:rPr>
        <w:t xml:space="preserve"> Дошкільний вік – період початкового формування особистості, розвитку особистісних механізмів поведінки. Основна мета розвитку особистості – реалізація дитиною власного «Я», а також усвідомлення себе як соціального індивіда – успішно може вирішуватися у процесі занять фізичними вправами в дошкільному навчальному закладі. Рух, навіть найпростіший, сприяє розвитку дитячої творчості.</w:t>
      </w:r>
    </w:p>
    <w:p w:rsidR="007C262E" w:rsidRPr="00493C3D" w:rsidRDefault="007C262E" w:rsidP="007C262E">
      <w:pPr>
        <w:shd w:val="clear" w:color="auto" w:fill="FFFFFF"/>
        <w:spacing w:after="0" w:line="360" w:lineRule="auto"/>
        <w:ind w:firstLine="540"/>
        <w:jc w:val="both"/>
        <w:rPr>
          <w:rFonts w:ascii="Times New Roman" w:hAnsi="Times New Roman"/>
          <w:sz w:val="28"/>
          <w:szCs w:val="28"/>
          <w:lang w:val="uk-UA"/>
        </w:rPr>
      </w:pPr>
      <w:r w:rsidRPr="00493C3D">
        <w:rPr>
          <w:rFonts w:ascii="Times New Roman" w:hAnsi="Times New Roman"/>
          <w:color w:val="000000"/>
          <w:sz w:val="28"/>
          <w:szCs w:val="28"/>
          <w:lang w:val="uk-UA" w:eastAsia="uk-UA"/>
        </w:rPr>
        <w:t xml:space="preserve">Творчість </w:t>
      </w:r>
      <w:r w:rsidRPr="00493C3D">
        <w:rPr>
          <w:rFonts w:ascii="Times New Roman" w:hAnsi="Times New Roman"/>
          <w:bCs/>
          <w:color w:val="000000"/>
          <w:sz w:val="28"/>
          <w:szCs w:val="28"/>
          <w:lang w:val="uk-UA" w:eastAsia="uk-UA"/>
        </w:rPr>
        <w:t xml:space="preserve">– вищий компонент в структурі особистості, одна з найбільш змістовних форм психічної активності дитини яку учені розглядають як універсальну здатність, що забезпечує успішне виконання різноманітних видів дитячої діяльності; основний спосіб існування і розвитку особистості. Дитина проявляє в творчості своє розуміння оточуючого світу, ставлення до нього. Саме творчість допомагає розкрити внутрішній світ дитини, особливості сприймань, уявлень, інтересів, здібностей (Л. Виготський, В. Давидов, </w:t>
      </w:r>
      <w:r>
        <w:rPr>
          <w:rFonts w:ascii="Times New Roman" w:hAnsi="Times New Roman"/>
          <w:bCs/>
          <w:color w:val="000000"/>
          <w:sz w:val="28"/>
          <w:szCs w:val="28"/>
          <w:lang w:val="uk-UA" w:eastAsia="uk-UA"/>
        </w:rPr>
        <w:t>Е. Ільєнков, А. Петровський, М. </w:t>
      </w:r>
      <w:r w:rsidRPr="00493C3D">
        <w:rPr>
          <w:rFonts w:ascii="Times New Roman" w:hAnsi="Times New Roman"/>
          <w:bCs/>
          <w:color w:val="000000"/>
          <w:sz w:val="28"/>
          <w:szCs w:val="28"/>
          <w:lang w:val="uk-UA" w:eastAsia="uk-UA"/>
        </w:rPr>
        <w:t>Піддячих та ін.) [9</w:t>
      </w:r>
      <w:r w:rsidRPr="00493C3D">
        <w:rPr>
          <w:rFonts w:ascii="Times New Roman" w:hAnsi="Times New Roman"/>
          <w:bCs/>
          <w:sz w:val="28"/>
          <w:szCs w:val="28"/>
          <w:lang w:val="uk-UA" w:eastAsia="uk-UA"/>
        </w:rPr>
        <w:t>].</w:t>
      </w:r>
    </w:p>
    <w:p w:rsidR="007C262E" w:rsidRPr="00493C3D" w:rsidRDefault="007C262E" w:rsidP="007C262E">
      <w:pPr>
        <w:shd w:val="clear" w:color="auto" w:fill="FFFFFF"/>
        <w:spacing w:after="0" w:line="360" w:lineRule="auto"/>
        <w:ind w:firstLine="540"/>
        <w:jc w:val="both"/>
        <w:rPr>
          <w:rFonts w:ascii="Times New Roman" w:hAnsi="Times New Roman"/>
          <w:color w:val="000000"/>
          <w:sz w:val="28"/>
          <w:szCs w:val="28"/>
          <w:lang w:val="uk-UA"/>
        </w:rPr>
      </w:pPr>
      <w:r w:rsidRPr="00493C3D">
        <w:rPr>
          <w:rFonts w:ascii="Times New Roman" w:hAnsi="Times New Roman"/>
          <w:bCs/>
          <w:color w:val="000000"/>
          <w:sz w:val="28"/>
          <w:szCs w:val="28"/>
          <w:lang w:val="uk-UA" w:eastAsia="uk-UA"/>
        </w:rPr>
        <w:t>Найбільш поширеним тлумаченням творчості є розуміння її як діяльності, спрямованої на створення нових за формою і змістом матеріальних, культурних і духовних цінностей, на розвиток самої особистості.</w:t>
      </w:r>
    </w:p>
    <w:p w:rsidR="007C262E" w:rsidRPr="00493C3D" w:rsidRDefault="007C262E" w:rsidP="007C262E">
      <w:pPr>
        <w:shd w:val="clear" w:color="auto" w:fill="FFFFFF"/>
        <w:spacing w:after="0" w:line="360" w:lineRule="auto"/>
        <w:ind w:firstLine="540"/>
        <w:jc w:val="both"/>
        <w:rPr>
          <w:rFonts w:ascii="Times New Roman" w:hAnsi="Times New Roman"/>
          <w:color w:val="FF0000"/>
          <w:sz w:val="28"/>
          <w:szCs w:val="28"/>
          <w:lang w:val="uk-UA"/>
        </w:rPr>
      </w:pPr>
      <w:r w:rsidRPr="00493C3D">
        <w:rPr>
          <w:rFonts w:ascii="Times New Roman" w:hAnsi="Times New Roman"/>
          <w:sz w:val="28"/>
          <w:szCs w:val="28"/>
          <w:lang w:val="uk-UA"/>
        </w:rPr>
        <w:t>На думку</w:t>
      </w:r>
      <w:r w:rsidRPr="00493C3D">
        <w:rPr>
          <w:rFonts w:ascii="Times New Roman" w:hAnsi="Times New Roman"/>
          <w:i/>
          <w:iCs/>
          <w:sz w:val="28"/>
          <w:szCs w:val="28"/>
          <w:lang w:val="uk-UA"/>
        </w:rPr>
        <w:t xml:space="preserve"> </w:t>
      </w:r>
      <w:r w:rsidRPr="00493C3D">
        <w:rPr>
          <w:rFonts w:ascii="Times New Roman" w:hAnsi="Times New Roman"/>
          <w:iCs/>
          <w:sz w:val="28"/>
          <w:szCs w:val="28"/>
          <w:lang w:val="uk-UA"/>
        </w:rPr>
        <w:t>Я</w:t>
      </w:r>
      <w:r w:rsidRPr="00493C3D">
        <w:rPr>
          <w:rFonts w:ascii="Times New Roman" w:hAnsi="Times New Roman"/>
          <w:i/>
          <w:iCs/>
          <w:sz w:val="28"/>
          <w:szCs w:val="28"/>
          <w:lang w:val="uk-UA"/>
        </w:rPr>
        <w:t>.</w:t>
      </w:r>
      <w:r w:rsidRPr="00493C3D">
        <w:rPr>
          <w:rFonts w:ascii="Times New Roman" w:hAnsi="Times New Roman"/>
          <w:sz w:val="28"/>
          <w:szCs w:val="28"/>
          <w:lang w:val="uk-UA"/>
        </w:rPr>
        <w:t xml:space="preserve"> Пономарьова, для творчої особистості характерні оригінальність, ініціативність, висока самоорганізація, велика працездатність. Б. Ананьєв звертав увагу на такі властивості творчої </w:t>
      </w:r>
      <w:r w:rsidRPr="00493C3D">
        <w:rPr>
          <w:rFonts w:ascii="Times New Roman" w:hAnsi="Times New Roman"/>
          <w:sz w:val="28"/>
          <w:szCs w:val="28"/>
          <w:lang w:val="uk-UA"/>
        </w:rPr>
        <w:lastRenderedPageBreak/>
        <w:t>особистості, як глибина думок, незвичність поставлених питань та рішень, інтелектуальну ініціативу. У праці Д. Богоявленської також одиницею дослідження творчості запропоновано розглядати «інтелектуальну ініціативу», а усі види творчої діяльності, на думку автора, об’єднує така здатність особистості, як «інтелектуальна активність». П. Торранс визначив таку загальну особливість творчих особистостей, як потреба у розвитку, постійному зростанні.</w:t>
      </w:r>
    </w:p>
    <w:p w:rsidR="007C262E" w:rsidRPr="00493C3D" w:rsidRDefault="007C262E" w:rsidP="007C262E">
      <w:pPr>
        <w:shd w:val="clear" w:color="auto" w:fill="FFFFFF"/>
        <w:spacing w:after="0" w:line="360" w:lineRule="auto"/>
        <w:ind w:firstLine="540"/>
        <w:jc w:val="both"/>
        <w:rPr>
          <w:rFonts w:ascii="Times New Roman" w:hAnsi="Times New Roman"/>
          <w:color w:val="FF0000"/>
          <w:sz w:val="28"/>
          <w:szCs w:val="28"/>
          <w:lang w:val="uk-UA"/>
        </w:rPr>
      </w:pPr>
      <w:r w:rsidRPr="00493C3D">
        <w:rPr>
          <w:rFonts w:ascii="Times New Roman" w:hAnsi="Times New Roman"/>
          <w:color w:val="000000"/>
          <w:sz w:val="28"/>
          <w:szCs w:val="28"/>
          <w:lang w:val="uk-UA" w:eastAsia="uk-UA"/>
        </w:rPr>
        <w:t xml:space="preserve">Дитяча творчість </w:t>
      </w:r>
      <w:r w:rsidRPr="00493C3D">
        <w:rPr>
          <w:rFonts w:ascii="Times New Roman" w:hAnsi="Times New Roman"/>
          <w:bCs/>
          <w:color w:val="000000"/>
          <w:sz w:val="28"/>
          <w:szCs w:val="28"/>
          <w:lang w:val="uk-UA" w:eastAsia="uk-UA"/>
        </w:rPr>
        <w:t>– первинний ступінь в розвитку творчої діяльності. Її цінність не стільки в результаті, в продукті творчості, скільки в самому процесі. Щодо дитини Л. Виготський називає творчою будь-яку діяльність, результатом якої є не просте відтворення вражень, що були в досвіді, або дій, а прояв дитячої уяви, яка знаходиться в прямій залежності від багатства і різноманітності колишнього досвіду дитини [1].</w:t>
      </w:r>
    </w:p>
    <w:p w:rsidR="007C262E" w:rsidRPr="00493C3D" w:rsidRDefault="007C262E" w:rsidP="007C262E">
      <w:pPr>
        <w:shd w:val="clear" w:color="auto" w:fill="FFFFFF"/>
        <w:spacing w:after="0" w:line="360" w:lineRule="auto"/>
        <w:ind w:firstLine="540"/>
        <w:jc w:val="both"/>
        <w:rPr>
          <w:rFonts w:ascii="Times New Roman" w:hAnsi="Times New Roman"/>
          <w:color w:val="FF0000"/>
          <w:sz w:val="28"/>
          <w:szCs w:val="28"/>
          <w:lang w:val="uk-UA"/>
        </w:rPr>
      </w:pPr>
      <w:r w:rsidRPr="00493C3D">
        <w:rPr>
          <w:rFonts w:ascii="Times New Roman" w:hAnsi="Times New Roman"/>
          <w:bCs/>
          <w:color w:val="000000"/>
          <w:sz w:val="28"/>
          <w:szCs w:val="28"/>
          <w:lang w:val="uk-UA" w:eastAsia="uk-UA"/>
        </w:rPr>
        <w:t>Творчість дошкільника багатоманітна в своєму прояві. Рухова творчість розкриває дитині моторні характеристики власного тіла, формує швидкість і легкість орієнтування в нескінченному просторі рухових образів, учить відноситися до руху як до предмету ігрового експериментування. Засобом її розвитку можуть виступати рухові завдання, за допомогою яких діти входять в уявну ситуацію, рухові інсценування, рухливі ігри, вправи, завдання. За допомогою руху тіла діти вчаться виражати свої емоції і стани, шукати певні композиції, створювати нові сюжетні лінії, форми рухів [10].</w:t>
      </w:r>
    </w:p>
    <w:p w:rsidR="007C262E" w:rsidRPr="00493C3D" w:rsidRDefault="007C262E" w:rsidP="007C262E">
      <w:pPr>
        <w:shd w:val="clear" w:color="auto" w:fill="FFFFFF"/>
        <w:spacing w:after="0" w:line="360" w:lineRule="auto"/>
        <w:ind w:firstLine="540"/>
        <w:jc w:val="both"/>
        <w:rPr>
          <w:rFonts w:ascii="Times New Roman" w:hAnsi="Times New Roman"/>
          <w:color w:val="FF0000"/>
          <w:sz w:val="28"/>
          <w:szCs w:val="28"/>
          <w:lang w:val="uk-UA"/>
        </w:rPr>
      </w:pPr>
      <w:r w:rsidRPr="00493C3D">
        <w:rPr>
          <w:rFonts w:ascii="Times New Roman" w:hAnsi="Times New Roman"/>
          <w:bCs/>
          <w:color w:val="000000"/>
          <w:sz w:val="28"/>
          <w:szCs w:val="28"/>
          <w:lang w:val="uk-UA" w:eastAsia="uk-UA"/>
        </w:rPr>
        <w:t xml:space="preserve">Характерною особливістю рухової творчості дошкільника на думку В. Кудрявцева є її здатність до імпровізації. Наслідування – це «модель-поштовх» для творчих проявів дитини. Саме так діти утілюють образи в русі, використовуючи елементи танцю, імітаційні, гімнастичні рухи, виступають як персонажі гри, підкреслюючи їх характерні риси, звички, розкриваючи ігровий образ. Разом з тим, рухова творчість може здійснюватися і в процесі багатоманітних форм пошукової діяльності, спрямованих на отримання нових відомостей про предмети і явища навколишнього світу [3]. </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lastRenderedPageBreak/>
        <w:t xml:space="preserve">Найважливіша особливість творчості дошкільника – насиченість яскравими, позитивними емоціями, завдяки яким він має велику захопливу силу і сприяє розвитку нових мотивів діяльності, формуванню евристичної особистість. У результаті дослідження обґрунтовано визначення поняття «рухова творчість» [4]. </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 xml:space="preserve">На нашу думку, рухова творчість – це процес і результат розвитку моторної сфери дошкільника на основі творчого засвоєння рухових еталонів у спеціально організованому розвивальному предметно-просторовому середовищі. Рухова творчість виявляється у вільному перетворенні рухового досвіду в різних видах самостійної діяльності шляхом свідомого керування своїми рухами, що є результатом активної роботи творчої уяви. </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 xml:space="preserve">У руховій діяльності творчість дошкільника характеризується уміннями: використовувати відомі способи виконання рухів у різних ситуаціях; поєднувати, комбінувати різні складові відомих рухів; «оновлювати» знайомий рух новими структурними складовими; знаходити варіанти рухових дій; демонструвати ігровий образ за допомогою рухів. </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Основою для розвитку обдарованості, творчого спрямування дитячої особистості є діяльність, оскільки саме в ній проявляються й розвиваються здібності. В контексті нашої проблеми наголосимо на провідній діяльності дитини дошкільного віку – ігровій. Будь-яке питання дошкільної педагогіки та психології має розв’язуватися з погляду розвитку та виховання дитини, природовідповідності, зорієнтованості на конкретну дитячу особистість. Рухлива гра є діяльністю активною, різноманітною і творчою, а відтак здатна забезпечити набуття дошкільником життєвих вражень, формування його особистості.</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 xml:space="preserve">Дитині необхідно набратися досвіду виконання різних рухів для удосконалення сенсорних корекцій того чи іншого руху. Всі рухові дії, якими оволодівають діти, спочатку виступають як предмет наслідування, потім є основою, для побудови нових, більш складних рухових дій. Надалі вони </w:t>
      </w:r>
      <w:r w:rsidRPr="00493C3D">
        <w:rPr>
          <w:rFonts w:ascii="Times New Roman" w:hAnsi="Times New Roman"/>
          <w:sz w:val="28"/>
          <w:szCs w:val="28"/>
          <w:lang w:val="uk-UA"/>
        </w:rPr>
        <w:lastRenderedPageBreak/>
        <w:t>використовуються як основа для розвитку фізичних, психофізичних та особистісних якостей дитини.</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 xml:space="preserve">Рухливі ігри реалізують свободу рухових дій дошкільника. Вони є творчою діяльністю, в якій проявляється природна потреба дитини в рухах, необхідність знайти нове рішення рухової задачі. </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Початковим етапом формування творчості виступає наслідування. Особливо характерне воно для рухливих ігор дітей молодшого дошкільного віку. Малюки змахують руками, «як пташки», стрибають, «як горобчики», кружляють, «як листочки». Наслідування і імітація зберігають своє значення і в старшому дошкільному віці, забезпечуючи входження дитини в роль, осмислене сприйняття ігрової ситуації. Проте старші дошкільнята швидше виокремлюють зі свого досвіду набір способів рухових дій, що забезпечують найбільший ефект у певній ігровій ситуації. Оскільки рухлива гра включає активні рухи, а рух припускає практичне освоєння реального світу, вона забезпечує безперервне дослідження і є природною формою самовираження дитини [7].</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Рухові інсценування (ігри-драматизації) є однією з форм розігрування рухового образу. Згідно О. Запорожця, рух, перш ніж перетворитися на керований, має стати відчутним. Реальним відображенням цього є входження дитини в образ, умовне ставлення себе на місце того, хто є носієм еталона. У рухових інсценуваннях кожен персонаж наділений своїм характером, за ним закріплені певні вчинки, вказані умови, в яких він живе, з ким зустрічається, як рухається.</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 xml:space="preserve">Творчість дитини проявляється в правдивому зображенні персонажа. Передача характеру персонажа можлива за допомогою засобів образної виразності (міміки, жесту, пози, ходи тощо). Використання цих засобів для передачі рухового образу вимагає відповідної підготовки, вироблення умінь користуватися ними. Щоб зрозуміти, який герой, треба навчитися аналізувати його вчинки, оцінювати їх, розуміти мораль твору. Багато в чому </w:t>
      </w:r>
      <w:r w:rsidRPr="00493C3D">
        <w:rPr>
          <w:rFonts w:ascii="Times New Roman" w:hAnsi="Times New Roman"/>
          <w:sz w:val="28"/>
          <w:szCs w:val="28"/>
          <w:lang w:val="uk-UA"/>
        </w:rPr>
        <w:lastRenderedPageBreak/>
        <w:t>це залежить від особистого досвіду дитини: чим різноманітніші її враження про навколишнє життя, тим багатшою є уява, почуття руху.</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 xml:space="preserve">Дослідження, проведене Л. Парамоновою, дозволило виявити специфіку вирішення дошкільнятами проблемних завдань. Виявлено рівень проблемності, доступний дітям різного віку. Діти старшого дошкільного віку (5-7 років) можуть самостійно знайти певні нові способи дії. </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У рухової діяльності в ході вирішення проблемної ситуації діти конструюють нові «моторні поля». Основний спосіб творчого перетворення моторних еталонів – їх проблематизація (дія, що привносить в «готовий» руховий еталон елемент незавершеності, невизначеності). Одним з елементів проблематизації виступає інвер</w:t>
      </w:r>
      <w:r>
        <w:rPr>
          <w:rFonts w:ascii="Times New Roman" w:hAnsi="Times New Roman"/>
          <w:sz w:val="28"/>
          <w:szCs w:val="28"/>
          <w:lang w:val="uk-UA"/>
        </w:rPr>
        <w:t>сія – переставлення еталона (В. </w:t>
      </w:r>
      <w:r w:rsidRPr="00493C3D">
        <w:rPr>
          <w:rFonts w:ascii="Times New Roman" w:hAnsi="Times New Roman"/>
          <w:sz w:val="28"/>
          <w:szCs w:val="28"/>
          <w:lang w:val="uk-UA"/>
        </w:rPr>
        <w:t>Кудрявцев). Рухи дітей носять протилежний характер по відношенню до тих, що демонструє педагог.</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Розкриття творчого потенціалу, пізнання дитиною себе і своїх можливостей починаються з почуттів. Рухлива гра сприяє цьому, адже всі діти люблять гратися й рухатися. Дошкільнят часто цікавить, власне, не результат їхньої діяльності, а сам процес. Рухлива гра традиційно є самоцінною для них, тому що в ній процес руху – вже цінність. Тож зрозуміло що:</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1) дуже важливо виховати в дітей бажання грати в рухливу гру, щоб завдяки їй кожна дитина могла навчатися самореалізовуватися, здійснювати творчий пошук, розвиватися, набувати життєвої компетентності;</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2) рухлива гра сприятиме розвитку рухової творчості дошкільників, якщо буде для дітей цікавою [10].</w:t>
      </w:r>
    </w:p>
    <w:p w:rsidR="007C262E" w:rsidRPr="00493C3D" w:rsidRDefault="007C262E" w:rsidP="007C262E">
      <w:pPr>
        <w:shd w:val="clear" w:color="auto" w:fill="FFFFFF"/>
        <w:spacing w:after="0" w:line="360" w:lineRule="auto"/>
        <w:ind w:firstLine="540"/>
        <w:jc w:val="both"/>
        <w:rPr>
          <w:rFonts w:ascii="Times New Roman" w:hAnsi="Times New Roman"/>
          <w:color w:val="FF0000"/>
          <w:sz w:val="28"/>
          <w:szCs w:val="28"/>
          <w:lang w:val="uk-UA"/>
        </w:rPr>
      </w:pPr>
      <w:r w:rsidRPr="00493C3D">
        <w:rPr>
          <w:rFonts w:ascii="Times New Roman" w:hAnsi="Times New Roman"/>
          <w:sz w:val="28"/>
          <w:szCs w:val="28"/>
          <w:lang w:val="uk-UA"/>
        </w:rPr>
        <w:t xml:space="preserve">Важливо у процесі добору рухливих ігор для розвитку рухової творчості дошкільників використовувати диференційований підхід, адже одним дітям цікавіше грати в ігри спортивного характеру, іншим – у сюжетні з яскравими ролями, образними текстами, а ще іншим – у безсюжетні ігри-змагання, естафети, ігри-забави з предметами (кеглі, кільцекиди тощо). </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lastRenderedPageBreak/>
        <w:t>Слід пам’ятати, що ігрова творчість у рухливих іграх розвивається нерівномірно, суперечливо, тут особливо помітні індивідуальні особливості дітей, а до того ж одна й та сама дитина може виявляти різний рівень творчості залежно від змісту гри, своєї ролі, від стосунків з товаришами [5].</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Якщо мета гри, сама перспектива активної рухової діяльності цікаві дошкільнятам, тоді буде легше привчати їх обмірковувати підготовку, й організацію гри (як зібратися, домовитися про гру, як розподілити ролі, стежити за дотриманням правил тощо). У такій колективній рухливій грі, як і в іншій творчій діяльності, стикаються ідеї, задуми, плани. Це часто породжує суперечки, розв’язанням яких вихователь може скористатися, щоб розвивати в дітей повагу до думки іншого, справедливість, виховувати позитивні якості особистості.</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Важлива умова розвитку творчих здібностей у рухливих іграх – варіативність їхнього змісту та форми організації. Вихователь спершу сам, а далі, поступово залучаючи до цього дітей, подає їм знайомі ігри в різних варіантах. Така варіативність не лише підтримає інтерес до рухової активності, вдосконалить рухові навички, а й збагатить ігровий досвід дошкільнят, навчить їх нестандартно, творчо виконувати добре знайомі дії і вирішувати нові рухові проблеми. Це можна реалізувати, створюючи проблемно-пошукові ситуації: «Як пограти інакше?» Не слід зупинятися на одних і тих самих напрямах варіативності гри [6, с. 12].</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 xml:space="preserve">Потенціал рухливої гри для розвитку рухової творчості може бути широко використаний при реалізації методик ТРВЗ, оскільки така гра: </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 xml:space="preserve">– розвиває творчі здібності на основі збагачення життєвого досвіду дітей, зокрема рухового; </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 xml:space="preserve">– дає дитині змогу в різних видах діяльності – руховій, художній, ігровій, мовленнєвій та ін. – організувати дослідницький пошук (наприклад, у пошукових ситуаціях «Як можна інакше пограти в цю гру?», «Як би ви зобразили лисицю, вовка, ведмедя?», «Як пройти по «містку», щоб не впасти?», «Як в давнину могли грати в цю гру?»); </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lastRenderedPageBreak/>
        <w:t>– робить вихователя мудрим наставником, який не лише вчить, а й допомагає знайти правильне рішення, зробити маленьке відкриття.</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Як засіб, метод, форма роботи в системі ТРВЗ рухлива гра вимагає від педагога: вміння вислухати кожного, визнавати право кожної дитини на власну думку й помилку; оцінок позитивного типу («цікава думка», «чудова ідея»); забезпечення умов для успіху в грі всіх дітей (враховуючи рівень загального розвитку, спеціальну рухову підготовку); організації колективного обговорення підсумків дитячої творчої діяльності з усіма її учасниками [2].</w:t>
      </w:r>
    </w:p>
    <w:p w:rsidR="007C262E" w:rsidRPr="00493C3D" w:rsidRDefault="007C262E" w:rsidP="007C262E">
      <w:pPr>
        <w:shd w:val="clear" w:color="auto" w:fill="FFFFFF"/>
        <w:spacing w:after="0" w:line="360" w:lineRule="auto"/>
        <w:ind w:firstLine="540"/>
        <w:jc w:val="both"/>
        <w:rPr>
          <w:rFonts w:ascii="Times New Roman" w:hAnsi="Times New Roman"/>
          <w:sz w:val="28"/>
          <w:szCs w:val="28"/>
          <w:lang w:val="uk-UA"/>
        </w:rPr>
      </w:pPr>
      <w:r w:rsidRPr="00493C3D">
        <w:rPr>
          <w:rFonts w:ascii="Times New Roman" w:hAnsi="Times New Roman"/>
          <w:b/>
          <w:sz w:val="28"/>
          <w:szCs w:val="28"/>
          <w:lang w:val="uk-UA"/>
        </w:rPr>
        <w:t xml:space="preserve">Висновки. </w:t>
      </w:r>
      <w:r w:rsidRPr="00493C3D">
        <w:rPr>
          <w:rFonts w:ascii="Times New Roman" w:hAnsi="Times New Roman"/>
          <w:sz w:val="28"/>
          <w:szCs w:val="28"/>
          <w:lang w:val="uk-UA"/>
        </w:rPr>
        <w:t>Теоретичний аналіз</w:t>
      </w:r>
      <w:r w:rsidRPr="00493C3D">
        <w:rPr>
          <w:rFonts w:ascii="Times New Roman" w:hAnsi="Times New Roman"/>
          <w:color w:val="FF0000"/>
          <w:sz w:val="28"/>
          <w:szCs w:val="28"/>
          <w:lang w:val="uk-UA"/>
        </w:rPr>
        <w:t xml:space="preserve"> </w:t>
      </w:r>
      <w:r w:rsidRPr="00493C3D">
        <w:rPr>
          <w:rFonts w:ascii="Times New Roman" w:hAnsi="Times New Roman"/>
          <w:sz w:val="28"/>
          <w:szCs w:val="28"/>
          <w:lang w:val="uk-UA"/>
        </w:rPr>
        <w:t xml:space="preserve">наукових досліджень дає підстави констатувати, що проблема розвитку рухової творчості була і є предметом дослідження багатьох учених, зокрема: основна сутнісна характеристика творчості визначена у роботах О. Леонтьєва, О. Пономарьова, С. Рубінштейна, Б. Тєплова та ін.; психолого-педагогічні положення про сутність дитячої творчості як необхідної умови розвитку особистості було розкрито у роботах Л. Виготського, Н. Ветлугіної, В. Давидова, Т. Комарової, Н. Сакуліної та ін. </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eastAsia="uk-UA"/>
        </w:rPr>
        <w:t>На основі аналізу досліджень учених було з’ясовано, що р</w:t>
      </w:r>
      <w:r w:rsidRPr="00493C3D">
        <w:rPr>
          <w:rFonts w:ascii="Times New Roman" w:hAnsi="Times New Roman"/>
          <w:sz w:val="28"/>
          <w:szCs w:val="28"/>
          <w:lang w:val="uk-UA"/>
        </w:rPr>
        <w:t xml:space="preserve">ухова творчість – це процес і результат розвитку моторної сфери дошкільника на основі творчого засвоєння рухових еталонів у спеціально організованому розвивальному предметно-просторовому середовищі. Рухова творчість виявляється у вільному перетворенні рухового досвіду в різних видах самостійної діяльності шляхом свідомого керування своїми рухами, що є результатом активної роботи творчої уяви. </w:t>
      </w:r>
    </w:p>
    <w:p w:rsidR="007C262E" w:rsidRPr="00493C3D" w:rsidRDefault="007C262E" w:rsidP="007C262E">
      <w:pPr>
        <w:shd w:val="clear" w:color="auto" w:fill="FFFFFF"/>
        <w:spacing w:after="0" w:line="360" w:lineRule="auto"/>
        <w:ind w:firstLine="540"/>
        <w:jc w:val="both"/>
        <w:rPr>
          <w:rFonts w:ascii="Times New Roman" w:hAnsi="Times New Roman"/>
          <w:bCs/>
          <w:color w:val="000000"/>
          <w:sz w:val="28"/>
          <w:szCs w:val="28"/>
          <w:lang w:val="uk-UA" w:eastAsia="uk-UA"/>
        </w:rPr>
      </w:pPr>
      <w:r w:rsidRPr="00493C3D">
        <w:rPr>
          <w:rFonts w:ascii="Times New Roman" w:hAnsi="Times New Roman"/>
          <w:sz w:val="28"/>
          <w:szCs w:val="28"/>
          <w:lang w:val="uk-UA"/>
        </w:rPr>
        <w:t>Визначено, що р</w:t>
      </w:r>
      <w:r w:rsidRPr="00493C3D">
        <w:rPr>
          <w:rFonts w:ascii="Times New Roman" w:hAnsi="Times New Roman"/>
          <w:bCs/>
          <w:color w:val="000000"/>
          <w:sz w:val="28"/>
          <w:szCs w:val="28"/>
          <w:lang w:val="uk-UA" w:eastAsia="uk-UA"/>
        </w:rPr>
        <w:t xml:space="preserve">ухова творчість розкриває дитині моторні характеристики власного тіла, формує швидкість і легкість орієнтування в нескінченному просторі рухових образів, учить відноситися до руху як до предмету ігрового експериментування. Характерною особливістю рухової творчості дошкільника є її здатність до імпровізації. </w:t>
      </w:r>
    </w:p>
    <w:p w:rsidR="007C262E" w:rsidRPr="00493C3D" w:rsidRDefault="007C262E" w:rsidP="007C262E">
      <w:pPr>
        <w:spacing w:after="0" w:line="360" w:lineRule="auto"/>
        <w:ind w:firstLine="540"/>
        <w:jc w:val="both"/>
        <w:rPr>
          <w:rFonts w:ascii="Times New Roman" w:hAnsi="Times New Roman"/>
          <w:b/>
          <w:sz w:val="28"/>
          <w:szCs w:val="28"/>
          <w:lang w:val="uk-UA"/>
        </w:rPr>
      </w:pPr>
      <w:r w:rsidRPr="00493C3D">
        <w:rPr>
          <w:rFonts w:ascii="Times New Roman" w:hAnsi="Times New Roman"/>
          <w:b/>
          <w:sz w:val="28"/>
          <w:szCs w:val="28"/>
          <w:lang w:val="uk-UA"/>
        </w:rPr>
        <w:lastRenderedPageBreak/>
        <w:t>Перспективи подальших досліджень з даного напряму</w:t>
      </w:r>
      <w:r w:rsidRPr="00493C3D">
        <w:rPr>
          <w:rFonts w:ascii="Times New Roman" w:eastAsia="Arial-BoldMT" w:hAnsi="Times New Roman"/>
          <w:b/>
          <w:bCs/>
          <w:sz w:val="28"/>
          <w:szCs w:val="28"/>
          <w:lang w:val="uk-UA"/>
        </w:rPr>
        <w:t xml:space="preserve"> </w:t>
      </w:r>
      <w:r w:rsidRPr="00493C3D">
        <w:rPr>
          <w:rFonts w:ascii="Times New Roman" w:eastAsia="ArialMT" w:hAnsi="Times New Roman"/>
          <w:sz w:val="28"/>
          <w:szCs w:val="28"/>
          <w:lang w:val="uk-UA"/>
        </w:rPr>
        <w:t>полягають у визначенні ефективних форм, засобів, методів розвитку рухової творчості у дітей старшого дошкільного віку.</w:t>
      </w:r>
    </w:p>
    <w:p w:rsidR="007C262E" w:rsidRPr="00493C3D" w:rsidRDefault="007C262E" w:rsidP="007C262E">
      <w:pPr>
        <w:spacing w:after="0" w:line="240" w:lineRule="auto"/>
        <w:ind w:firstLine="540"/>
        <w:jc w:val="center"/>
        <w:rPr>
          <w:rFonts w:ascii="Times New Roman" w:hAnsi="Times New Roman"/>
          <w:b/>
          <w:sz w:val="28"/>
          <w:szCs w:val="28"/>
          <w:lang w:val="uk-UA"/>
        </w:rPr>
      </w:pPr>
    </w:p>
    <w:p w:rsidR="007C262E" w:rsidRPr="00493C3D" w:rsidRDefault="007C262E" w:rsidP="007C262E">
      <w:pPr>
        <w:spacing w:after="0" w:line="360" w:lineRule="auto"/>
        <w:jc w:val="center"/>
        <w:rPr>
          <w:rFonts w:ascii="Times New Roman" w:hAnsi="Times New Roman"/>
          <w:b/>
          <w:sz w:val="28"/>
          <w:szCs w:val="28"/>
          <w:lang w:val="uk-UA"/>
        </w:rPr>
      </w:pPr>
      <w:r w:rsidRPr="00493C3D">
        <w:rPr>
          <w:rFonts w:ascii="Times New Roman" w:hAnsi="Times New Roman"/>
          <w:b/>
          <w:sz w:val="28"/>
          <w:szCs w:val="28"/>
          <w:lang w:val="uk-UA"/>
        </w:rPr>
        <w:t>СПИСОК ВИКОРИСТАНИХ ЛІТЕРАТУРНИХДЖЕРЕЛ</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1. Выготский Л.С. Воображение и творчество в детском возрасте / Л.С. Выготский. – М. : Педагогика, 1991. – 276 с.</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 xml:space="preserve">2. Колеченко А.К. Энциклопедия педагогических технологий / А.К. Колеченко. – Спб. : КАРО, 2001. – 368 с. </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 xml:space="preserve">3. Кудрявцев В. Феномен детской креативности / В. Кудрявцев // Дошкольное воспитание. – 2006. – № 3. – С. 71-78. </w:t>
      </w:r>
    </w:p>
    <w:p w:rsidR="007C262E" w:rsidRPr="00493C3D" w:rsidRDefault="007C262E" w:rsidP="007C262E">
      <w:pPr>
        <w:autoSpaceDE w:val="0"/>
        <w:autoSpaceDN w:val="0"/>
        <w:adjustRightInd w:val="0"/>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4. Кульчицька О. І. Творчі здібності та особливості їх прояву в дитячому віці / О. І. Кульчицька // Обдарована дитина. – 2000. – № 1. – С. 10–14.</w:t>
      </w:r>
    </w:p>
    <w:p w:rsidR="007C262E" w:rsidRPr="00493C3D" w:rsidRDefault="007C262E" w:rsidP="007C262E">
      <w:pPr>
        <w:autoSpaceDE w:val="0"/>
        <w:autoSpaceDN w:val="0"/>
        <w:adjustRightInd w:val="0"/>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 xml:space="preserve">5. Макрідіна Л. Технологія ТРВЗ – сучасна технологія навчання творчості / Л. Макрідіна // Завуч. – 2004. – №34. – С. 6-7. </w:t>
      </w:r>
    </w:p>
    <w:p w:rsidR="007C262E" w:rsidRPr="00493C3D" w:rsidRDefault="007C262E" w:rsidP="007C262E">
      <w:pPr>
        <w:pStyle w:val="a3"/>
        <w:spacing w:before="0" w:beforeAutospacing="0" w:after="0" w:afterAutospacing="0" w:line="360" w:lineRule="auto"/>
        <w:ind w:firstLine="540"/>
        <w:jc w:val="both"/>
        <w:rPr>
          <w:color w:val="000000"/>
          <w:sz w:val="28"/>
          <w:szCs w:val="28"/>
          <w:lang w:val="uk-UA"/>
        </w:rPr>
      </w:pPr>
      <w:r w:rsidRPr="00493C3D">
        <w:rPr>
          <w:sz w:val="28"/>
          <w:szCs w:val="28"/>
          <w:lang w:val="uk-UA"/>
        </w:rPr>
        <w:t xml:space="preserve">6. </w:t>
      </w:r>
      <w:r w:rsidRPr="00493C3D">
        <w:rPr>
          <w:color w:val="000000"/>
          <w:sz w:val="28"/>
          <w:szCs w:val="28"/>
          <w:lang w:val="uk-UA"/>
        </w:rPr>
        <w:t xml:space="preserve">Низковська О. Рухлива гра розвиває творчість / О. Низковська // Дошкільне виховання. </w:t>
      </w:r>
      <w:r w:rsidRPr="00493C3D">
        <w:rPr>
          <w:sz w:val="28"/>
          <w:szCs w:val="28"/>
          <w:lang w:val="uk-UA"/>
        </w:rPr>
        <w:t>–</w:t>
      </w:r>
      <w:r w:rsidRPr="00493C3D">
        <w:rPr>
          <w:color w:val="000000"/>
          <w:sz w:val="28"/>
          <w:szCs w:val="28"/>
          <w:lang w:val="uk-UA"/>
        </w:rPr>
        <w:t xml:space="preserve"> №2. – 2002. </w:t>
      </w:r>
      <w:r w:rsidRPr="00493C3D">
        <w:rPr>
          <w:sz w:val="28"/>
          <w:szCs w:val="28"/>
          <w:lang w:val="uk-UA"/>
        </w:rPr>
        <w:t>–</w:t>
      </w:r>
      <w:r w:rsidRPr="00493C3D">
        <w:rPr>
          <w:color w:val="000000"/>
          <w:sz w:val="28"/>
          <w:szCs w:val="28"/>
          <w:lang w:val="uk-UA"/>
        </w:rPr>
        <w:t xml:space="preserve"> С. 12-13.</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7. Николаева Е.И. Психология детского творчества / Е.И. Николаева. – СПб. : Питер, 2010. – 240 с.</w:t>
      </w:r>
    </w:p>
    <w:p w:rsidR="007C262E" w:rsidRPr="00493C3D" w:rsidRDefault="007C262E" w:rsidP="007C262E">
      <w:pPr>
        <w:autoSpaceDE w:val="0"/>
        <w:autoSpaceDN w:val="0"/>
        <w:adjustRightInd w:val="0"/>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8. Поддьяков Н. Н. Новый подход к развитию творчества у дошкольников / Н. Н. Поддьяков // Вопросы психологии. – 1990. – № 1. – С. 16–20.</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 xml:space="preserve">9. Роменець В.А. Психологія творчості : навч. посібн. / В.А. Роменець. – К. : Либідь, 2001. – 288 с. </w:t>
      </w: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sz w:val="28"/>
          <w:szCs w:val="28"/>
          <w:lang w:val="uk-UA"/>
        </w:rPr>
        <w:t>10. Шмонина В. Творческие подвижные игры / В. Шмонина // Дошкольное воспитание. –1991.– № 8. – С. 23–27.</w:t>
      </w:r>
    </w:p>
    <w:p w:rsidR="007C262E" w:rsidRPr="00493C3D" w:rsidRDefault="007C262E" w:rsidP="007C262E">
      <w:pPr>
        <w:pStyle w:val="p"/>
        <w:spacing w:before="0" w:beforeAutospacing="0" w:after="0" w:afterAutospacing="0" w:line="360" w:lineRule="auto"/>
        <w:ind w:firstLine="709"/>
        <w:jc w:val="both"/>
        <w:textAlignment w:val="baseline"/>
        <w:rPr>
          <w:b/>
          <w:bCs/>
          <w:sz w:val="28"/>
          <w:szCs w:val="28"/>
        </w:rPr>
      </w:pPr>
    </w:p>
    <w:p w:rsidR="007C262E" w:rsidRPr="00493C3D" w:rsidRDefault="007C262E" w:rsidP="007C262E">
      <w:pPr>
        <w:pStyle w:val="p"/>
        <w:spacing w:before="0" w:beforeAutospacing="0" w:after="0" w:afterAutospacing="0" w:line="360" w:lineRule="auto"/>
        <w:ind w:firstLine="709"/>
        <w:jc w:val="both"/>
        <w:textAlignment w:val="baseline"/>
        <w:rPr>
          <w:sz w:val="28"/>
          <w:szCs w:val="28"/>
        </w:rPr>
      </w:pPr>
      <w:r w:rsidRPr="00493C3D">
        <w:rPr>
          <w:b/>
          <w:bCs/>
          <w:sz w:val="28"/>
          <w:szCs w:val="28"/>
        </w:rPr>
        <w:t>Анотація.</w:t>
      </w:r>
      <w:r w:rsidRPr="00493C3D">
        <w:rPr>
          <w:bCs/>
          <w:sz w:val="28"/>
          <w:szCs w:val="28"/>
        </w:rPr>
        <w:t xml:space="preserve"> В статті здійснено аналіз досліджень</w:t>
      </w:r>
      <w:r w:rsidRPr="00493C3D">
        <w:rPr>
          <w:sz w:val="28"/>
          <w:szCs w:val="28"/>
        </w:rPr>
        <w:t xml:space="preserve"> з проблеми розвитку рухової творчості у дітей старшого дошкільного віку. Розкрито зміст понять «творчість», «дитяча творчість», «рухова творчість». Охарактеризовано </w:t>
      </w:r>
      <w:r w:rsidRPr="00493C3D">
        <w:rPr>
          <w:sz w:val="28"/>
          <w:szCs w:val="28"/>
        </w:rPr>
        <w:lastRenderedPageBreak/>
        <w:t>особливості розвитку рухової творчості у дітей старшого дошкільного віку. Визначено, що р</w:t>
      </w:r>
      <w:r w:rsidRPr="00493C3D">
        <w:rPr>
          <w:bCs/>
          <w:color w:val="000000"/>
          <w:sz w:val="28"/>
          <w:szCs w:val="28"/>
        </w:rPr>
        <w:t xml:space="preserve">ухова творчість розкриває дитині моторні характеристики власного тіла, формує швидкість і легкість орієнтування в нескінченному просторі рухових образів, учить відноситися до руху як до предмету ігрового експериментування. Характерною особливістю рухової творчості дошкільника є її здатність до імпровізації. </w:t>
      </w:r>
      <w:r w:rsidRPr="00493C3D">
        <w:rPr>
          <w:sz w:val="28"/>
          <w:szCs w:val="28"/>
        </w:rPr>
        <w:t>Розкрито потенціал рухливої гри для розвитку рухової творчості у дітей старшого дошкільного віку.</w:t>
      </w:r>
    </w:p>
    <w:p w:rsidR="007C262E" w:rsidRPr="00493C3D" w:rsidRDefault="007C262E" w:rsidP="007C262E">
      <w:pPr>
        <w:pStyle w:val="p"/>
        <w:spacing w:before="0" w:beforeAutospacing="0" w:after="0" w:afterAutospacing="0" w:line="360" w:lineRule="auto"/>
        <w:ind w:firstLine="709"/>
        <w:jc w:val="both"/>
        <w:textAlignment w:val="baseline"/>
        <w:rPr>
          <w:sz w:val="28"/>
          <w:szCs w:val="28"/>
        </w:rPr>
      </w:pPr>
      <w:r w:rsidRPr="00493C3D">
        <w:rPr>
          <w:b/>
          <w:sz w:val="28"/>
          <w:szCs w:val="28"/>
        </w:rPr>
        <w:t>Ключові слова:</w:t>
      </w:r>
      <w:r w:rsidRPr="00493C3D">
        <w:rPr>
          <w:sz w:val="28"/>
          <w:szCs w:val="28"/>
        </w:rPr>
        <w:t xml:space="preserve"> творчість, дитяча творчість, рухова творчість, старші дошкільники, рухлива гра.</w:t>
      </w:r>
    </w:p>
    <w:p w:rsidR="007C262E" w:rsidRPr="00493C3D" w:rsidRDefault="007C262E" w:rsidP="007C262E">
      <w:pPr>
        <w:spacing w:after="0" w:line="360" w:lineRule="auto"/>
        <w:ind w:firstLine="540"/>
        <w:jc w:val="both"/>
        <w:rPr>
          <w:rFonts w:ascii="Times New Roman" w:hAnsi="Times New Roman"/>
          <w:b/>
          <w:sz w:val="28"/>
          <w:szCs w:val="28"/>
          <w:lang w:val="uk-UA"/>
        </w:rPr>
      </w:pPr>
    </w:p>
    <w:p w:rsidR="007C262E" w:rsidRPr="00493C3D" w:rsidRDefault="007C262E" w:rsidP="007C262E">
      <w:pPr>
        <w:spacing w:after="0" w:line="360" w:lineRule="auto"/>
        <w:ind w:firstLine="540"/>
        <w:jc w:val="both"/>
        <w:rPr>
          <w:rFonts w:ascii="Times New Roman" w:hAnsi="Times New Roman"/>
          <w:sz w:val="28"/>
          <w:szCs w:val="28"/>
          <w:lang w:val="uk-UA"/>
        </w:rPr>
      </w:pPr>
      <w:r w:rsidRPr="00493C3D">
        <w:rPr>
          <w:rFonts w:ascii="Times New Roman" w:hAnsi="Times New Roman"/>
          <w:b/>
          <w:sz w:val="28"/>
          <w:szCs w:val="28"/>
          <w:lang w:val="uk-UA"/>
        </w:rPr>
        <w:t>Abstract.</w:t>
      </w:r>
      <w:r w:rsidRPr="00493C3D">
        <w:rPr>
          <w:rFonts w:ascii="Times New Roman" w:hAnsi="Times New Roman"/>
          <w:sz w:val="28"/>
          <w:szCs w:val="28"/>
          <w:lang w:val="uk-UA"/>
        </w:rPr>
        <w:t xml:space="preserve"> In the article the analysis of researches on the problem of the development of motor creativity in children of senior preschool age is carried out. The concepts of «creativity», «children's creativity», «physical creativity» is solved. The peculiarities of the development of motor creativity in children of senior preschool age is characterized. It is determined that the motor creativity exposes to the child the motor characteristics of his own body, forms the quick and easy orientation in the endless space of motor images, teaches us to treat to the motion as to the subject of game experimentation. The characteristic feature of motor creativity of a preschooler is his capacity for improvisation. The potential of mobile games for the development of motor creativity in children of senior preschool age is opened.</w:t>
      </w:r>
    </w:p>
    <w:p w:rsidR="007C262E" w:rsidRPr="00493C3D" w:rsidRDefault="007C262E" w:rsidP="007C262E">
      <w:pPr>
        <w:spacing w:after="0" w:line="360" w:lineRule="auto"/>
        <w:ind w:firstLine="540"/>
        <w:jc w:val="both"/>
        <w:rPr>
          <w:lang w:val="uk-UA"/>
        </w:rPr>
      </w:pPr>
      <w:r w:rsidRPr="00493C3D">
        <w:rPr>
          <w:rFonts w:ascii="Times New Roman" w:hAnsi="Times New Roman"/>
          <w:b/>
          <w:sz w:val="28"/>
          <w:szCs w:val="28"/>
          <w:lang w:val="uk-UA"/>
        </w:rPr>
        <w:t>Key words:</w:t>
      </w:r>
      <w:r w:rsidRPr="00493C3D">
        <w:rPr>
          <w:rFonts w:ascii="Times New Roman" w:hAnsi="Times New Roman"/>
          <w:sz w:val="28"/>
          <w:szCs w:val="28"/>
          <w:lang w:val="uk-UA"/>
        </w:rPr>
        <w:t xml:space="preserve"> creativity, children's creativity, motor creativity, older preschoolers, the mobile game.</w:t>
      </w:r>
    </w:p>
    <w:p w:rsidR="007C262E" w:rsidRPr="00493C3D" w:rsidRDefault="007C262E" w:rsidP="007C262E">
      <w:pPr>
        <w:spacing w:after="0" w:line="360" w:lineRule="auto"/>
        <w:ind w:firstLine="567"/>
        <w:jc w:val="both"/>
        <w:rPr>
          <w:rFonts w:ascii="Times New Roman" w:hAnsi="Times New Roman"/>
          <w:b/>
          <w:sz w:val="28"/>
          <w:szCs w:val="28"/>
          <w:lang w:val="uk-UA" w:eastAsia="uk-UA"/>
        </w:rPr>
      </w:pPr>
    </w:p>
    <w:p w:rsidR="007C262E" w:rsidRPr="00493C3D" w:rsidRDefault="007C262E" w:rsidP="007C262E">
      <w:pPr>
        <w:spacing w:after="0" w:line="360" w:lineRule="auto"/>
        <w:ind w:firstLine="567"/>
        <w:jc w:val="both"/>
        <w:rPr>
          <w:rFonts w:ascii="Times New Roman" w:hAnsi="Times New Roman"/>
          <w:sz w:val="28"/>
          <w:szCs w:val="28"/>
          <w:lang w:val="uk-UA" w:eastAsia="uk-UA"/>
        </w:rPr>
      </w:pPr>
      <w:r w:rsidRPr="00493C3D">
        <w:rPr>
          <w:rFonts w:ascii="Times New Roman" w:hAnsi="Times New Roman"/>
          <w:b/>
          <w:sz w:val="28"/>
          <w:szCs w:val="28"/>
          <w:lang w:val="uk-UA" w:eastAsia="uk-UA"/>
        </w:rPr>
        <w:t>Аннотация.</w:t>
      </w:r>
      <w:r w:rsidRPr="00493C3D">
        <w:rPr>
          <w:rFonts w:ascii="Times New Roman" w:hAnsi="Times New Roman"/>
          <w:sz w:val="28"/>
          <w:szCs w:val="28"/>
          <w:lang w:val="uk-UA" w:eastAsia="uk-UA"/>
        </w:rPr>
        <w:t xml:space="preserve"> В статье проведен анализ исследований по проблеме развития двигательного творчества у детей старшего дошкольного возраста. Раскрыто содержание понятий «творчество», «детское творчество», «двигательное творчество». Охарактеризованы особенности развития двигательного творчества у детей старшего дошкольного возраста. Определено, что двигательное творчество раскрывает ребенку моторные </w:t>
      </w:r>
      <w:r w:rsidRPr="00493C3D">
        <w:rPr>
          <w:rFonts w:ascii="Times New Roman" w:hAnsi="Times New Roman"/>
          <w:sz w:val="28"/>
          <w:szCs w:val="28"/>
          <w:lang w:val="uk-UA" w:eastAsia="uk-UA"/>
        </w:rPr>
        <w:lastRenderedPageBreak/>
        <w:t>характеристики собственного тела, формирует быстроту и легкость ориентирования в бесконечном пространстве двигательных образов, учит относиться к движению как к предмету игрового экспериментирования. Характерной особенностью двигательного творчества дошкольника является его способность к импровизации. Раскрыт потенциал подвижной игры для развития двигательной творчества у детей старшего дошкольного возраста.</w:t>
      </w:r>
    </w:p>
    <w:p w:rsidR="007C262E" w:rsidRPr="00493C3D" w:rsidRDefault="007C262E" w:rsidP="007C262E">
      <w:pPr>
        <w:spacing w:after="0" w:line="360" w:lineRule="auto"/>
        <w:ind w:firstLine="567"/>
        <w:jc w:val="both"/>
        <w:rPr>
          <w:rFonts w:ascii="Times New Roman" w:hAnsi="Times New Roman"/>
          <w:sz w:val="28"/>
          <w:szCs w:val="28"/>
          <w:lang w:val="uk-UA" w:eastAsia="uk-UA"/>
        </w:rPr>
      </w:pPr>
      <w:r w:rsidRPr="00493C3D">
        <w:rPr>
          <w:rFonts w:ascii="Times New Roman" w:hAnsi="Times New Roman"/>
          <w:b/>
          <w:sz w:val="28"/>
          <w:szCs w:val="28"/>
          <w:lang w:val="uk-UA" w:eastAsia="uk-UA"/>
        </w:rPr>
        <w:t>Ключевые слова:</w:t>
      </w:r>
      <w:r w:rsidRPr="00493C3D">
        <w:rPr>
          <w:rFonts w:ascii="Times New Roman" w:hAnsi="Times New Roman"/>
          <w:sz w:val="28"/>
          <w:szCs w:val="28"/>
          <w:lang w:val="uk-UA" w:eastAsia="uk-UA"/>
        </w:rPr>
        <w:t xml:space="preserve"> творчество, детское творчество, двигательная творчество, старшие дошкольники, подвижная игра.</w:t>
      </w:r>
    </w:p>
    <w:p w:rsidR="003328D2" w:rsidRPr="007C262E" w:rsidRDefault="003328D2">
      <w:pPr>
        <w:rPr>
          <w:lang w:val="uk-UA"/>
        </w:rPr>
      </w:pPr>
      <w:bookmarkStart w:id="0" w:name="_GoBack"/>
      <w:bookmarkEnd w:id="0"/>
    </w:p>
    <w:sectPr w:rsidR="003328D2" w:rsidRPr="007C262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Arial-BoldMT">
    <w:altName w:val="Arial Unicode MS"/>
    <w:panose1 w:val="00000000000000000000"/>
    <w:charset w:val="81"/>
    <w:family w:val="auto"/>
    <w:notTrueType/>
    <w:pitch w:val="default"/>
    <w:sig w:usb0="00000003" w:usb1="09060000" w:usb2="00000010" w:usb3="00000000" w:csb0="00080001" w:csb1="00000000"/>
  </w:font>
  <w:font w:name="ArialMT">
    <w:panose1 w:val="00000000000000000000"/>
    <w:charset w:val="CC"/>
    <w:family w:val="auto"/>
    <w:notTrueType/>
    <w:pitch w:val="default"/>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62E"/>
    <w:rsid w:val="003328D2"/>
    <w:rsid w:val="007C26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262E"/>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7C262E"/>
    <w:pPr>
      <w:spacing w:before="100" w:beforeAutospacing="1" w:after="100" w:afterAutospacing="1" w:line="240" w:lineRule="auto"/>
    </w:pPr>
    <w:rPr>
      <w:rFonts w:ascii="Times New Roman" w:eastAsia="Calibri" w:hAnsi="Times New Roman"/>
      <w:sz w:val="24"/>
      <w:szCs w:val="24"/>
      <w:lang w:eastAsia="ru-RU"/>
    </w:rPr>
  </w:style>
  <w:style w:type="paragraph" w:customStyle="1" w:styleId="p">
    <w:name w:val="p"/>
    <w:basedOn w:val="a"/>
    <w:rsid w:val="007C262E"/>
    <w:pPr>
      <w:spacing w:before="100" w:beforeAutospacing="1" w:after="100" w:afterAutospacing="1" w:line="240" w:lineRule="auto"/>
    </w:pPr>
    <w:rPr>
      <w:rFonts w:ascii="Times New Roman" w:hAnsi="Times New Roman"/>
      <w:sz w:val="24"/>
      <w:szCs w:val="24"/>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262E"/>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7C262E"/>
    <w:pPr>
      <w:spacing w:before="100" w:beforeAutospacing="1" w:after="100" w:afterAutospacing="1" w:line="240" w:lineRule="auto"/>
    </w:pPr>
    <w:rPr>
      <w:rFonts w:ascii="Times New Roman" w:eastAsia="Calibri" w:hAnsi="Times New Roman"/>
      <w:sz w:val="24"/>
      <w:szCs w:val="24"/>
      <w:lang w:eastAsia="ru-RU"/>
    </w:rPr>
  </w:style>
  <w:style w:type="paragraph" w:customStyle="1" w:styleId="p">
    <w:name w:val="p"/>
    <w:basedOn w:val="a"/>
    <w:rsid w:val="007C262E"/>
    <w:pPr>
      <w:spacing w:before="100" w:beforeAutospacing="1" w:after="100" w:afterAutospacing="1" w:line="240" w:lineRule="auto"/>
    </w:pPr>
    <w:rPr>
      <w:rFonts w:ascii="Times New Roman" w:hAnsi="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3175</Words>
  <Characters>18103</Characters>
  <Application>Microsoft Office Word</Application>
  <DocSecurity>0</DocSecurity>
  <Lines>150</Lines>
  <Paragraphs>42</Paragraphs>
  <ScaleCrop>false</ScaleCrop>
  <Company>SPecialiST RePack</Company>
  <LinksUpToDate>false</LinksUpToDate>
  <CharactersWithSpaces>21236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2017-12-02T18:13:00Z</dcterms:created>
  <dcterms:modified xsi:type="dcterms:W3CDTF">2017-12-02T18:13:00Z</dcterms:modified>
</cp:coreProperties>
</file>