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7AA8" w:rsidRPr="00154060" w:rsidRDefault="005146F9" w:rsidP="00154060">
      <w:pPr>
        <w:shd w:val="clear" w:color="auto" w:fill="FFFFFF"/>
        <w:tabs>
          <w:tab w:val="left" w:pos="8364"/>
        </w:tabs>
        <w:spacing w:after="0" w:line="360" w:lineRule="auto"/>
        <w:ind w:firstLine="567"/>
        <w:jc w:val="right"/>
        <w:rPr>
          <w:rFonts w:ascii="Times New Roman" w:eastAsiaTheme="minorEastAsia" w:hAnsi="Times New Roman" w:cs="Times New Roman"/>
          <w:sz w:val="28"/>
          <w:szCs w:val="28"/>
        </w:rPr>
      </w:pPr>
      <w:proofErr w:type="spellStart"/>
      <w:r w:rsidRPr="00154060">
        <w:rPr>
          <w:rFonts w:ascii="Times New Roman" w:eastAsiaTheme="minorEastAsia" w:hAnsi="Times New Roman" w:cs="Times New Roman"/>
          <w:color w:val="000000"/>
          <w:sz w:val="28"/>
          <w:szCs w:val="28"/>
        </w:rPr>
        <w:t>Дятленко</w:t>
      </w:r>
      <w:proofErr w:type="spellEnd"/>
      <w:r w:rsidRPr="00154060">
        <w:rPr>
          <w:rFonts w:ascii="Times New Roman" w:eastAsiaTheme="minorEastAsia" w:hAnsi="Times New Roman" w:cs="Times New Roman"/>
          <w:color w:val="000000"/>
          <w:sz w:val="28"/>
          <w:szCs w:val="28"/>
        </w:rPr>
        <w:t xml:space="preserve"> Тетяна Ів</w:t>
      </w:r>
      <w:r w:rsidR="007F23C3" w:rsidRPr="00154060">
        <w:rPr>
          <w:rFonts w:ascii="Times New Roman" w:eastAsiaTheme="minorEastAsia" w:hAnsi="Times New Roman" w:cs="Times New Roman"/>
          <w:color w:val="000000"/>
          <w:sz w:val="28"/>
          <w:szCs w:val="28"/>
        </w:rPr>
        <w:t>а</w:t>
      </w:r>
      <w:r w:rsidRPr="00154060">
        <w:rPr>
          <w:rFonts w:ascii="Times New Roman" w:eastAsiaTheme="minorEastAsia" w:hAnsi="Times New Roman" w:cs="Times New Roman"/>
          <w:color w:val="000000"/>
          <w:sz w:val="28"/>
          <w:szCs w:val="28"/>
        </w:rPr>
        <w:t>нівна</w:t>
      </w:r>
    </w:p>
    <w:p w:rsidR="007F23C3" w:rsidRDefault="00AA7AA8" w:rsidP="00154060">
      <w:pPr>
        <w:shd w:val="clear" w:color="auto" w:fill="FFFFFF"/>
        <w:spacing w:after="0" w:line="360" w:lineRule="auto"/>
        <w:ind w:firstLine="567"/>
        <w:jc w:val="right"/>
        <w:rPr>
          <w:rFonts w:ascii="Times New Roman" w:eastAsiaTheme="minorEastAsia" w:hAnsi="Times New Roman" w:cs="Times New Roman"/>
          <w:color w:val="000000"/>
          <w:spacing w:val="-3"/>
          <w:sz w:val="28"/>
          <w:szCs w:val="28"/>
        </w:rPr>
      </w:pPr>
      <w:r w:rsidRPr="005146F9">
        <w:rPr>
          <w:rFonts w:ascii="Times New Roman" w:eastAsiaTheme="minorEastAsia" w:hAnsi="Times New Roman" w:cs="Times New Roman"/>
          <w:color w:val="000000"/>
          <w:spacing w:val="-3"/>
          <w:sz w:val="28"/>
          <w:szCs w:val="28"/>
        </w:rPr>
        <w:t>Глухівський національний педагогічний</w:t>
      </w:r>
    </w:p>
    <w:p w:rsidR="00AA7AA8" w:rsidRPr="005146F9" w:rsidRDefault="00AA7AA8" w:rsidP="00154060">
      <w:pPr>
        <w:shd w:val="clear" w:color="auto" w:fill="FFFFFF"/>
        <w:spacing w:after="0" w:line="360" w:lineRule="auto"/>
        <w:ind w:firstLine="567"/>
        <w:jc w:val="right"/>
        <w:rPr>
          <w:rFonts w:ascii="Times New Roman" w:eastAsiaTheme="minorEastAsia" w:hAnsi="Times New Roman" w:cs="Times New Roman"/>
          <w:color w:val="000000"/>
          <w:spacing w:val="-2"/>
          <w:sz w:val="28"/>
          <w:szCs w:val="28"/>
        </w:rPr>
      </w:pPr>
      <w:r w:rsidRPr="005146F9">
        <w:rPr>
          <w:rFonts w:ascii="Times New Roman" w:eastAsiaTheme="minorEastAsia" w:hAnsi="Times New Roman" w:cs="Times New Roman"/>
          <w:color w:val="000000"/>
          <w:spacing w:val="-3"/>
          <w:sz w:val="28"/>
          <w:szCs w:val="28"/>
        </w:rPr>
        <w:t xml:space="preserve"> університет імені Олександра Довженка, м. Глухів</w:t>
      </w:r>
    </w:p>
    <w:p w:rsidR="00DB5928" w:rsidRPr="005146F9" w:rsidRDefault="00DB5928" w:rsidP="00154060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46F9">
        <w:rPr>
          <w:rFonts w:ascii="Times New Roman" w:hAnsi="Times New Roman" w:cs="Times New Roman"/>
          <w:b/>
          <w:sz w:val="28"/>
          <w:szCs w:val="28"/>
        </w:rPr>
        <w:t>ДО ПРОБЛЕМИ ІНТЕРПРЕТАЦІЇ ТЕКСТУ ТВОРУ</w:t>
      </w:r>
    </w:p>
    <w:p w:rsidR="00DB5928" w:rsidRPr="005146F9" w:rsidRDefault="00DB5928" w:rsidP="00154060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46F9">
        <w:rPr>
          <w:rFonts w:ascii="Times New Roman" w:hAnsi="Times New Roman" w:cs="Times New Roman"/>
          <w:b/>
          <w:sz w:val="28"/>
          <w:szCs w:val="28"/>
        </w:rPr>
        <w:t>НА УРОКАХ ЛІТЕРАТУРИ</w:t>
      </w:r>
    </w:p>
    <w:p w:rsidR="0030574C" w:rsidRDefault="003506F6" w:rsidP="001540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Сучасна літературна освіта переживає черговий етап реформування. </w:t>
      </w:r>
      <w:r w:rsidR="00291289">
        <w:rPr>
          <w:rFonts w:ascii="Times New Roman" w:hAnsi="Times New Roman" w:cs="Times New Roman"/>
          <w:sz w:val="28"/>
          <w:szCs w:val="28"/>
        </w:rPr>
        <w:t xml:space="preserve">Державний стандарт базової і повної </w:t>
      </w:r>
      <w:r w:rsidR="005B6C99">
        <w:rPr>
          <w:rFonts w:ascii="Times New Roman" w:hAnsi="Times New Roman" w:cs="Times New Roman"/>
          <w:sz w:val="28"/>
          <w:szCs w:val="28"/>
        </w:rPr>
        <w:t xml:space="preserve">середньої </w:t>
      </w:r>
      <w:r w:rsidR="00291289">
        <w:rPr>
          <w:rFonts w:ascii="Times New Roman" w:hAnsi="Times New Roman" w:cs="Times New Roman"/>
          <w:sz w:val="28"/>
          <w:szCs w:val="28"/>
        </w:rPr>
        <w:t xml:space="preserve">освіти затвердив компетентнісний, діяльнісний і особистісно зорієнтований підходи до навчання дітей у школі. Автори і укладачі чинної програми з української літератури  у пояснювальній записці зазначили, що реалізують стратегію підходів до формування і розвитку предметної, тобто літературної компетентності та ключових життєвих, окреслених Державним стандартом. </w:t>
      </w:r>
      <w:r w:rsidR="00BA2EB1">
        <w:rPr>
          <w:rFonts w:ascii="Times New Roman" w:hAnsi="Times New Roman" w:cs="Times New Roman"/>
          <w:sz w:val="28"/>
          <w:szCs w:val="28"/>
        </w:rPr>
        <w:t>Так, у програмовій рубриці</w:t>
      </w:r>
      <w:r w:rsidR="00B140F7" w:rsidRPr="00B140F7">
        <w:rPr>
          <w:rFonts w:ascii="Times New Roman" w:hAnsi="Times New Roman" w:cs="Times New Roman"/>
          <w:sz w:val="28"/>
          <w:szCs w:val="28"/>
        </w:rPr>
        <w:t xml:space="preserve"> «Очікувані результати навчально-пізнавальної діяльності» </w:t>
      </w:r>
      <w:r w:rsidR="00BA2EB1">
        <w:rPr>
          <w:rFonts w:ascii="Times New Roman" w:hAnsi="Times New Roman" w:cs="Times New Roman"/>
          <w:sz w:val="28"/>
          <w:szCs w:val="28"/>
        </w:rPr>
        <w:t xml:space="preserve">уміщено </w:t>
      </w:r>
      <w:r w:rsidR="00B140F7" w:rsidRPr="00B140F7">
        <w:rPr>
          <w:rFonts w:ascii="Times New Roman" w:hAnsi="Times New Roman" w:cs="Times New Roman"/>
          <w:sz w:val="28"/>
          <w:szCs w:val="28"/>
        </w:rPr>
        <w:t>перелік умінь, навичок, ціннісних ставлень, які передбачено сформувати в результаті</w:t>
      </w:r>
      <w:r w:rsidR="00BA2EB1">
        <w:rPr>
          <w:rFonts w:ascii="Times New Roman" w:hAnsi="Times New Roman" w:cs="Times New Roman"/>
          <w:sz w:val="28"/>
          <w:szCs w:val="28"/>
        </w:rPr>
        <w:t xml:space="preserve"> </w:t>
      </w:r>
      <w:r w:rsidR="00B140F7" w:rsidRPr="00B140F7">
        <w:rPr>
          <w:rFonts w:ascii="Times New Roman" w:hAnsi="Times New Roman" w:cs="Times New Roman"/>
          <w:sz w:val="28"/>
          <w:szCs w:val="28"/>
        </w:rPr>
        <w:t>вивчення теми, і коло необхідних для цього знань.</w:t>
      </w:r>
      <w:r w:rsidR="00BA2EB1">
        <w:rPr>
          <w:rFonts w:ascii="Times New Roman" w:hAnsi="Times New Roman" w:cs="Times New Roman"/>
          <w:sz w:val="28"/>
          <w:szCs w:val="28"/>
        </w:rPr>
        <w:t xml:space="preserve"> Серед цього переліку вперше поряд із формуванням умінь аналізувати художній твір різними шляхами вже з 5 класу передбачено ще й розвивати уміння інтерпретувати прочитане.</w:t>
      </w:r>
      <w:r w:rsidR="00DB592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357F8" w:rsidRDefault="007F23C3" w:rsidP="001540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зв’язку з цим</w:t>
      </w:r>
      <w:r w:rsidR="005357F8">
        <w:rPr>
          <w:rFonts w:ascii="Times New Roman" w:hAnsi="Times New Roman" w:cs="Times New Roman"/>
          <w:sz w:val="28"/>
          <w:szCs w:val="28"/>
        </w:rPr>
        <w:t xml:space="preserve"> перед загальноосвітньою школою постала проблема підготовки учнів до життя, формування у них цілісного уявлення про світ, а також набуття досвіду роботи з різними джерелами інформації. Одним із таких джерел є текст художнього твору. У зв’язку з цим необхідно розвивати в учнів уміння інтерпретувати текст, що дозволить їм в подальшому систематизувати знання, на основі яких формуються уміння самостійно працювати із будь-яким текстом.</w:t>
      </w:r>
    </w:p>
    <w:p w:rsidR="001D47F2" w:rsidRDefault="001D47F2" w:rsidP="001540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Отже, актуальними для сучасної методики навчання літератури в школі є питання інтерпретації художнього твору. Як відомо, окреслену проблему активно розробляють літературознавці, шкільне ж літературознавство до цього часу питання обминало. Хоча Г.</w:t>
      </w:r>
      <w:r w:rsidR="00E904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Токмань</w:t>
      </w:r>
      <w:proofErr w:type="spellEnd"/>
      <w:r>
        <w:rPr>
          <w:rFonts w:ascii="Times New Roman" w:hAnsi="Times New Roman" w:cs="Times New Roman"/>
          <w:sz w:val="28"/>
          <w:szCs w:val="28"/>
        </w:rPr>
        <w:t>, В.</w:t>
      </w:r>
      <w:r w:rsidR="00E904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Шуляр</w:t>
      </w:r>
      <w:proofErr w:type="spellEnd"/>
      <w:r>
        <w:rPr>
          <w:rFonts w:ascii="Times New Roman" w:hAnsi="Times New Roman" w:cs="Times New Roman"/>
          <w:sz w:val="28"/>
          <w:szCs w:val="28"/>
        </w:rPr>
        <w:t>, А.</w:t>
      </w:r>
      <w:r w:rsidR="00E9045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Ситченко, С.</w:t>
      </w:r>
      <w:r w:rsidR="00E9045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Жила</w:t>
      </w:r>
      <w:r w:rsidR="00E90457">
        <w:rPr>
          <w:rFonts w:ascii="Times New Roman" w:hAnsi="Times New Roman" w:cs="Times New Roman"/>
          <w:sz w:val="28"/>
          <w:szCs w:val="28"/>
        </w:rPr>
        <w:t xml:space="preserve">, Ю. Бондаренко,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90457">
        <w:rPr>
          <w:rFonts w:ascii="Times New Roman" w:hAnsi="Times New Roman" w:cs="Times New Roman"/>
          <w:sz w:val="28"/>
          <w:szCs w:val="28"/>
        </w:rPr>
        <w:t>Н.</w:t>
      </w:r>
      <w:r w:rsidR="0054487F">
        <w:rPr>
          <w:rFonts w:ascii="Times New Roman" w:hAnsi="Times New Roman" w:cs="Times New Roman"/>
          <w:sz w:val="28"/>
          <w:szCs w:val="28"/>
        </w:rPr>
        <w:t xml:space="preserve"> </w:t>
      </w:r>
      <w:r w:rsidR="00E90457">
        <w:rPr>
          <w:rFonts w:ascii="Times New Roman" w:hAnsi="Times New Roman" w:cs="Times New Roman"/>
          <w:sz w:val="28"/>
          <w:szCs w:val="28"/>
        </w:rPr>
        <w:t xml:space="preserve">Гоголь </w:t>
      </w:r>
      <w:r>
        <w:rPr>
          <w:rFonts w:ascii="Times New Roman" w:hAnsi="Times New Roman" w:cs="Times New Roman"/>
          <w:sz w:val="28"/>
          <w:szCs w:val="28"/>
        </w:rPr>
        <w:t xml:space="preserve">наголошують, що шкільне літературознавство повинно </w:t>
      </w:r>
      <w:r>
        <w:rPr>
          <w:rFonts w:ascii="Times New Roman" w:hAnsi="Times New Roman" w:cs="Times New Roman"/>
          <w:sz w:val="28"/>
          <w:szCs w:val="28"/>
        </w:rPr>
        <w:lastRenderedPageBreak/>
        <w:t>відповідати рівню розвитку вітчизняного літературознавства взагалі. Нині бракує методичних праць, які б окреслили як саму дефініцію, так прийоми роботи над текстом твору, які будуть найбільш ефективними для формування інтерпретаційної діяльності учн</w:t>
      </w:r>
      <w:r w:rsidR="00AE3647">
        <w:rPr>
          <w:rFonts w:ascii="Times New Roman" w:hAnsi="Times New Roman" w:cs="Times New Roman"/>
          <w:sz w:val="28"/>
          <w:szCs w:val="28"/>
        </w:rPr>
        <w:t>ів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5B6C99" w:rsidRDefault="00AE3647" w:rsidP="001540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Мета нашої статті</w:t>
      </w:r>
      <w:r w:rsidR="007F23C3">
        <w:rPr>
          <w:rFonts w:ascii="Times New Roman" w:hAnsi="Times New Roman" w:cs="Times New Roman"/>
          <w:sz w:val="28"/>
          <w:szCs w:val="28"/>
        </w:rPr>
        <w:t xml:space="preserve"> 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B6C99">
        <w:rPr>
          <w:rFonts w:ascii="Times New Roman" w:hAnsi="Times New Roman" w:cs="Times New Roman"/>
          <w:sz w:val="28"/>
          <w:szCs w:val="28"/>
        </w:rPr>
        <w:t xml:space="preserve">розкрити поняття «інтерпретація», а також на конкретному прикладі показати організацію інтерпретаційної діяльності на уроці літератури. </w:t>
      </w:r>
    </w:p>
    <w:p w:rsidR="00AE3647" w:rsidRDefault="005B6C99" w:rsidP="001540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Хочемо зазначити, що недостатня методична розробленість проблеми практичного застосування прийомів інтерпретаційної діяльності на уроках літератури в середній ланці шкільного навчання окреслює важливість і актуальність обраної теми. Оскільки саме в 5 - 6 класах закладаються основи теоретико-літературних знань, формуються первинні уміння аналізу прочитаного тексту. Уроки літератури, завданням яких є виховання і розвиток висококваліфікованого читача і людини, покликані сприяти формуванню цього, </w:t>
      </w:r>
      <w:r w:rsidR="00EF10D5">
        <w:rPr>
          <w:rFonts w:ascii="Times New Roman" w:hAnsi="Times New Roman" w:cs="Times New Roman"/>
          <w:sz w:val="28"/>
          <w:szCs w:val="28"/>
        </w:rPr>
        <w:t xml:space="preserve">задіюючи сприймання, мислення, уяву, </w:t>
      </w:r>
      <w:r w:rsidR="00227782">
        <w:rPr>
          <w:rFonts w:ascii="Times New Roman" w:hAnsi="Times New Roman" w:cs="Times New Roman"/>
          <w:sz w:val="28"/>
          <w:szCs w:val="28"/>
        </w:rPr>
        <w:t>пам’ять</w:t>
      </w:r>
      <w:r w:rsidR="00EF10D5">
        <w:rPr>
          <w:rFonts w:ascii="Times New Roman" w:hAnsi="Times New Roman" w:cs="Times New Roman"/>
          <w:sz w:val="28"/>
          <w:szCs w:val="28"/>
        </w:rPr>
        <w:t xml:space="preserve"> учнів. Крім того, молодший підлітковий вік є найбільш сприятливим для розвитку уяви, творчих задатків і здібностей, оскільки основою мотивації цього вікового періоду  є прагнення до самовираження і самоутвердження. Виразити себе через словесну творчість допомагають прийоми інтерпретаційної діяльності на уроці, оскільки це не просто багатоступеневий аналіз за схемою чи алгоритмом, а процес творення свого твору, </w:t>
      </w:r>
      <w:r w:rsidR="00227782">
        <w:rPr>
          <w:rFonts w:ascii="Times New Roman" w:hAnsi="Times New Roman" w:cs="Times New Roman"/>
          <w:sz w:val="28"/>
          <w:szCs w:val="28"/>
        </w:rPr>
        <w:t xml:space="preserve">оформлення </w:t>
      </w:r>
      <w:r w:rsidR="00EF10D5">
        <w:rPr>
          <w:rFonts w:ascii="Times New Roman" w:hAnsi="Times New Roman" w:cs="Times New Roman"/>
          <w:sz w:val="28"/>
          <w:szCs w:val="28"/>
        </w:rPr>
        <w:t>своїх думок, асоціацій у контексті прочитаного літературного.</w:t>
      </w:r>
    </w:p>
    <w:p w:rsidR="00904F51" w:rsidRDefault="00904F51" w:rsidP="001540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Література в школі – це особливий предмет, оскільки весь навчальний матеріал дитина-читач повинна пропустити крізь себе, продукуючи при цьому власні думки, емоції. Читач – молодший підліток, ознайомлюючись із текстом твору, часто сам стає учасником описаних подій, ототожнює себе чи своїх друзів-однолітків з персонажами твору, при цьому співпереживає, співчуває, тобто вживається в текст твору. В основі цього</w:t>
      </w:r>
      <w:r w:rsidR="0030277B">
        <w:rPr>
          <w:rFonts w:ascii="Times New Roman" w:hAnsi="Times New Roman" w:cs="Times New Roman"/>
          <w:sz w:val="28"/>
          <w:szCs w:val="28"/>
        </w:rPr>
        <w:t xml:space="preserve"> лежить </w:t>
      </w:r>
      <w:r>
        <w:rPr>
          <w:rFonts w:ascii="Times New Roman" w:hAnsi="Times New Roman" w:cs="Times New Roman"/>
          <w:sz w:val="28"/>
          <w:szCs w:val="28"/>
        </w:rPr>
        <w:t xml:space="preserve">процес  </w:t>
      </w:r>
      <w:r w:rsidR="0030277B">
        <w:rPr>
          <w:rFonts w:ascii="Times New Roman" w:hAnsi="Times New Roman" w:cs="Times New Roman"/>
          <w:sz w:val="28"/>
          <w:szCs w:val="28"/>
        </w:rPr>
        <w:t>переходу авторської  мови, мови художніх образів та логічних понять у суть і зміст прочитаного, власне відбувається читацька інтерпретація.</w:t>
      </w:r>
    </w:p>
    <w:p w:rsidR="00C42486" w:rsidRDefault="00857885" w:rsidP="001540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Інтерпретація – (лат.  і</w:t>
      </w:r>
      <w:r w:rsidRPr="0018708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nterpretatio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тлумачення, </w:t>
      </w:r>
      <w:r w:rsidRPr="00857885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роз’яснення</w:t>
      </w:r>
      <w:r>
        <w:rPr>
          <w:rFonts w:ascii="Times New Roman" w:hAnsi="Times New Roman" w:cs="Times New Roman"/>
          <w:sz w:val="28"/>
          <w:szCs w:val="28"/>
        </w:rPr>
        <w:t xml:space="preserve">) – дослідницька діяльність, пов’язана з тлумаченням змістової, смислової сторони літературного твору на різних його структурних рівнях через співвіднесення з цілістю вищого порядку. Смисловий зміст досліджуваного літературного явища в інтерпретації виявляється через відповідний контекст на фоні сукупностей вищого порядку. Предметом інтерпретації можуть бути: 1) будь-які елементи літературного твору (фрагменти, сцени, мотиви, персонажі, алегорії, символи, тропи і навіть окремі речення та слова), співвіднесені з відповідним </w:t>
      </w:r>
      <w:r w:rsidR="00227782">
        <w:rPr>
          <w:rFonts w:ascii="Times New Roman" w:hAnsi="Times New Roman" w:cs="Times New Roman"/>
          <w:sz w:val="28"/>
          <w:szCs w:val="28"/>
        </w:rPr>
        <w:t xml:space="preserve">контекстом твору або позатекстовою ситуацією; 2) літературний твір як цілісність, коли у творі і поза ним відшуковується те завуальоване, приховане, що з’єднує усі компоненти в одне ціле і робить твір неповторним; 3) літературна цілісність вищого порядку, ніж літературний твір, наприклад, творчість письменника, літературна школа, літературний напрям, літературний період </w:t>
      </w:r>
      <w:r w:rsidR="00227782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227782">
        <w:rPr>
          <w:rFonts w:ascii="Times New Roman" w:hAnsi="Times New Roman" w:cs="Times New Roman"/>
          <w:sz w:val="28"/>
          <w:szCs w:val="28"/>
        </w:rPr>
        <w:t>1, с. 316</w:t>
      </w:r>
      <w:r w:rsidR="00227782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227782">
        <w:rPr>
          <w:rFonts w:ascii="Times New Roman" w:hAnsi="Times New Roman" w:cs="Times New Roman"/>
          <w:sz w:val="28"/>
          <w:szCs w:val="28"/>
        </w:rPr>
        <w:t>.</w:t>
      </w:r>
    </w:p>
    <w:p w:rsidR="00C42486" w:rsidRPr="00EC1BD4" w:rsidRDefault="00C42486" w:rsidP="0015406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</w:pPr>
      <w:proofErr w:type="spellStart"/>
      <w:r w:rsidRPr="00C42486">
        <w:rPr>
          <w:rFonts w:ascii="Times New Roman" w:eastAsia="TimesNewRoman,BoldItalic" w:hAnsi="Times New Roman" w:cs="Times New Roman"/>
          <w:bCs/>
          <w:iCs/>
          <w:color w:val="000000"/>
          <w:sz w:val="28"/>
          <w:szCs w:val="28"/>
          <w:lang w:val="ru-RU"/>
        </w:rPr>
        <w:t>Інтерпретація</w:t>
      </w:r>
      <w:proofErr w:type="spellEnd"/>
      <w:r w:rsidRPr="00EC1BD4">
        <w:rPr>
          <w:rFonts w:ascii="Times New Roman" w:eastAsia="TimesNewRoman,BoldItalic" w:hAnsi="Times New Roman" w:cs="Times New Roman"/>
          <w:b/>
          <w:bCs/>
          <w:iCs/>
          <w:color w:val="000000"/>
          <w:sz w:val="28"/>
          <w:szCs w:val="28"/>
          <w:lang w:val="ru-RU"/>
        </w:rPr>
        <w:t xml:space="preserve"> </w:t>
      </w:r>
      <w:r w:rsidRPr="00EC1BD4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 xml:space="preserve">– </w:t>
      </w:r>
      <w:r w:rsidR="00DF43FE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>1. Р</w:t>
      </w:r>
      <w:proofErr w:type="spellStart"/>
      <w:r w:rsidR="00DF43FE" w:rsidRPr="00DF43FE">
        <w:rPr>
          <w:rFonts w:ascii="Times New Roman" w:eastAsia="TimesNewRoman,Italic" w:hAnsi="Times New Roman" w:cs="Times New Roman"/>
          <w:iCs/>
          <w:color w:val="000000"/>
          <w:sz w:val="28"/>
          <w:szCs w:val="28"/>
        </w:rPr>
        <w:t>оз’яснення</w:t>
      </w:r>
      <w:proofErr w:type="spellEnd"/>
      <w:r w:rsidR="00DF43FE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 xml:space="preserve">, </w:t>
      </w:r>
      <w:proofErr w:type="spellStart"/>
      <w:r w:rsidRPr="00EC1BD4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>тлумачення</w:t>
      </w:r>
      <w:proofErr w:type="spellEnd"/>
      <w:r w:rsidRPr="00EC1BD4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 xml:space="preserve">, </w:t>
      </w:r>
      <w:proofErr w:type="spellStart"/>
      <w:r w:rsidRPr="00EC1BD4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>розкриття</w:t>
      </w:r>
      <w:proofErr w:type="spellEnd"/>
      <w:r w:rsidRPr="00EC1BD4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EC1BD4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>змісту</w:t>
      </w:r>
      <w:proofErr w:type="spellEnd"/>
      <w:r w:rsidRPr="00EC1BD4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="00DF43FE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>чого-небудь</w:t>
      </w:r>
      <w:proofErr w:type="spellEnd"/>
      <w:r w:rsidR="00DF43FE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 xml:space="preserve">. 2. </w:t>
      </w:r>
      <w:proofErr w:type="spellStart"/>
      <w:r w:rsidR="00DF43FE" w:rsidRPr="00DF43FE">
        <w:rPr>
          <w:rFonts w:ascii="Times New Roman" w:eastAsia="TimesNewRoman,Italic" w:hAnsi="Times New Roman" w:cs="Times New Roman"/>
          <w:i/>
          <w:iCs/>
          <w:color w:val="000000"/>
          <w:sz w:val="28"/>
          <w:szCs w:val="28"/>
          <w:lang w:val="ru-RU"/>
        </w:rPr>
        <w:t>мист</w:t>
      </w:r>
      <w:proofErr w:type="spellEnd"/>
      <w:r w:rsidR="00DF43FE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 xml:space="preserve">. </w:t>
      </w:r>
      <w:proofErr w:type="spellStart"/>
      <w:r w:rsidR="00DF43FE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>Пяснення</w:t>
      </w:r>
      <w:proofErr w:type="spellEnd"/>
      <w:r w:rsidR="00DF43FE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="00DF43FE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>художнього</w:t>
      </w:r>
      <w:proofErr w:type="spellEnd"/>
      <w:r w:rsidR="00DF43FE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="00DF43FE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>твору</w:t>
      </w:r>
      <w:proofErr w:type="spellEnd"/>
      <w:r w:rsidR="00DF43FE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 xml:space="preserve"> з метою </w:t>
      </w:r>
      <w:proofErr w:type="spellStart"/>
      <w:r w:rsidR="00DF43FE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>розуміння</w:t>
      </w:r>
      <w:proofErr w:type="spellEnd"/>
      <w:r w:rsidR="00DF43FE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="00DF43FE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>його</w:t>
      </w:r>
      <w:proofErr w:type="spellEnd"/>
      <w:r w:rsidR="00DF43FE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="00DF43FE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>змісту</w:t>
      </w:r>
      <w:proofErr w:type="spellEnd"/>
      <w:r w:rsidR="00DF43FE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 xml:space="preserve"> та </w:t>
      </w:r>
      <w:proofErr w:type="spellStart"/>
      <w:r w:rsidR="00DF43FE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>ідейно-художньої</w:t>
      </w:r>
      <w:proofErr w:type="spellEnd"/>
      <w:r w:rsidR="00DF43FE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="00DF43FE"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>концепції</w:t>
      </w:r>
      <w:proofErr w:type="spellEnd"/>
      <w:r>
        <w:rPr>
          <w:rFonts w:ascii="Times New Roman" w:eastAsia="TimesNewRoman,Italic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[</w:t>
      </w:r>
      <w:r>
        <w:rPr>
          <w:rFonts w:ascii="Times New Roman" w:hAnsi="Times New Roman" w:cs="Times New Roman"/>
          <w:sz w:val="28"/>
          <w:szCs w:val="28"/>
        </w:rPr>
        <w:t xml:space="preserve">2, с. </w:t>
      </w:r>
      <w:r w:rsidR="00DF43FE">
        <w:rPr>
          <w:rFonts w:ascii="Times New Roman" w:hAnsi="Times New Roman" w:cs="Times New Roman"/>
          <w:sz w:val="28"/>
          <w:szCs w:val="28"/>
        </w:rPr>
        <w:t>266</w:t>
      </w:r>
      <w:r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DF43FE">
        <w:rPr>
          <w:rFonts w:ascii="Times New Roman" w:hAnsi="Times New Roman" w:cs="Times New Roman"/>
          <w:sz w:val="28"/>
          <w:szCs w:val="28"/>
        </w:rPr>
        <w:t>.</w:t>
      </w:r>
    </w:p>
    <w:p w:rsidR="00155859" w:rsidRDefault="00155859" w:rsidP="0015406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708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Так, </w:t>
      </w:r>
      <w:r w:rsidRPr="00155859">
        <w:rPr>
          <w:rFonts w:ascii="Times New Roman" w:eastAsia="Times New Roman" w:hAnsi="Times New Roman" w:cs="Times New Roman"/>
          <w:sz w:val="28"/>
          <w:szCs w:val="28"/>
          <w:lang w:eastAsia="ru-RU"/>
        </w:rPr>
        <w:t>поняттю «інтерпретація» присвячує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BB347F">
        <w:rPr>
          <w:rFonts w:ascii="Times New Roman" w:eastAsia="Times New Roman" w:hAnsi="Times New Roman" w:cs="Times New Roman"/>
          <w:sz w:val="28"/>
          <w:szCs w:val="28"/>
          <w:lang w:eastAsia="ru-RU"/>
        </w:rPr>
        <w:t>свої праці Р.</w:t>
      </w:r>
      <w:r w:rsidR="005C50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B347F">
        <w:rPr>
          <w:rFonts w:ascii="Times New Roman" w:eastAsia="Times New Roman" w:hAnsi="Times New Roman" w:cs="Times New Roman"/>
          <w:sz w:val="28"/>
          <w:szCs w:val="28"/>
          <w:lang w:eastAsia="ru-RU"/>
        </w:rPr>
        <w:t>Барт</w:t>
      </w:r>
      <w:proofErr w:type="spellEnd"/>
      <w:r w:rsidRPr="00BB347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трактує його як введення «своєї ситуації в здійснюваний акт читання; ситуації, коли читач, підкорюючись сюжету твору, уписує своє прочитання в простір, створюючи твір з його власним контекстом </w:t>
      </w:r>
      <w:r w:rsidRPr="00BB347F">
        <w:rPr>
          <w:rFonts w:ascii="Times New Roman" w:hAnsi="Times New Roman" w:cs="Times New Roman"/>
          <w:sz w:val="28"/>
          <w:szCs w:val="28"/>
        </w:rPr>
        <w:t>[</w:t>
      </w:r>
      <w:r w:rsidR="00DF43FE">
        <w:rPr>
          <w:rFonts w:ascii="Times New Roman" w:hAnsi="Times New Roman" w:cs="Times New Roman"/>
          <w:sz w:val="28"/>
          <w:szCs w:val="28"/>
        </w:rPr>
        <w:t>3</w:t>
      </w:r>
      <w:r w:rsidRPr="00BB347F">
        <w:rPr>
          <w:rFonts w:ascii="Times New Roman" w:hAnsi="Times New Roman" w:cs="Times New Roman"/>
          <w:sz w:val="28"/>
          <w:szCs w:val="28"/>
        </w:rPr>
        <w:t>, с. 316].</w:t>
      </w:r>
      <w:r w:rsidR="000F0037">
        <w:rPr>
          <w:rFonts w:ascii="Times New Roman" w:hAnsi="Times New Roman" w:cs="Times New Roman"/>
          <w:sz w:val="28"/>
          <w:szCs w:val="28"/>
        </w:rPr>
        <w:t xml:space="preserve"> Процитуємо окремі визначення окресленого поняття:</w:t>
      </w:r>
      <w:r w:rsidR="002C471B">
        <w:rPr>
          <w:rFonts w:ascii="Times New Roman" w:hAnsi="Times New Roman" w:cs="Times New Roman"/>
          <w:sz w:val="28"/>
          <w:szCs w:val="28"/>
        </w:rPr>
        <w:t xml:space="preserve"> </w:t>
      </w:r>
      <w:r w:rsidR="000F0037">
        <w:rPr>
          <w:rFonts w:ascii="Times New Roman" w:hAnsi="Times New Roman" w:cs="Times New Roman"/>
          <w:sz w:val="28"/>
          <w:szCs w:val="28"/>
        </w:rPr>
        <w:t>«Створення нового художнього твору на основі поглибленого сприймання відповідно до вікових і інте</w:t>
      </w:r>
      <w:r w:rsidR="00766CF5">
        <w:rPr>
          <w:rFonts w:ascii="Times New Roman" w:hAnsi="Times New Roman" w:cs="Times New Roman"/>
          <w:sz w:val="28"/>
          <w:szCs w:val="28"/>
        </w:rPr>
        <w:t>ле</w:t>
      </w:r>
      <w:bookmarkStart w:id="0" w:name="_GoBack"/>
      <w:bookmarkEnd w:id="0"/>
      <w:r w:rsidR="000F0037">
        <w:rPr>
          <w:rFonts w:ascii="Times New Roman" w:hAnsi="Times New Roman" w:cs="Times New Roman"/>
          <w:sz w:val="28"/>
          <w:szCs w:val="28"/>
        </w:rPr>
        <w:t xml:space="preserve">ктуальних можливостей </w:t>
      </w:r>
      <w:proofErr w:type="spellStart"/>
      <w:r w:rsidR="000F0037" w:rsidRPr="0018708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суб</w:t>
      </w:r>
      <w:proofErr w:type="spellEnd"/>
      <w:r w:rsidR="000F003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’</w:t>
      </w:r>
      <w:r w:rsidR="000F0037">
        <w:rPr>
          <w:rFonts w:ascii="Times New Roman" w:eastAsia="Times New Roman" w:hAnsi="Times New Roman" w:cs="Times New Roman"/>
          <w:sz w:val="28"/>
          <w:szCs w:val="28"/>
          <w:lang w:eastAsia="ru-RU"/>
        </w:rPr>
        <w:t>є</w:t>
      </w:r>
      <w:proofErr w:type="spellStart"/>
      <w:r w:rsidR="000F0037" w:rsidRPr="0018708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кта</w:t>
      </w:r>
      <w:proofErr w:type="spellEnd"/>
      <w:r w:rsidR="000F0037" w:rsidRPr="0018708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r w:rsidR="000F003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4, </w:t>
      </w:r>
      <w:r w:rsidR="000F0037" w:rsidRPr="0018708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 42]</w:t>
      </w:r>
      <w:r w:rsidR="000F0037">
        <w:rPr>
          <w:rFonts w:ascii="Times New Roman" w:hAnsi="Times New Roman" w:cs="Times New Roman"/>
          <w:sz w:val="28"/>
          <w:szCs w:val="28"/>
        </w:rPr>
        <w:t>»</w:t>
      </w:r>
      <w:r w:rsidR="007D7E4C">
        <w:rPr>
          <w:rFonts w:ascii="Times New Roman" w:hAnsi="Times New Roman" w:cs="Times New Roman"/>
          <w:sz w:val="28"/>
          <w:szCs w:val="28"/>
        </w:rPr>
        <w:t xml:space="preserve">; </w:t>
      </w:r>
      <w:proofErr w:type="gramStart"/>
      <w:r w:rsidR="007D7E4C">
        <w:rPr>
          <w:rFonts w:ascii="Times New Roman" w:hAnsi="Times New Roman" w:cs="Times New Roman"/>
          <w:sz w:val="28"/>
          <w:szCs w:val="28"/>
        </w:rPr>
        <w:t>«</w:t>
      </w:r>
      <w:r w:rsidR="00766CF5">
        <w:rPr>
          <w:rFonts w:ascii="Times New Roman" w:hAnsi="Times New Roman" w:cs="Times New Roman"/>
          <w:sz w:val="28"/>
          <w:szCs w:val="28"/>
        </w:rPr>
        <w:t xml:space="preserve"> </w:t>
      </w:r>
      <w:r w:rsidR="007D7E4C">
        <w:rPr>
          <w:rFonts w:ascii="Times New Roman" w:hAnsi="Times New Roman" w:cs="Times New Roman"/>
          <w:sz w:val="28"/>
          <w:szCs w:val="28"/>
        </w:rPr>
        <w:t xml:space="preserve"> Можливість</w:t>
      </w:r>
      <w:proofErr w:type="gramEnd"/>
      <w:r w:rsidR="007D7E4C">
        <w:rPr>
          <w:rFonts w:ascii="Times New Roman" w:hAnsi="Times New Roman" w:cs="Times New Roman"/>
          <w:sz w:val="28"/>
          <w:szCs w:val="28"/>
        </w:rPr>
        <w:t xml:space="preserve"> читача виразити себе, проявити свої читацькі здібності  в мовленнєвому висловлюванні  (</w:t>
      </w:r>
      <w:r w:rsidR="007D7E4C" w:rsidRPr="002C471B">
        <w:rPr>
          <w:rFonts w:ascii="Times New Roman" w:eastAsia="Times New Roman" w:hAnsi="Times New Roman" w:cs="Times New Roman"/>
          <w:sz w:val="28"/>
          <w:szCs w:val="28"/>
          <w:lang w:eastAsia="ru-RU"/>
        </w:rPr>
        <w:t>усному чи письмовому) [5., с. 87]»</w:t>
      </w:r>
      <w:r w:rsidR="002C471B" w:rsidRPr="002C47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</w:t>
      </w:r>
      <w:r w:rsidR="007D7E4C" w:rsidRPr="002C47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C471B" w:rsidRPr="002C47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Аналіз наукових джерел дозволив нам зробити висновок щодо тлумачення окресленого поняття: </w:t>
      </w:r>
      <w:r w:rsidR="0072734A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="002C471B">
        <w:rPr>
          <w:rFonts w:ascii="Times New Roman" w:eastAsia="Times New Roman" w:hAnsi="Times New Roman" w:cs="Times New Roman"/>
          <w:sz w:val="28"/>
          <w:szCs w:val="28"/>
          <w:lang w:eastAsia="ru-RU"/>
        </w:rPr>
        <w:t>нтерпретація – це створення читачем власного трактування художнього твору ( в усній чи письмовій формі), в основу якого покладено індивідуальні особливості сприймання, мислення,  уяви і розуміння поетики художнього тексту.</w:t>
      </w:r>
    </w:p>
    <w:p w:rsidR="0072734A" w:rsidRDefault="0072734A" w:rsidP="0015406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Роздумуючи про аналіз художнього твору та його інтерпретацією, дійшли висновку, що аналіз твору, як правило, здійснює професіонал, тобто людина з певною фаховою підготовкою – чи то літературознавець, чи то вчитель, коли моделює шкільний аналіз твору на уроці і при цьому часто опирається на літературознавчий, представлений у наукових публікаціях. Натомість інтерпретатор твору не завжди фахівець, оскільки учня-читача скоріше назвемо непрофесіоналом. Практика свідчить, що молодші підлітки ще не спроможні</w:t>
      </w:r>
      <w:r w:rsidR="00AB39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вільно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вступати в діалог з автором твору, тобто </w:t>
      </w:r>
      <w:r w:rsidR="005E47F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текстуально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виучуваний твір не завжди </w:t>
      </w:r>
      <w:r w:rsidR="005E47F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після першого ознайомлення і прочитання стає зрозумілим до кінця. На це впливають низка факторів: особистий досвід учня-читача, індивідуальні особливості сприймання, мислення і уяви, рівень теоретичної і практичної підготовленості. Читач розуміє і усвідомлює текст твору на стільки, на скільки він здатен. </w:t>
      </w:r>
      <w:r w:rsidR="001018A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Крім цього, інтерпретація художнього твору залежить </w:t>
      </w:r>
      <w:r w:rsidR="005146F9">
        <w:rPr>
          <w:rFonts w:ascii="Times New Roman" w:eastAsia="Times New Roman" w:hAnsi="Times New Roman" w:cs="Times New Roman"/>
          <w:sz w:val="28"/>
          <w:szCs w:val="28"/>
          <w:lang w:eastAsia="ru-RU"/>
        </w:rPr>
        <w:t>і від родово-жанрової специфіки</w:t>
      </w:r>
      <w:r w:rsidR="001018AD">
        <w:rPr>
          <w:rFonts w:ascii="Times New Roman" w:eastAsia="Times New Roman" w:hAnsi="Times New Roman" w:cs="Times New Roman"/>
          <w:sz w:val="28"/>
          <w:szCs w:val="28"/>
          <w:lang w:eastAsia="ru-RU"/>
        </w:rPr>
        <w:t>, проблематики і поетики, авторського стилю тощо. Завдання</w:t>
      </w:r>
      <w:r w:rsidR="005E47F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вчителя  - знайти ефективні методи і прийоми роботи, за допомогою яких відбудеться максимальне наближення </w:t>
      </w:r>
      <w:r w:rsidR="005146F9">
        <w:rPr>
          <w:rFonts w:ascii="Times New Roman" w:eastAsia="Times New Roman" w:hAnsi="Times New Roman" w:cs="Times New Roman"/>
          <w:sz w:val="28"/>
          <w:szCs w:val="28"/>
          <w:lang w:eastAsia="ru-RU"/>
        </w:rPr>
        <w:t>учня-</w:t>
      </w:r>
      <w:r w:rsidR="005E47FB">
        <w:rPr>
          <w:rFonts w:ascii="Times New Roman" w:eastAsia="Times New Roman" w:hAnsi="Times New Roman" w:cs="Times New Roman"/>
          <w:sz w:val="28"/>
          <w:szCs w:val="28"/>
          <w:lang w:eastAsia="ru-RU"/>
        </w:rPr>
        <w:t>читача до тексту твору.</w:t>
      </w:r>
      <w:r w:rsidR="0054487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130F6C" w:rsidRPr="00130F6C" w:rsidRDefault="005146F9" w:rsidP="0015406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Сучасні методисти стверджують, що інтерпретаційну діяльність доцільно організовувати на всіх етапах вивчення твору. Прийоми ж роботи доцільно обирати такі, які б спонукали дитину висловлювати власну думку, оцінювати, зіставляти, порівнювати, фантазувати тощо. При цьому важливо опиратися не лише на життєвий досвід дітей та рівень їх літературної освіченості, а й залучати, скажімо, суміжні види мистецтв, літературну критику, у якій дається суперечлива оцінка твору чи творчості автора взагалі, міжпредметні паралелі, різного роду словники та енциклопедії тощо. </w:t>
      </w:r>
      <w:r w:rsidR="007F23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Під час організації інтерпретаційної діяльності учнів доцільно залучати різні форми індивідуальної, групової й колективної роботи. При цьому учителю варто пам’ятати, що процес творення інтерпретації бере свій початок на етапі первинного сприймання твору самостійно чи під керівництвом учителя </w:t>
      </w:r>
      <w:r w:rsidR="000C0F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продовжується під час всіх наступних повторних перечитувань як всього твору, так і його окремих фрагментів чи ключових епізодів.</w:t>
      </w:r>
      <w:r w:rsidR="00130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Покажемо різні прийоми роботи з текстом на прикладі теми: </w:t>
      </w:r>
      <w:r w:rsidR="00130F6C" w:rsidRPr="00130F6C">
        <w:rPr>
          <w:rFonts w:ascii="Times New Roman" w:hAnsi="Times New Roman" w:cs="Times New Roman"/>
          <w:sz w:val="28"/>
          <w:szCs w:val="28"/>
        </w:rPr>
        <w:lastRenderedPageBreak/>
        <w:t>Втілення особливостей української ментальності, рис національного характеру в поезії «Гей, нові Колумби й Магеллани», 6 клас.</w:t>
      </w:r>
    </w:p>
    <w:p w:rsidR="00130F6C" w:rsidRPr="00130F6C" w:rsidRDefault="00130F6C" w:rsidP="001540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30F6C">
        <w:rPr>
          <w:rFonts w:ascii="Times New Roman" w:hAnsi="Times New Roman" w:cs="Times New Roman"/>
          <w:sz w:val="28"/>
          <w:szCs w:val="28"/>
        </w:rPr>
        <w:t>1. Робота з епіграфом.                                  Тільки тим історія належить,</w:t>
      </w:r>
    </w:p>
    <w:p w:rsidR="00130F6C" w:rsidRPr="00130F6C" w:rsidRDefault="00130F6C" w:rsidP="00154060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 w:rsidRPr="00130F6C">
        <w:rPr>
          <w:rFonts w:ascii="Times New Roman" w:hAnsi="Times New Roman" w:cs="Times New Roman"/>
          <w:sz w:val="28"/>
          <w:szCs w:val="28"/>
        </w:rPr>
        <w:t>Хто сьогодні бореться й живе</w:t>
      </w:r>
    </w:p>
    <w:p w:rsidR="00130F6C" w:rsidRPr="00130F6C" w:rsidRDefault="00130F6C" w:rsidP="00154060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130F6C">
        <w:rPr>
          <w:rFonts w:ascii="Times New Roman" w:hAnsi="Times New Roman" w:cs="Times New Roman"/>
          <w:sz w:val="28"/>
          <w:szCs w:val="28"/>
        </w:rPr>
        <w:t xml:space="preserve">В. Симоненко                    </w:t>
      </w:r>
    </w:p>
    <w:p w:rsidR="00130F6C" w:rsidRPr="00130F6C" w:rsidRDefault="00130F6C" w:rsidP="0015406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130F6C">
        <w:rPr>
          <w:rFonts w:ascii="Times New Roman" w:hAnsi="Times New Roman" w:cs="Times New Roman"/>
          <w:sz w:val="28"/>
          <w:szCs w:val="28"/>
        </w:rPr>
        <w:t xml:space="preserve">Прочитайте епіграф до нашого уроку. Як ви його розумієте? Чому історія належить лише тим, хто за неї бореться? </w:t>
      </w:r>
    </w:p>
    <w:p w:rsidR="00130F6C" w:rsidRPr="003B5BC5" w:rsidRDefault="00130F6C" w:rsidP="00154060">
      <w:pPr>
        <w:spacing w:after="0" w:line="360" w:lineRule="auto"/>
        <w:ind w:firstLine="567"/>
        <w:jc w:val="both"/>
        <w:rPr>
          <w:b/>
          <w:sz w:val="28"/>
          <w:szCs w:val="28"/>
        </w:rPr>
      </w:pPr>
      <w:r w:rsidRPr="00130F6C">
        <w:rPr>
          <w:rFonts w:ascii="Times New Roman" w:hAnsi="Times New Roman" w:cs="Times New Roman"/>
          <w:sz w:val="28"/>
          <w:szCs w:val="28"/>
        </w:rPr>
        <w:t xml:space="preserve">2. </w:t>
      </w:r>
      <w:r>
        <w:rPr>
          <w:rFonts w:ascii="Times New Roman" w:hAnsi="Times New Roman" w:cs="Times New Roman"/>
          <w:sz w:val="28"/>
          <w:szCs w:val="28"/>
        </w:rPr>
        <w:t>Евристична б</w:t>
      </w:r>
      <w:r w:rsidRPr="00130F6C">
        <w:rPr>
          <w:rFonts w:ascii="Times New Roman" w:hAnsi="Times New Roman" w:cs="Times New Roman"/>
          <w:sz w:val="28"/>
          <w:szCs w:val="28"/>
        </w:rPr>
        <w:t>есіда</w:t>
      </w:r>
      <w:r w:rsidRPr="003B5BC5">
        <w:rPr>
          <w:b/>
          <w:sz w:val="28"/>
          <w:szCs w:val="28"/>
        </w:rPr>
        <w:t>.</w:t>
      </w:r>
    </w:p>
    <w:p w:rsidR="00130F6C" w:rsidRPr="00130F6C" w:rsidRDefault="00130F6C" w:rsidP="001540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30F6C">
        <w:rPr>
          <w:rFonts w:ascii="Times New Roman" w:hAnsi="Times New Roman" w:cs="Times New Roman"/>
          <w:sz w:val="28"/>
          <w:szCs w:val="28"/>
        </w:rPr>
        <w:t xml:space="preserve">- Як ви думаєте, людям важливо мати мрію? Чи корисно мріяти? </w:t>
      </w:r>
    </w:p>
    <w:p w:rsidR="00130F6C" w:rsidRPr="00130F6C" w:rsidRDefault="00130F6C" w:rsidP="001540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30F6C">
        <w:rPr>
          <w:rFonts w:ascii="Times New Roman" w:hAnsi="Times New Roman" w:cs="Times New Roman"/>
          <w:sz w:val="28"/>
          <w:szCs w:val="28"/>
        </w:rPr>
        <w:t>- Що дає мрія людині?</w:t>
      </w:r>
    </w:p>
    <w:p w:rsidR="00130F6C" w:rsidRPr="00130F6C" w:rsidRDefault="00130F6C" w:rsidP="001540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30F6C">
        <w:rPr>
          <w:rFonts w:ascii="Times New Roman" w:hAnsi="Times New Roman" w:cs="Times New Roman"/>
          <w:sz w:val="28"/>
          <w:szCs w:val="28"/>
        </w:rPr>
        <w:t>- Які зусилля треба докласти людині, щоб її мрія збулася?</w:t>
      </w:r>
    </w:p>
    <w:p w:rsidR="00130F6C" w:rsidRPr="00130F6C" w:rsidRDefault="00130F6C" w:rsidP="001540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30F6C">
        <w:rPr>
          <w:rFonts w:ascii="Times New Roman" w:hAnsi="Times New Roman" w:cs="Times New Roman"/>
          <w:sz w:val="28"/>
          <w:szCs w:val="28"/>
        </w:rPr>
        <w:t>- Що для вас означає «мріяти»?</w:t>
      </w:r>
      <w:r w:rsidR="00C00D62">
        <w:rPr>
          <w:rFonts w:ascii="Times New Roman" w:hAnsi="Times New Roman" w:cs="Times New Roman"/>
          <w:sz w:val="28"/>
          <w:szCs w:val="28"/>
        </w:rPr>
        <w:t xml:space="preserve"> А чи знаєте ви, як виникло слово «мрія»?</w:t>
      </w:r>
    </w:p>
    <w:p w:rsidR="00130F6C" w:rsidRPr="00C00D62" w:rsidRDefault="00130F6C" w:rsidP="001540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0D62">
        <w:rPr>
          <w:rFonts w:ascii="Times New Roman" w:hAnsi="Times New Roman" w:cs="Times New Roman"/>
          <w:sz w:val="28"/>
          <w:szCs w:val="28"/>
        </w:rPr>
        <w:t xml:space="preserve">3. Робота </w:t>
      </w:r>
      <w:r w:rsidR="00C00D62" w:rsidRPr="00C00D62">
        <w:rPr>
          <w:rFonts w:ascii="Times New Roman" w:hAnsi="Times New Roman" w:cs="Times New Roman"/>
          <w:sz w:val="28"/>
          <w:szCs w:val="28"/>
        </w:rPr>
        <w:t>із заголовком</w:t>
      </w:r>
      <w:r w:rsidRPr="00C00D62">
        <w:rPr>
          <w:rFonts w:ascii="Times New Roman" w:hAnsi="Times New Roman" w:cs="Times New Roman"/>
          <w:sz w:val="28"/>
          <w:szCs w:val="28"/>
        </w:rPr>
        <w:t>.</w:t>
      </w:r>
      <w:r w:rsidR="00C00D62" w:rsidRPr="00C00D62">
        <w:rPr>
          <w:rFonts w:ascii="Times New Roman" w:hAnsi="Times New Roman" w:cs="Times New Roman"/>
          <w:sz w:val="28"/>
          <w:szCs w:val="28"/>
        </w:rPr>
        <w:t xml:space="preserve"> </w:t>
      </w:r>
      <w:r w:rsidRPr="00C00D62">
        <w:rPr>
          <w:rFonts w:ascii="Times New Roman" w:hAnsi="Times New Roman" w:cs="Times New Roman"/>
          <w:sz w:val="28"/>
          <w:szCs w:val="28"/>
        </w:rPr>
        <w:t>Зверніть увагу на назву вірша. Чи знайомі вам імена Колумба й Магеллана?</w:t>
      </w:r>
      <w:r w:rsidR="00C00D62" w:rsidRPr="00C00D62">
        <w:rPr>
          <w:rFonts w:ascii="Times New Roman" w:hAnsi="Times New Roman" w:cs="Times New Roman"/>
          <w:sz w:val="28"/>
          <w:szCs w:val="28"/>
        </w:rPr>
        <w:t xml:space="preserve"> Що ви знаєте про цих людей?</w:t>
      </w:r>
    </w:p>
    <w:p w:rsidR="00130F6C" w:rsidRPr="00C00D62" w:rsidRDefault="00130F6C" w:rsidP="001540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0D62">
        <w:rPr>
          <w:rFonts w:ascii="Times New Roman" w:hAnsi="Times New Roman" w:cs="Times New Roman"/>
          <w:sz w:val="28"/>
          <w:szCs w:val="28"/>
        </w:rPr>
        <w:t>4. Міні-дискусія.</w:t>
      </w:r>
    </w:p>
    <w:p w:rsidR="00130F6C" w:rsidRPr="00C00D62" w:rsidRDefault="00130F6C" w:rsidP="001540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0D62">
        <w:rPr>
          <w:rFonts w:ascii="Times New Roman" w:hAnsi="Times New Roman" w:cs="Times New Roman"/>
          <w:sz w:val="28"/>
          <w:szCs w:val="28"/>
        </w:rPr>
        <w:t xml:space="preserve">- Чому імена Христофора Колумба та </w:t>
      </w:r>
      <w:proofErr w:type="spellStart"/>
      <w:r w:rsidRPr="00C00D62">
        <w:rPr>
          <w:rFonts w:ascii="Times New Roman" w:hAnsi="Times New Roman" w:cs="Times New Roman"/>
          <w:sz w:val="28"/>
          <w:szCs w:val="28"/>
        </w:rPr>
        <w:t>Фернана</w:t>
      </w:r>
      <w:proofErr w:type="spellEnd"/>
      <w:r w:rsidRPr="00C00D62">
        <w:rPr>
          <w:rFonts w:ascii="Times New Roman" w:hAnsi="Times New Roman" w:cs="Times New Roman"/>
          <w:sz w:val="28"/>
          <w:szCs w:val="28"/>
        </w:rPr>
        <w:t xml:space="preserve"> Магеллана всесвітньо відомі? </w:t>
      </w:r>
      <w:r w:rsidR="00C00D62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130F6C" w:rsidRPr="00C00D62" w:rsidRDefault="00130F6C" w:rsidP="001540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0D62">
        <w:rPr>
          <w:rFonts w:ascii="Times New Roman" w:hAnsi="Times New Roman" w:cs="Times New Roman"/>
          <w:sz w:val="28"/>
          <w:szCs w:val="28"/>
        </w:rPr>
        <w:t xml:space="preserve">- Як ви вважаєте, чи були ці видатні мореплавці мрійниками?  Про що вони мріяли? Що робили для того, щоб мрії збулися? </w:t>
      </w:r>
    </w:p>
    <w:p w:rsidR="00130F6C" w:rsidRPr="00C00D62" w:rsidRDefault="00C00D62" w:rsidP="00154060">
      <w:pPr>
        <w:spacing w:after="0" w:line="360" w:lineRule="auto"/>
        <w:ind w:firstLine="567"/>
        <w:jc w:val="both"/>
        <w:rPr>
          <w:rFonts w:ascii="Times New Roman" w:hAnsi="Times New Roman" w:cs="Times New Roman"/>
        </w:rPr>
      </w:pPr>
      <w:r w:rsidRPr="00C00D62">
        <w:rPr>
          <w:rFonts w:ascii="Times New Roman" w:hAnsi="Times New Roman" w:cs="Times New Roman"/>
          <w:sz w:val="28"/>
          <w:szCs w:val="28"/>
        </w:rPr>
        <w:t>5. Усне малювання.</w:t>
      </w:r>
    </w:p>
    <w:p w:rsidR="00130F6C" w:rsidRPr="00C00D62" w:rsidRDefault="00130F6C" w:rsidP="00154060">
      <w:pPr>
        <w:pStyle w:val="a5"/>
        <w:tabs>
          <w:tab w:val="left" w:pos="3119"/>
        </w:tabs>
        <w:spacing w:line="360" w:lineRule="auto"/>
        <w:ind w:firstLine="567"/>
      </w:pPr>
      <w:r w:rsidRPr="00C00D62">
        <w:t>- Чи сподобався вам вірш?</w:t>
      </w:r>
      <w:r w:rsidR="00220E06">
        <w:t xml:space="preserve"> </w:t>
      </w:r>
      <w:r w:rsidRPr="00C00D62">
        <w:t xml:space="preserve"> Які картини виникли у вашій уяві</w:t>
      </w:r>
      <w:r w:rsidR="00C00D62">
        <w:t xml:space="preserve"> під час читання вірша</w:t>
      </w:r>
      <w:r w:rsidRPr="00C00D62">
        <w:t>?</w:t>
      </w:r>
      <w:r w:rsidR="00C00D62">
        <w:t xml:space="preserve"> Опишіть їх. </w:t>
      </w:r>
    </w:p>
    <w:p w:rsidR="00130F6C" w:rsidRPr="003D6BC5" w:rsidRDefault="003D6BC5" w:rsidP="00154060">
      <w:pPr>
        <w:pStyle w:val="a5"/>
        <w:spacing w:line="360" w:lineRule="auto"/>
        <w:ind w:firstLine="567"/>
        <w:rPr>
          <w:bCs/>
          <w:i/>
          <w:iCs/>
          <w:lang w:val="ru-RU"/>
        </w:rPr>
      </w:pPr>
      <w:r>
        <w:rPr>
          <w:b/>
        </w:rPr>
        <w:tab/>
      </w:r>
      <w:r w:rsidRPr="003D6BC5">
        <w:t>6</w:t>
      </w:r>
      <w:r w:rsidR="00130F6C" w:rsidRPr="003D6BC5">
        <w:t xml:space="preserve">. </w:t>
      </w:r>
      <w:r w:rsidRPr="003D6BC5">
        <w:t>Використання окремих елементів аналізу через спостереження, коментарі, зіставлення, порівняння.</w:t>
      </w:r>
      <w:r w:rsidR="00130F6C" w:rsidRPr="003D6BC5">
        <w:rPr>
          <w:bCs/>
          <w:i/>
          <w:iCs/>
        </w:rPr>
        <w:t xml:space="preserve"> </w:t>
      </w:r>
    </w:p>
    <w:p w:rsidR="003D6BC5" w:rsidRDefault="00130F6C" w:rsidP="00154060">
      <w:pPr>
        <w:pStyle w:val="a5"/>
        <w:tabs>
          <w:tab w:val="left" w:pos="3119"/>
        </w:tabs>
        <w:spacing w:line="360" w:lineRule="auto"/>
        <w:ind w:firstLine="567"/>
      </w:pPr>
      <w:r>
        <w:t xml:space="preserve">- </w:t>
      </w:r>
      <w:r w:rsidR="003D6BC5">
        <w:t>Простежте, я</w:t>
      </w:r>
      <w:r>
        <w:t xml:space="preserve">ка композиція поезії? </w:t>
      </w:r>
      <w:r w:rsidR="003D6BC5">
        <w:t>Визначте провідний мотив кожної строфи і сформулюйте його одним словом.</w:t>
      </w:r>
    </w:p>
    <w:p w:rsidR="00130F6C" w:rsidRDefault="003D6BC5" w:rsidP="00154060">
      <w:pPr>
        <w:pStyle w:val="a5"/>
        <w:tabs>
          <w:tab w:val="left" w:pos="3119"/>
        </w:tabs>
        <w:spacing w:line="360" w:lineRule="auto"/>
        <w:ind w:firstLine="567"/>
      </w:pPr>
      <w:r>
        <w:t xml:space="preserve"> </w:t>
      </w:r>
      <w:r w:rsidR="00130F6C">
        <w:t>- Прочитайте першу строфу вірша. Що означає метафора «Напнемо вітрила наших мрій!»?</w:t>
      </w:r>
    </w:p>
    <w:p w:rsidR="00130F6C" w:rsidRPr="003D6BC5" w:rsidRDefault="00130F6C" w:rsidP="00154060">
      <w:pPr>
        <w:pStyle w:val="a5"/>
        <w:tabs>
          <w:tab w:val="left" w:pos="3119"/>
        </w:tabs>
        <w:spacing w:line="360" w:lineRule="auto"/>
        <w:ind w:firstLine="567"/>
      </w:pPr>
      <w:r>
        <w:t>- Знайдіть і назвіть у першій строфі протиставлення. Поясніть</w:t>
      </w:r>
      <w:r w:rsidR="003D6BC5">
        <w:t xml:space="preserve"> вислів</w:t>
      </w:r>
      <w:r w:rsidR="003D6BC5" w:rsidRPr="003D6BC5">
        <w:t xml:space="preserve">: </w:t>
      </w:r>
      <w:r w:rsidRPr="003D6BC5">
        <w:t xml:space="preserve">Кличуть нас у мандри океани, бухту спокою облизує прибій. </w:t>
      </w:r>
      <w:r w:rsidR="003D6BC5" w:rsidRPr="003D6BC5">
        <w:t xml:space="preserve">Що означають, на </w:t>
      </w:r>
      <w:r w:rsidR="003D6BC5" w:rsidRPr="003D6BC5">
        <w:lastRenderedPageBreak/>
        <w:t>ваш погляд, у даному контексті п</w:t>
      </w:r>
      <w:r w:rsidRPr="003D6BC5">
        <w:t>ротилежні метафори «мандри» - «бухта»</w:t>
      </w:r>
      <w:r w:rsidR="003D6BC5">
        <w:t xml:space="preserve">, чи можна їх співвідносити </w:t>
      </w:r>
      <w:r w:rsidRPr="003D6BC5">
        <w:t xml:space="preserve"> </w:t>
      </w:r>
      <w:r w:rsidR="003D6BC5">
        <w:t xml:space="preserve">з </w:t>
      </w:r>
      <w:r w:rsidRPr="003D6BC5">
        <w:t>активн</w:t>
      </w:r>
      <w:r w:rsidR="003D6BC5">
        <w:t>ою</w:t>
      </w:r>
      <w:r w:rsidRPr="003D6BC5">
        <w:t xml:space="preserve"> </w:t>
      </w:r>
      <w:r w:rsidR="003D6BC5">
        <w:t>і</w:t>
      </w:r>
      <w:r w:rsidRPr="003D6BC5">
        <w:t xml:space="preserve"> пасивн</w:t>
      </w:r>
      <w:r w:rsidR="003D6BC5">
        <w:t>ою</w:t>
      </w:r>
      <w:r w:rsidRPr="003D6BC5">
        <w:t xml:space="preserve"> життєв</w:t>
      </w:r>
      <w:r w:rsidR="003D6BC5">
        <w:t>ою</w:t>
      </w:r>
      <w:r w:rsidRPr="003D6BC5">
        <w:t xml:space="preserve"> позиці</w:t>
      </w:r>
      <w:r w:rsidR="003D6BC5">
        <w:t>єю</w:t>
      </w:r>
      <w:r w:rsidRPr="003D6BC5">
        <w:t>.</w:t>
      </w:r>
    </w:p>
    <w:p w:rsidR="003D6BC5" w:rsidRDefault="00130F6C" w:rsidP="00154060">
      <w:pPr>
        <w:pStyle w:val="a5"/>
        <w:tabs>
          <w:tab w:val="left" w:pos="3119"/>
        </w:tabs>
        <w:spacing w:line="360" w:lineRule="auto"/>
        <w:ind w:firstLine="567"/>
      </w:pPr>
      <w:r>
        <w:t xml:space="preserve">- Прочитайте другу строфу вірша. Чому у цій строфі так багато питальних речень? Про що це </w:t>
      </w:r>
      <w:r w:rsidR="003D6BC5">
        <w:t>свідчить</w:t>
      </w:r>
      <w:r w:rsidR="00646E89">
        <w:t>, як ви думаєте</w:t>
      </w:r>
      <w:r>
        <w:t xml:space="preserve">? </w:t>
      </w:r>
    </w:p>
    <w:p w:rsidR="00130F6C" w:rsidRPr="000E5D2F" w:rsidRDefault="00130F6C" w:rsidP="00154060">
      <w:pPr>
        <w:pStyle w:val="a5"/>
        <w:tabs>
          <w:tab w:val="left" w:pos="3119"/>
        </w:tabs>
        <w:spacing w:line="360" w:lineRule="auto"/>
        <w:ind w:firstLine="567"/>
        <w:rPr>
          <w:b/>
          <w:i/>
        </w:rPr>
      </w:pPr>
      <w:r>
        <w:t xml:space="preserve">- Поясніть метафору «Як нам помістити у корито наші сподівання молоді»? </w:t>
      </w:r>
      <w:r w:rsidR="003D6BC5">
        <w:t>З чим асоціюється у вас образ корита</w:t>
      </w:r>
      <w:r w:rsidR="00646E89">
        <w:t>?</w:t>
      </w:r>
    </w:p>
    <w:p w:rsidR="00646E89" w:rsidRDefault="00130F6C" w:rsidP="00154060">
      <w:pPr>
        <w:pStyle w:val="a5"/>
        <w:tabs>
          <w:tab w:val="left" w:pos="3119"/>
        </w:tabs>
        <w:spacing w:line="360" w:lineRule="auto"/>
        <w:ind w:firstLine="567"/>
      </w:pPr>
      <w:r>
        <w:t xml:space="preserve">- Прочитайте третю строфу вірша. Чому, на вашу думку, у цій строфі так багато окличних речень? </w:t>
      </w:r>
    </w:p>
    <w:p w:rsidR="00130F6C" w:rsidRDefault="00130F6C" w:rsidP="00154060">
      <w:pPr>
        <w:pStyle w:val="a5"/>
        <w:tabs>
          <w:tab w:val="left" w:pos="3119"/>
        </w:tabs>
        <w:spacing w:line="360" w:lineRule="auto"/>
        <w:ind w:firstLine="567"/>
        <w:rPr>
          <w:b/>
          <w:i/>
        </w:rPr>
      </w:pPr>
      <w:r>
        <w:t xml:space="preserve">- Прочитайте четверту строфу вірша. Що символізують «якорі іржаві»? Як ви розумієте метафору «Нидіє на якорі душа!..»? </w:t>
      </w:r>
    </w:p>
    <w:p w:rsidR="00130F6C" w:rsidRDefault="00130F6C" w:rsidP="00154060">
      <w:pPr>
        <w:pStyle w:val="a5"/>
        <w:tabs>
          <w:tab w:val="left" w:pos="3119"/>
        </w:tabs>
        <w:spacing w:line="360" w:lineRule="auto"/>
        <w:ind w:firstLine="567"/>
      </w:pPr>
      <w:r>
        <w:t>- Чому мрійники, романтики названі Колумбами й Магелланами? Яка різниця між відкриттями знаменитих мандрівників і тих, про кого говорить Симоненко? Які відкриття, на вашу думку, має на увазі автор?</w:t>
      </w:r>
    </w:p>
    <w:p w:rsidR="00130F6C" w:rsidRPr="00CA06A0" w:rsidRDefault="00130F6C" w:rsidP="00154060">
      <w:pPr>
        <w:pStyle w:val="a5"/>
        <w:tabs>
          <w:tab w:val="left" w:pos="3119"/>
        </w:tabs>
        <w:spacing w:line="360" w:lineRule="auto"/>
        <w:ind w:firstLine="567"/>
        <w:rPr>
          <w:szCs w:val="28"/>
        </w:rPr>
      </w:pPr>
      <w:r>
        <w:t xml:space="preserve">- </w:t>
      </w:r>
      <w:r w:rsidRPr="00CA06A0">
        <w:rPr>
          <w:szCs w:val="28"/>
        </w:rPr>
        <w:t xml:space="preserve">Що таке «духовні острови»? Тож якою є ідея вірша? </w:t>
      </w:r>
    </w:p>
    <w:p w:rsidR="00DB34AE" w:rsidRPr="000F2D78" w:rsidRDefault="00646E89" w:rsidP="0015406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CA06A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Таким </w:t>
      </w:r>
      <w:r w:rsidR="00CA06A0" w:rsidRPr="00CA06A0">
        <w:rPr>
          <w:rFonts w:ascii="Times New Roman" w:eastAsia="Times New Roman" w:hAnsi="Times New Roman" w:cs="Times New Roman"/>
          <w:sz w:val="28"/>
          <w:szCs w:val="28"/>
          <w:lang w:eastAsia="ru-RU"/>
        </w:rPr>
        <w:t>чином</w:t>
      </w:r>
      <w:r w:rsidRPr="00CA06A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CA06A0" w:rsidRPr="00CA06A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 прийомів інтерпретації в усній роботі з текстом дає змогу учню наблизити твір до себе, відчути себе здатним  проникнути у світ твору, побачити у наборі слів смисл</w:t>
      </w:r>
      <w:r w:rsidRPr="00CA06A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CA06A0" w:rsidRPr="00CA06A0">
        <w:rPr>
          <w:rFonts w:ascii="Times New Roman" w:eastAsia="Times New Roman" w:hAnsi="Times New Roman" w:cs="Times New Roman"/>
          <w:sz w:val="28"/>
          <w:szCs w:val="28"/>
          <w:lang w:eastAsia="ru-RU"/>
        </w:rPr>
        <w:t>який наповнений думками і переживаннями автора.</w:t>
      </w:r>
      <w:r w:rsidR="00CA06A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Інтерпретаційні прийоми роботи на уроці активізують  пізнавальну діяльність школярів, пробуджують інтерес і внутрішню мотивацію до навчання, сприяють розвитку основних психічних процесів – сприймання, мислення, пам’яті, мовлення, уяви. При цьому в інтерпретаційній діяльності учнів </w:t>
      </w:r>
      <w:r w:rsidR="002130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поєднується суб’єктивне, особистісне прочитання тексту твору і традиційний літературознавчий аналіз. </w:t>
      </w:r>
    </w:p>
    <w:p w:rsidR="002365C2" w:rsidRDefault="00155859" w:rsidP="00154060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Література</w:t>
      </w:r>
      <w:r w:rsidR="00BB347F">
        <w:rPr>
          <w:rFonts w:ascii="Times New Roman" w:hAnsi="Times New Roman" w:cs="Times New Roman"/>
          <w:sz w:val="28"/>
          <w:szCs w:val="28"/>
        </w:rPr>
        <w:t>:</w:t>
      </w:r>
    </w:p>
    <w:p w:rsidR="00155859" w:rsidRDefault="00155859" w:rsidP="00154060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Літературознавчий словник-довідник</w:t>
      </w:r>
      <w:r w:rsidR="00BB347F">
        <w:rPr>
          <w:rFonts w:ascii="Times New Roman" w:hAnsi="Times New Roman" w:cs="Times New Roman"/>
          <w:sz w:val="28"/>
          <w:szCs w:val="28"/>
        </w:rPr>
        <w:t xml:space="preserve"> / Р. </w:t>
      </w:r>
      <w:proofErr w:type="spellStart"/>
      <w:r w:rsidR="00BB347F">
        <w:rPr>
          <w:rFonts w:ascii="Times New Roman" w:hAnsi="Times New Roman" w:cs="Times New Roman"/>
          <w:sz w:val="28"/>
          <w:szCs w:val="28"/>
        </w:rPr>
        <w:t>Гром</w:t>
      </w:r>
      <w:proofErr w:type="spellEnd"/>
      <w:r w:rsidR="00BB347F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BB347F">
        <w:rPr>
          <w:rFonts w:ascii="Times New Roman" w:hAnsi="Times New Roman" w:cs="Times New Roman"/>
          <w:sz w:val="28"/>
          <w:szCs w:val="28"/>
        </w:rPr>
        <w:t xml:space="preserve">як, </w:t>
      </w:r>
      <w:proofErr w:type="spellStart"/>
      <w:r w:rsidR="00BB347F">
        <w:rPr>
          <w:rFonts w:ascii="Times New Roman" w:hAnsi="Times New Roman" w:cs="Times New Roman"/>
          <w:sz w:val="28"/>
          <w:szCs w:val="28"/>
        </w:rPr>
        <w:t>Ю.Ковалів</w:t>
      </w:r>
      <w:proofErr w:type="spellEnd"/>
      <w:r w:rsidR="00BB347F">
        <w:rPr>
          <w:rFonts w:ascii="Times New Roman" w:hAnsi="Times New Roman" w:cs="Times New Roman"/>
          <w:sz w:val="28"/>
          <w:szCs w:val="28"/>
        </w:rPr>
        <w:t>.</w:t>
      </w:r>
      <w:r w:rsidR="00AB39BC">
        <w:rPr>
          <w:rFonts w:ascii="Times New Roman" w:hAnsi="Times New Roman" w:cs="Times New Roman"/>
          <w:sz w:val="28"/>
          <w:szCs w:val="28"/>
        </w:rPr>
        <w:t xml:space="preserve"> - </w:t>
      </w:r>
      <w:r w:rsidR="00BB347F">
        <w:rPr>
          <w:rFonts w:ascii="Times New Roman" w:hAnsi="Times New Roman" w:cs="Times New Roman"/>
          <w:sz w:val="28"/>
          <w:szCs w:val="28"/>
        </w:rPr>
        <w:t xml:space="preserve"> К.: ВЦ «Академія», 1997.</w:t>
      </w:r>
      <w:r w:rsidR="00AB39BC">
        <w:rPr>
          <w:rFonts w:ascii="Times New Roman" w:hAnsi="Times New Roman" w:cs="Times New Roman"/>
          <w:sz w:val="28"/>
          <w:szCs w:val="28"/>
        </w:rPr>
        <w:t xml:space="preserve"> - </w:t>
      </w:r>
      <w:r w:rsidR="00BB347F">
        <w:rPr>
          <w:rFonts w:ascii="Times New Roman" w:hAnsi="Times New Roman" w:cs="Times New Roman"/>
          <w:sz w:val="28"/>
          <w:szCs w:val="28"/>
        </w:rPr>
        <w:t xml:space="preserve"> 752 с.</w:t>
      </w:r>
    </w:p>
    <w:p w:rsidR="00DF43FE" w:rsidRDefault="00DF43FE" w:rsidP="00154060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словник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іншомовних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слів</w:t>
      </w:r>
      <w:proofErr w:type="spellEnd"/>
      <w:r w:rsidR="00AB39B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Л.Нечволод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="00AB39B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Харків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ТОРСІГ ПЛЮС, 2011. </w:t>
      </w:r>
      <w:r w:rsidR="00AB39B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768 с.</w:t>
      </w:r>
    </w:p>
    <w:p w:rsidR="00155859" w:rsidRDefault="00155859" w:rsidP="00154060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B34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Барт, Р. Избранные работы. Семиотика. Поэтика / Р. Барт.  </w:t>
      </w:r>
      <w:r w:rsidR="00AB39B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</w:t>
      </w:r>
      <w:r w:rsidRPr="00BB34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2-е изд., доп.</w:t>
      </w:r>
      <w:r w:rsidR="00AB39B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BB34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М.,</w:t>
      </w:r>
      <w:r w:rsidR="00AB39B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BB34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1994. </w:t>
      </w:r>
      <w:r w:rsidR="00AB39B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BB34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158 с</w:t>
      </w:r>
      <w:r w:rsidR="00BB34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7D7E4C" w:rsidRPr="007D7E4C" w:rsidRDefault="00AB39BC" w:rsidP="00154060">
      <w:pPr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Якименко</w:t>
      </w:r>
      <w:r w:rsidR="007D7E4C" w:rsidRPr="007D7E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Р.В. Методика изучения литературы 20 века в </w:t>
      </w:r>
      <w:proofErr w:type="gramStart"/>
      <w:r w:rsidR="007D7E4C" w:rsidRPr="007D7E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школе :</w:t>
      </w:r>
      <w:proofErr w:type="gramEnd"/>
      <w:r w:rsidR="007D7E4C" w:rsidRPr="007D7E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7D7E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«серебряный век» русской поэзии</w:t>
      </w:r>
      <w:r w:rsidR="007D7E4C" w:rsidRPr="007D7E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r w:rsidR="007D7E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r w:rsidR="007D7E4C" w:rsidRPr="007D7E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чебно-методическое пособие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Р.В.Якименко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- </w:t>
      </w:r>
      <w:r w:rsidR="007D7E4C" w:rsidRPr="007D7E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Южно-Сахалинск, 2001.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7D7E4C" w:rsidRPr="007D7E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230 с.</w:t>
      </w:r>
    </w:p>
    <w:p w:rsidR="00155859" w:rsidRPr="007D7E4C" w:rsidRDefault="00155859" w:rsidP="00154060">
      <w:pPr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D7E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</w:t>
      </w:r>
      <w:r w:rsidR="00AB39B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огданова</w:t>
      </w:r>
      <w:r w:rsidRPr="007D7E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О.Ю. Методика преподавания литературы</w:t>
      </w:r>
      <w:r w:rsidR="007D7E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учеб</w:t>
      </w:r>
      <w:proofErr w:type="gramStart"/>
      <w:r w:rsidR="007D7E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пособие</w:t>
      </w:r>
      <w:proofErr w:type="gramEnd"/>
      <w:r w:rsidR="007D7E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="007D7E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пед</w:t>
      </w:r>
      <w:proofErr w:type="spellEnd"/>
      <w:r w:rsidR="007D7E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="00AB39B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="007D7E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узов</w:t>
      </w:r>
      <w:r w:rsidR="00AB39B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</w:t>
      </w:r>
      <w:r w:rsidRPr="007D7E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AB39B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О.Ю.Богданова</w:t>
      </w:r>
      <w:proofErr w:type="spellEnd"/>
      <w:r w:rsidR="00AB39B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- </w:t>
      </w:r>
      <w:r w:rsidRPr="007D7E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М.,</w:t>
      </w:r>
      <w:r w:rsidR="007D7E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7D7E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2000. </w:t>
      </w:r>
      <w:r w:rsidR="00AB39B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7D7E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467 с. </w:t>
      </w:r>
    </w:p>
    <w:sectPr w:rsidR="00155859" w:rsidRPr="007D7E4C" w:rsidSect="0015406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,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NewRoman,Bold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0F70C4"/>
    <w:multiLevelType w:val="multilevel"/>
    <w:tmpl w:val="9AB8F4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60A7F4C"/>
    <w:multiLevelType w:val="hybridMultilevel"/>
    <w:tmpl w:val="92A65576"/>
    <w:lvl w:ilvl="0" w:tplc="36D01BB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>
    <w:nsid w:val="2B087A0E"/>
    <w:multiLevelType w:val="hybridMultilevel"/>
    <w:tmpl w:val="36D4B9D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0D6631A"/>
    <w:multiLevelType w:val="multilevel"/>
    <w:tmpl w:val="2F2C04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5A43A73"/>
    <w:multiLevelType w:val="multilevel"/>
    <w:tmpl w:val="0978C3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1467BE7"/>
    <w:multiLevelType w:val="multilevel"/>
    <w:tmpl w:val="431A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6BD382A"/>
    <w:multiLevelType w:val="multilevel"/>
    <w:tmpl w:val="DD2A3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1DE"/>
    <w:rsid w:val="000C0F36"/>
    <w:rsid w:val="000F0037"/>
    <w:rsid w:val="001018AD"/>
    <w:rsid w:val="00130F6C"/>
    <w:rsid w:val="00133E7E"/>
    <w:rsid w:val="00154060"/>
    <w:rsid w:val="00155859"/>
    <w:rsid w:val="001D47F2"/>
    <w:rsid w:val="002130EB"/>
    <w:rsid w:val="00220E06"/>
    <w:rsid w:val="00227782"/>
    <w:rsid w:val="002365C2"/>
    <w:rsid w:val="0028761F"/>
    <w:rsid w:val="00291289"/>
    <w:rsid w:val="002C471B"/>
    <w:rsid w:val="0030277B"/>
    <w:rsid w:val="0030574C"/>
    <w:rsid w:val="003506F6"/>
    <w:rsid w:val="003D6BC5"/>
    <w:rsid w:val="005146F9"/>
    <w:rsid w:val="005357F8"/>
    <w:rsid w:val="0054487F"/>
    <w:rsid w:val="005B6C99"/>
    <w:rsid w:val="005C5025"/>
    <w:rsid w:val="005E47FB"/>
    <w:rsid w:val="006231DE"/>
    <w:rsid w:val="00646E89"/>
    <w:rsid w:val="0072734A"/>
    <w:rsid w:val="00766CF5"/>
    <w:rsid w:val="007D7E4C"/>
    <w:rsid w:val="007F23C3"/>
    <w:rsid w:val="00857885"/>
    <w:rsid w:val="00904F51"/>
    <w:rsid w:val="0092119A"/>
    <w:rsid w:val="00957563"/>
    <w:rsid w:val="00AA7AA8"/>
    <w:rsid w:val="00AB39BC"/>
    <w:rsid w:val="00AE3647"/>
    <w:rsid w:val="00B140F7"/>
    <w:rsid w:val="00BA2EB1"/>
    <w:rsid w:val="00BB347F"/>
    <w:rsid w:val="00C00D62"/>
    <w:rsid w:val="00C42486"/>
    <w:rsid w:val="00CA06A0"/>
    <w:rsid w:val="00DB34AE"/>
    <w:rsid w:val="00DB5928"/>
    <w:rsid w:val="00DF43FE"/>
    <w:rsid w:val="00E90457"/>
    <w:rsid w:val="00EF10D5"/>
    <w:rsid w:val="00FC2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E3F3656-7506-405F-AFB9-C27C5658F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paragraph" w:styleId="1">
    <w:name w:val="heading 1"/>
    <w:basedOn w:val="a"/>
    <w:link w:val="10"/>
    <w:uiPriority w:val="9"/>
    <w:qFormat/>
    <w:rsid w:val="007D7E4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5859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7D7E4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Hyperlink"/>
    <w:basedOn w:val="a0"/>
    <w:uiPriority w:val="99"/>
    <w:unhideWhenUsed/>
    <w:rsid w:val="00133E7E"/>
    <w:rPr>
      <w:color w:val="0563C1" w:themeColor="hyperlink"/>
      <w:u w:val="single"/>
    </w:rPr>
  </w:style>
  <w:style w:type="paragraph" w:styleId="a5">
    <w:name w:val="Body Text"/>
    <w:basedOn w:val="a"/>
    <w:link w:val="a6"/>
    <w:rsid w:val="00130F6C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6">
    <w:name w:val="Основной текст Знак"/>
    <w:basedOn w:val="a0"/>
    <w:link w:val="a5"/>
    <w:rsid w:val="00130F6C"/>
    <w:rPr>
      <w:rFonts w:ascii="Times New Roman" w:eastAsia="Times New Roman" w:hAnsi="Times New Roman" w:cs="Times New Roman"/>
      <w:sz w:val="28"/>
      <w:szCs w:val="20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840</TotalTime>
  <Pages>1</Pages>
  <Words>1749</Words>
  <Characters>9970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11696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МАМА</dc:creator>
  <cp:keywords/>
  <dc:description/>
  <cp:lastModifiedBy>МАМА</cp:lastModifiedBy>
  <cp:revision>25</cp:revision>
  <dcterms:created xsi:type="dcterms:W3CDTF">2018-11-09T17:30:00Z</dcterms:created>
  <dcterms:modified xsi:type="dcterms:W3CDTF">2018-11-20T17:54:00Z</dcterms:modified>
</cp:coreProperties>
</file>