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08" w:rsidRPr="00E34A67" w:rsidRDefault="00474208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>Троша</w:t>
      </w:r>
      <w:proofErr w:type="spellEnd"/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Н.В., канд. філол. наук, старший викладач </w:t>
      </w:r>
    </w:p>
    <w:p w:rsidR="00474208" w:rsidRPr="00E34A67" w:rsidRDefault="00474208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кафедри української мови, літератури та </w:t>
      </w:r>
    </w:p>
    <w:p w:rsidR="00474208" w:rsidRDefault="00474208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методики навчання Глухівського НПУ ім. О. Довженка</w:t>
      </w:r>
      <w:r w:rsidRPr="00E34A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A1E5C" w:rsidRDefault="003A1E5C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2CF" w:rsidRPr="009A3AB0" w:rsidRDefault="009C02CF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>Trosha</w:t>
      </w:r>
      <w:proofErr w:type="spellEnd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N. V., Philological Sciences Candidate, senior lecturer</w:t>
      </w:r>
    </w:p>
    <w:p w:rsidR="009C02CF" w:rsidRDefault="009C02CF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Ukrainian Language, Literature and Teaching Methods Chair</w:t>
      </w:r>
    </w:p>
    <w:p w:rsidR="009C02CF" w:rsidRPr="009C02CF" w:rsidRDefault="009C02CF" w:rsidP="0047420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>Oleksandr</w:t>
      </w:r>
      <w:proofErr w:type="spellEnd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>Dovzhenko</w:t>
      </w:r>
      <w:proofErr w:type="spellEnd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>Hlukhiv</w:t>
      </w:r>
      <w:proofErr w:type="spellEnd"/>
      <w:r w:rsidRPr="009C02C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National Pedagogical University</w:t>
      </w:r>
    </w:p>
    <w:p w:rsidR="009C02CF" w:rsidRDefault="009C02CF" w:rsidP="001C0458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</w:pPr>
    </w:p>
    <w:p w:rsidR="00474208" w:rsidRPr="009A3AB0" w:rsidRDefault="00474208" w:rsidP="001C0458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Література і живопис: </w:t>
      </w:r>
      <w:proofErr w:type="spellStart"/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>інтермедіальний</w:t>
      </w:r>
      <w:proofErr w:type="spellEnd"/>
      <w:r w:rsidRPr="00E34A6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дискурс (на матеріалі творчого доробку О. Довженка)</w:t>
      </w:r>
    </w:p>
    <w:p w:rsidR="009C02CF" w:rsidRDefault="00F757BA" w:rsidP="001C0458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Literature and painting: interm</w:t>
      </w:r>
      <w:r w:rsidR="003A1E5C">
        <w:rPr>
          <w:rFonts w:ascii="Times New Roman" w:hAnsi="Times New Roman" w:cs="Times New Roman"/>
          <w:b/>
          <w:i/>
          <w:sz w:val="28"/>
          <w:szCs w:val="28"/>
          <w:lang w:val="en-US"/>
        </w:rPr>
        <w:t>ediaries discourse (based on O.</w:t>
      </w:r>
      <w:r w:rsidR="003A1E5C">
        <w:rPr>
          <w:rFonts w:ascii="Times New Roman" w:hAnsi="Times New Roman" w:cs="Times New Roman"/>
          <w:b/>
          <w:i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Dovzhenko’</w:t>
      </w:r>
      <w:r w:rsidR="00FE687B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proofErr w:type="spellEnd"/>
      <w:r w:rsidR="00FE687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literary work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</w:p>
    <w:p w:rsidR="003A1E5C" w:rsidRPr="003A1E5C" w:rsidRDefault="003A1E5C" w:rsidP="001C0458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73342" w:rsidRPr="00C73342" w:rsidRDefault="00C73342" w:rsidP="00C733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3342">
        <w:rPr>
          <w:rFonts w:ascii="Times New Roman" w:hAnsi="Times New Roman" w:cs="Times New Roman"/>
          <w:sz w:val="24"/>
          <w:szCs w:val="24"/>
          <w:lang w:val="uk-UA"/>
        </w:rPr>
        <w:t>У статті досліджується</w:t>
      </w:r>
      <w:r w:rsidRPr="00C733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73342">
        <w:rPr>
          <w:rFonts w:ascii="Times New Roman" w:hAnsi="Times New Roman" w:cs="Times New Roman"/>
          <w:sz w:val="24"/>
          <w:szCs w:val="24"/>
          <w:lang w:val="uk-UA"/>
        </w:rPr>
        <w:t xml:space="preserve">явище </w:t>
      </w:r>
      <w:proofErr w:type="spellStart"/>
      <w:r w:rsidRPr="00C73342">
        <w:rPr>
          <w:rFonts w:ascii="Times New Roman" w:hAnsi="Times New Roman" w:cs="Times New Roman"/>
          <w:sz w:val="24"/>
          <w:szCs w:val="24"/>
          <w:lang w:val="uk-UA"/>
        </w:rPr>
        <w:t>інтермедіальності</w:t>
      </w:r>
      <w:proofErr w:type="spellEnd"/>
      <w:r w:rsidRPr="00C73342">
        <w:rPr>
          <w:rFonts w:ascii="Times New Roman" w:hAnsi="Times New Roman" w:cs="Times New Roman"/>
          <w:sz w:val="24"/>
          <w:szCs w:val="24"/>
          <w:lang w:val="uk-UA"/>
        </w:rPr>
        <w:t xml:space="preserve"> як взаємодія різних мистецтв у мультимедійному просторі культури, а також взаємозв’язок літератури з живописом, кіномистецтвом, музикою на прикладі творчості Олександра Довженка; акцентується на тому, що художні твори письменника багато в чому будувалися на його вмінні вибудовувати кадр за законами образотворчого мистецтва та музики.</w:t>
      </w:r>
    </w:p>
    <w:p w:rsidR="00C73342" w:rsidRPr="00C73342" w:rsidRDefault="00C73342" w:rsidP="00C733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3342">
        <w:rPr>
          <w:rFonts w:ascii="Times New Roman" w:hAnsi="Times New Roman" w:cs="Times New Roman"/>
          <w:sz w:val="24"/>
          <w:szCs w:val="24"/>
          <w:lang w:val="uk-UA"/>
        </w:rPr>
        <w:t xml:space="preserve">Ключові слова: </w:t>
      </w:r>
      <w:proofErr w:type="spellStart"/>
      <w:r w:rsidRPr="00C73342">
        <w:rPr>
          <w:rFonts w:ascii="Times New Roman" w:eastAsia="TimesNewRomanPS-ItalicMT" w:hAnsi="Times New Roman" w:cs="Times New Roman"/>
          <w:iCs/>
          <w:sz w:val="24"/>
          <w:szCs w:val="24"/>
          <w:lang w:val="uk-UA"/>
        </w:rPr>
        <w:t>інтермедіальність</w:t>
      </w:r>
      <w:proofErr w:type="spellEnd"/>
      <w:r w:rsidRPr="00C73342">
        <w:rPr>
          <w:rFonts w:ascii="Times New Roman" w:eastAsia="TimesNewRomanPS-ItalicMT" w:hAnsi="Times New Roman" w:cs="Times New Roman"/>
          <w:iCs/>
          <w:sz w:val="24"/>
          <w:szCs w:val="24"/>
          <w:lang w:val="uk-UA"/>
        </w:rPr>
        <w:t>, синтез мистецтв, живопис, література, компаративістика, творча спадщина, О. Довженко.</w:t>
      </w:r>
    </w:p>
    <w:p w:rsidR="00F757BA" w:rsidRPr="00FE687B" w:rsidRDefault="00F757BA" w:rsidP="00F757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article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investigates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phenomenon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intermedialism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interaction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various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arts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multimedia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culture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space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well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relationship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literature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687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687B">
        <w:rPr>
          <w:rFonts w:ascii="Times New Roman" w:hAnsi="Times New Roman" w:cs="Times New Roman"/>
          <w:sz w:val="24"/>
          <w:szCs w:val="24"/>
          <w:lang w:val="uk-UA"/>
        </w:rPr>
        <w:t>painting</w:t>
      </w:r>
      <w:proofErr w:type="spellEnd"/>
      <w:r w:rsid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E687B">
        <w:rPr>
          <w:rFonts w:ascii="Times New Roman" w:hAnsi="Times New Roman" w:cs="Times New Roman"/>
          <w:sz w:val="24"/>
          <w:szCs w:val="24"/>
          <w:lang w:val="uk-UA"/>
        </w:rPr>
        <w:t>cinema</w:t>
      </w:r>
      <w:proofErr w:type="spellEnd"/>
      <w:r w:rsid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687B">
        <w:rPr>
          <w:rFonts w:ascii="Times New Roman" w:hAnsi="Times New Roman" w:cs="Times New Roman"/>
          <w:sz w:val="24"/>
          <w:szCs w:val="24"/>
          <w:lang w:val="uk-UA"/>
        </w:rPr>
        <w:t>art</w:t>
      </w:r>
      <w:proofErr w:type="spellEnd"/>
      <w:r w:rsid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E687B">
        <w:rPr>
          <w:rFonts w:ascii="Times New Roman" w:hAnsi="Times New Roman" w:cs="Times New Roman"/>
          <w:sz w:val="24"/>
          <w:szCs w:val="24"/>
          <w:lang w:val="uk-UA"/>
        </w:rPr>
        <w:t>music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FE687B">
        <w:rPr>
          <w:rFonts w:ascii="Times New Roman" w:hAnsi="Times New Roman" w:cs="Times New Roman"/>
          <w:sz w:val="24"/>
          <w:szCs w:val="24"/>
          <w:lang w:val="en-US"/>
        </w:rPr>
        <w:t xml:space="preserve">the example of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en-US"/>
        </w:rPr>
        <w:t>Oleksandr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en-US"/>
        </w:rPr>
        <w:t>Dovzhenko’</w:t>
      </w:r>
      <w:r w:rsidR="00FE687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FE687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FE687B">
        <w:rPr>
          <w:rFonts w:ascii="Times New Roman" w:hAnsi="Times New Roman" w:cs="Times New Roman"/>
          <w:sz w:val="24"/>
          <w:szCs w:val="24"/>
          <w:lang w:val="en-US"/>
        </w:rPr>
        <w:t>literary work</w:t>
      </w:r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it is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emphasize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writer’s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works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were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687B">
        <w:rPr>
          <w:rFonts w:ascii="Times New Roman" w:hAnsi="Times New Roman" w:cs="Times New Roman"/>
          <w:sz w:val="24"/>
          <w:szCs w:val="24"/>
          <w:lang w:val="en-US"/>
        </w:rPr>
        <w:t>mostly</w:t>
      </w:r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based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his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ability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build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frame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 according to the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fine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arts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music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en-US"/>
        </w:rPr>
        <w:t xml:space="preserve"> laws</w:t>
      </w:r>
      <w:r w:rsidRPr="00FE68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757BA" w:rsidRPr="00FE687B" w:rsidRDefault="00F757BA" w:rsidP="00F757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Key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words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intermedialism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synthesis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arts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painting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literature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comparative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studies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E687B">
        <w:rPr>
          <w:rFonts w:ascii="Times New Roman" w:hAnsi="Times New Roman" w:cs="Times New Roman"/>
          <w:sz w:val="24"/>
          <w:szCs w:val="24"/>
          <w:lang w:val="en-US"/>
        </w:rPr>
        <w:t>literary works</w:t>
      </w:r>
      <w:r w:rsidRPr="00FE687B">
        <w:rPr>
          <w:rFonts w:ascii="Times New Roman" w:hAnsi="Times New Roman" w:cs="Times New Roman"/>
          <w:sz w:val="24"/>
          <w:szCs w:val="24"/>
          <w:lang w:val="uk-UA"/>
        </w:rPr>
        <w:t xml:space="preserve">, O. </w:t>
      </w:r>
      <w:proofErr w:type="spellStart"/>
      <w:r w:rsidRPr="00FE687B">
        <w:rPr>
          <w:rFonts w:ascii="Times New Roman" w:hAnsi="Times New Roman" w:cs="Times New Roman"/>
          <w:sz w:val="24"/>
          <w:szCs w:val="24"/>
          <w:lang w:val="uk-UA"/>
        </w:rPr>
        <w:t>Dovzhenko</w:t>
      </w:r>
      <w:proofErr w:type="spellEnd"/>
      <w:r w:rsidRPr="00FE68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687B" w:rsidRPr="00FF2E8A" w:rsidRDefault="00FE687B" w:rsidP="001C04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4208" w:rsidRPr="00E34A67" w:rsidRDefault="008D253C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Як відомо, митці, які працюють у різних царинах значною мірою сприяють </w:t>
      </w:r>
      <w:proofErr w:type="spellStart"/>
      <w:r w:rsidRPr="00E34A67">
        <w:rPr>
          <w:rFonts w:ascii="Times New Roman" w:hAnsi="Times New Roman" w:cs="Times New Roman"/>
          <w:sz w:val="28"/>
          <w:szCs w:val="28"/>
          <w:lang w:val="uk-UA"/>
        </w:rPr>
        <w:t>взаємозближенню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мистецтв. Це стосується творчості </w:t>
      </w:r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>відомих культурних діячів</w:t>
      </w:r>
      <w:r w:rsidR="00E34A6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Мікеланджело, Леонардо </w:t>
      </w:r>
      <w:proofErr w:type="spellStart"/>
      <w:r w:rsidRPr="00E34A67">
        <w:rPr>
          <w:rFonts w:ascii="Times New Roman" w:hAnsi="Times New Roman" w:cs="Times New Roman"/>
          <w:sz w:val="28"/>
          <w:szCs w:val="28"/>
          <w:lang w:val="uk-UA"/>
        </w:rPr>
        <w:t>да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Вінчі, В. Шекспіра, Т. Шевченка</w:t>
      </w:r>
      <w:r w:rsidR="00E34A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О. Довженка</w:t>
      </w:r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>, його учня М. Вінграновського,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>та 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ін. </w:t>
      </w:r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>заємоді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різних мистецтв у мул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>ьтимедійному просторі культури</w:t>
      </w:r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</w:t>
      </w:r>
      <w:proofErr w:type="spellStart"/>
      <w:r w:rsidR="006B040B" w:rsidRPr="00E34A67">
        <w:rPr>
          <w:rFonts w:ascii="Times New Roman" w:hAnsi="Times New Roman" w:cs="Times New Roman"/>
          <w:sz w:val="28"/>
          <w:szCs w:val="28"/>
          <w:lang w:val="uk-UA"/>
        </w:rPr>
        <w:t>інтермедіальністю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2720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2720" w:rsidRPr="00E34A67">
        <w:rPr>
          <w:rFonts w:ascii="Times New Roman" w:hAnsi="Times New Roman" w:cs="Times New Roman"/>
          <w:sz w:val="28"/>
          <w:szCs w:val="28"/>
          <w:lang w:val="uk-UA"/>
        </w:rPr>
        <w:t>Інтермедіальність</w:t>
      </w:r>
      <w:proofErr w:type="spellEnd"/>
      <w:r w:rsidR="003B2720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літературної творчості можна розглядати і конкретніше, як взаємопроникнення мистецтв, яке спостерігаємо на різних рівнях художнього твору. Мова йде про </w:t>
      </w:r>
      <w:proofErr w:type="spellStart"/>
      <w:r w:rsidR="003B2720" w:rsidRPr="00E34A67">
        <w:rPr>
          <w:rFonts w:ascii="Times New Roman" w:hAnsi="Times New Roman" w:cs="Times New Roman"/>
          <w:sz w:val="28"/>
          <w:szCs w:val="28"/>
          <w:lang w:val="uk-UA"/>
        </w:rPr>
        <w:t>внутрішньотекстову</w:t>
      </w:r>
      <w:proofErr w:type="spellEnd"/>
      <w:r w:rsidR="003B2720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взаємодію у літературному творі семіотичних кодів різних мистецтв.</w:t>
      </w:r>
    </w:p>
    <w:p w:rsidR="00E34A67" w:rsidRPr="00E34A67" w:rsidRDefault="00E34A67" w:rsidP="001C045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Літературу в системі мистецтв як галузь компаративістики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у різні часи 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досліджували 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Астаф’єв, В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Будний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, 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Волков, М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Ільницький, Д. Наливайко; проблеми синтезу мистецтв вивчали такі науковці як О. Рисак, В. 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Просалова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, 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Мацяк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та ін. Власне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інтермедіальні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зв’язки 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досліджувалися у творах Миколи Хвильового (І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Драч), Емми Андієвської та Віри Вовк (І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. 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Жодані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). У більшості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цих розвідок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висловлюється думка, що письменник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, який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має малярський, музичний чи інший мистецький хист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,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органічно використовує у власній творчості засоби інших мистецтв.</w:t>
      </w:r>
    </w:p>
    <w:p w:rsidR="00474208" w:rsidRPr="00E34A67" w:rsidRDefault="006B040B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t>У творчості О. Довженка м</w:t>
      </w:r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омент </w:t>
      </w:r>
      <w:proofErr w:type="spellStart"/>
      <w:r w:rsidRPr="00E34A67">
        <w:rPr>
          <w:rFonts w:ascii="Times New Roman" w:hAnsi="Times New Roman" w:cs="Times New Roman"/>
          <w:sz w:val="28"/>
          <w:szCs w:val="28"/>
          <w:lang w:val="uk-UA"/>
        </w:rPr>
        <w:t>інтертекстуальності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є досить значимим</w:t>
      </w:r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, і це досить повно продемонстровано в сучасних наукових студіях. Та все ж </w:t>
      </w:r>
      <w:proofErr w:type="spellStart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>довженкознавцям</w:t>
      </w:r>
      <w:proofErr w:type="spellEnd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слід більше уваги приділити проблемі </w:t>
      </w:r>
      <w:proofErr w:type="spellStart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>інтермедіальності</w:t>
      </w:r>
      <w:proofErr w:type="spellEnd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, яка аж проситься, щоб її розглядали та застосовували стосовно творчості митця, котрий 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з безприкладною органічністю поєднував мистецтво </w:t>
      </w:r>
      <w:r w:rsidR="001C0458">
        <w:rPr>
          <w:rFonts w:ascii="Times New Roman" w:hAnsi="Times New Roman" w:cs="Times New Roman"/>
          <w:sz w:val="28"/>
          <w:szCs w:val="28"/>
          <w:lang w:val="uk-UA"/>
        </w:rPr>
        <w:t xml:space="preserve">музики, 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живопису і </w:t>
      </w:r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кіно з мистецтвом літературно-художнього слова. До того ж і в його літературних текстах, і в </w:t>
      </w:r>
      <w:proofErr w:type="spellStart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>кінотекстах</w:t>
      </w:r>
      <w:proofErr w:type="spellEnd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виразно помітне ще й те, що за своєю першою мистецькою професією він був живописцем. </w:t>
      </w:r>
      <w:proofErr w:type="spellStart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>Шедевральність</w:t>
      </w:r>
      <w:proofErr w:type="spellEnd"/>
      <w:r w:rsidR="0047420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його «Звенигори» та «Землі», які вразили тогочасний мистецький світ, багато в чому будувалася на умінні майстра вибудовувати кадр за законами живописного мистецтва.</w:t>
      </w:r>
    </w:p>
    <w:p w:rsidR="00474208" w:rsidRPr="00E34A67" w:rsidRDefault="00474208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t>О. Довженко дійсно був надзвичайно обдарованою особистістю. Він народився у співочій сім`ї, згадати хоча б про чотирьох братів-соловейків, про яких ідеться у кіноповісті «Зачарована Десна». Їхня мати, Одарка Єрмолаївна, теж дуже любила співати й знала безліч пісень. О. Довженко навіть уклав збірку «Материні пісні». У молоді роки у нього проявилися здібності до музики і співу, про що свідчать спогади його сучасників. Навчаючись у Г</w:t>
      </w:r>
      <w:r w:rsidR="003B2720" w:rsidRPr="00E34A6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>ухівському педагогічному інституті з 1911 по 1914 рік він створив етнографічний ансамбль у с. Береза Глухівського району, був одночасно керівником і співаком.</w:t>
      </w:r>
    </w:p>
    <w:p w:rsidR="00474208" w:rsidRPr="00E34A67" w:rsidRDefault="00474208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t>Згодом у митця виявився потяг до</w:t>
      </w:r>
      <w:r w:rsidR="00E34A67">
        <w:rPr>
          <w:rFonts w:ascii="Times New Roman" w:hAnsi="Times New Roman" w:cs="Times New Roman"/>
          <w:sz w:val="28"/>
          <w:szCs w:val="28"/>
          <w:lang w:val="uk-UA"/>
        </w:rPr>
        <w:t xml:space="preserve"> живопису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. Під час перебування в Берліні з 1922 по 1923 рік він брав </w:t>
      </w:r>
      <w:r w:rsidR="001C0458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уроки </w:t>
      </w:r>
      <w:r w:rsidR="00E34A67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образотворчого мистецтва 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у визнаного майстра, відомого художника-експресіоніста, Члена Академії мистецтв Віллі </w:t>
      </w:r>
      <w:proofErr w:type="spellStart"/>
      <w:r w:rsidRPr="00E34A67">
        <w:rPr>
          <w:rFonts w:ascii="Times New Roman" w:hAnsi="Times New Roman" w:cs="Times New Roman"/>
          <w:sz w:val="28"/>
          <w:szCs w:val="28"/>
          <w:lang w:val="uk-UA"/>
        </w:rPr>
        <w:t>Еккеля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>. Проте й кар’єра художника не склалася. Довженкові як карикатуристові журналу було замало простору для самореалізації.</w:t>
      </w:r>
    </w:p>
    <w:p w:rsidR="00CB4455" w:rsidRPr="00BE0E74" w:rsidRDefault="00474208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Починаючи з кінця 1920-х років митець пробує реалізувати себе у новому синтетичному, </w:t>
      </w:r>
      <w:proofErr w:type="spellStart"/>
      <w:r w:rsidRPr="00E34A67">
        <w:rPr>
          <w:rFonts w:ascii="Times New Roman" w:hAnsi="Times New Roman" w:cs="Times New Roman"/>
          <w:sz w:val="28"/>
          <w:szCs w:val="28"/>
          <w:lang w:val="uk-UA"/>
        </w:rPr>
        <w:t>інтермедіальному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 виді мистецтва – кінематографії, яке об`єднало в собі можливості музики, живопису, літератури й театру. У цей період народжується й </w:t>
      </w:r>
      <w:proofErr w:type="spellStart"/>
      <w:r w:rsidRPr="00E34A67">
        <w:rPr>
          <w:rFonts w:ascii="Times New Roman" w:hAnsi="Times New Roman" w:cs="Times New Roman"/>
          <w:sz w:val="28"/>
          <w:szCs w:val="28"/>
          <w:lang w:val="uk-UA"/>
        </w:rPr>
        <w:t>Довженко-письменник</w:t>
      </w:r>
      <w:proofErr w:type="spellEnd"/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, адже, як відомо, зазвичай він сам </w:t>
      </w:r>
      <w:r w:rsidRPr="00BE0E74">
        <w:rPr>
          <w:rFonts w:ascii="Times New Roman" w:hAnsi="Times New Roman" w:cs="Times New Roman"/>
          <w:sz w:val="28"/>
          <w:szCs w:val="28"/>
          <w:lang w:val="uk-UA"/>
        </w:rPr>
        <w:t>писа</w:t>
      </w:r>
      <w:r w:rsidR="00E34A67" w:rsidRPr="00BE0E74">
        <w:rPr>
          <w:rFonts w:ascii="Times New Roman" w:hAnsi="Times New Roman" w:cs="Times New Roman"/>
          <w:sz w:val="28"/>
          <w:szCs w:val="28"/>
          <w:lang w:val="uk-UA"/>
        </w:rPr>
        <w:t>в сценарії до своїх кінокартин</w:t>
      </w:r>
      <w:r w:rsidR="00BE0E74" w:rsidRPr="00BE0E74">
        <w:rPr>
          <w:rFonts w:ascii="Times New Roman" w:hAnsi="Times New Roman" w:cs="Times New Roman"/>
          <w:sz w:val="28"/>
          <w:szCs w:val="28"/>
          <w:lang w:val="uk-UA"/>
        </w:rPr>
        <w:t xml:space="preserve">, у яких </w:t>
      </w:r>
      <w:r w:rsidR="00CB4455"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>поєдну</w:t>
      </w:r>
      <w:r w:rsidR="00BE0E74"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>валися</w:t>
      </w:r>
      <w:r w:rsidR="00CB4455"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можливості театру (гра акторів), живопису (рухливі картинки-кадри, які динамічно змінюються на екрані, створюючи ілюзію руху), музики (музичний</w:t>
      </w:r>
      <w:r w:rsidR="00BE0E74"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супровід має велике значення в</w:t>
      </w:r>
      <w:r w:rsidR="00CB4455"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кіно), літератури (з екрана звучить слово, мовлене персонажами)</w:t>
      </w:r>
      <w:r w:rsidR="00BE0E74"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34A67" w:rsidRPr="00BE0E74" w:rsidRDefault="00474208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 час Другої світової війни письменницький талант майстра проявляється з новою потужною силою. Одне за одним виходять нариси, оповідання, кіноповісті на воєнну тематику. В останні роки свого життя </w:t>
      </w:r>
      <w:r w:rsidR="009A3AB0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Довженко констатував, що основне своє призначення він бачить у письменстві. На схилі літ письменник завершує останній свій шедевр – кіноповість «Зачарована Десна» і драму «Потомки запорожців». Але ще більше літературних задумів майстра так і залишилися не реалізованими, </w:t>
      </w:r>
      <w:r w:rsidRPr="00BE0E74">
        <w:rPr>
          <w:rFonts w:ascii="Times New Roman" w:hAnsi="Times New Roman" w:cs="Times New Roman"/>
          <w:sz w:val="28"/>
          <w:szCs w:val="28"/>
          <w:lang w:val="uk-UA"/>
        </w:rPr>
        <w:t>свідченням чого є відповідна підготовча робота у «Щоденнику».</w:t>
      </w:r>
    </w:p>
    <w:p w:rsidR="00BE0E74" w:rsidRPr="00BE0E74" w:rsidRDefault="00BE0E74" w:rsidP="001C04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творенн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літературного образу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О. Довженка</w:t>
      </w:r>
      <w:r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важливим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було</w:t>
      </w:r>
      <w:r w:rsidRPr="00BE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авторське відчуття простору й часу, бачення руху і світла, кольору й лінії, вслухання у звук і ритм, тишу й мовчання.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художні твори митця насичені образами природи («Зачарована Десна», «Життя в цвіту»), українськими народними піснями («Поема про море», «Україна в огні») тощо.</w:t>
      </w:r>
    </w:p>
    <w:p w:rsidR="00E34A67" w:rsidRPr="00E34A67" w:rsidRDefault="00474208" w:rsidP="001C045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Підсумовуючи, зауважимо, </w:t>
      </w:r>
      <w:r w:rsidR="00E34A67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E34A67"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послідовне поєднання на сторінках літературного твору візуального, вербального й музичного кодів забезпечують його багатозначне прочитання. </w:t>
      </w:r>
      <w:r w:rsidR="00E34A67" w:rsidRPr="00E34A67">
        <w:rPr>
          <w:rFonts w:ascii="Times New Roman" w:hAnsi="Times New Roman" w:cs="Times New Roman"/>
          <w:sz w:val="28"/>
          <w:szCs w:val="28"/>
          <w:lang w:val="uk-UA"/>
        </w:rPr>
        <w:t xml:space="preserve">Вважаємо </w:t>
      </w:r>
      <w:r w:rsidR="00E34A67"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перспективним використання </w:t>
      </w:r>
      <w:proofErr w:type="spellStart"/>
      <w:r w:rsidR="00E34A67"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інтермедіального</w:t>
      </w:r>
      <w:proofErr w:type="spellEnd"/>
      <w:r w:rsidR="00E34A67"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аналізу для подальших досліджень літературного поля</w:t>
      </w:r>
      <w:r w:rsid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E34A67"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творчої спадщини</w:t>
      </w:r>
      <w:r w:rsidR="00BE0E7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О. Довженка та інших </w:t>
      </w:r>
      <w:r w:rsidR="001C045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українських </w:t>
      </w:r>
      <w:r w:rsidR="00BE0E74">
        <w:rPr>
          <w:rFonts w:ascii="Times New Roman" w:eastAsia="TimesNewRomanPSMT" w:hAnsi="Times New Roman" w:cs="Times New Roman"/>
          <w:sz w:val="28"/>
          <w:szCs w:val="28"/>
          <w:lang w:val="uk-UA"/>
        </w:rPr>
        <w:t>письменників</w:t>
      </w:r>
      <w:r w:rsidR="00E34A67"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</w:p>
    <w:p w:rsidR="00474208" w:rsidRPr="00E34A67" w:rsidRDefault="00474208" w:rsidP="001C045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A6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E34A67" w:rsidRDefault="003B2720" w:rsidP="001C045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>Будний</w:t>
      </w:r>
      <w:proofErr w:type="spellEnd"/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 xml:space="preserve"> В.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Інтермедіальність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E34A67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красне письменство серед інших мистецтв / В.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Будний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М. Ільницький //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Будний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В. Порівняльне літературознавство.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К.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ВД «Києво-Могилянська академія», 2008.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С. 282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321C2">
        <w:rPr>
          <w:rFonts w:ascii="Times New Roman" w:eastAsia="TimesNewRomanPSMT" w:hAnsi="Times New Roman" w:cs="Times New Roman"/>
          <w:sz w:val="28"/>
          <w:szCs w:val="28"/>
          <w:lang w:val="uk-UA"/>
        </w:rPr>
        <w:t>297.</w:t>
      </w:r>
    </w:p>
    <w:p w:rsidR="00E34A67" w:rsidRDefault="003B2720" w:rsidP="001C045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>Наливайко Д.</w:t>
      </w:r>
      <w:r w:rsidR="00CB4455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> </w:t>
      </w:r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 xml:space="preserve">С. 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Література в системі мистецтв як галузь компаративістики / Д.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С. Наливайко // Теорія літератури й компаративістика.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К.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ВД «Києво-Могилянська академія», 2006.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С. 9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37.</w:t>
      </w:r>
    </w:p>
    <w:p w:rsidR="003B2720" w:rsidRPr="00E34A67" w:rsidRDefault="003B2720" w:rsidP="001C045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>Тишунина</w:t>
      </w:r>
      <w:proofErr w:type="spellEnd"/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 xml:space="preserve"> Н.</w:t>
      </w:r>
      <w:r w:rsidR="00CB4455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> </w:t>
      </w:r>
      <w:r w:rsidRPr="00E34A67">
        <w:rPr>
          <w:rFonts w:ascii="Times New Roman" w:eastAsia="TimesNewRomanPS-ItalicMT" w:hAnsi="Times New Roman" w:cs="Times New Roman"/>
          <w:iCs/>
          <w:sz w:val="28"/>
          <w:szCs w:val="28"/>
          <w:lang w:val="uk-UA"/>
        </w:rPr>
        <w:t>В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Методология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интермедиального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анализа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свете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междисциплинарных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/ Н.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Тишунина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Методология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гуманитарного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знания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перспективе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XXI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века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К 80-летию проф. М.С. Кагана.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Вып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. №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12.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СПб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CB4455">
        <w:rPr>
          <w:rFonts w:ascii="Times New Roman" w:eastAsia="TimesNewRomanPSMT" w:hAnsi="Times New Roman" w:cs="Times New Roman"/>
          <w:sz w:val="28"/>
          <w:szCs w:val="28"/>
          <w:lang w:val="uk-UA"/>
        </w:rPr>
        <w:t> 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Санкт-Петербургское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философское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>общество</w:t>
      </w:r>
      <w:proofErr w:type="spellEnd"/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2001. 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C. 149</w:t>
      </w:r>
      <w:r w:rsidR="00CB4455" w:rsidRPr="00E34A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34A6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154. </w:t>
      </w:r>
    </w:p>
    <w:sectPr w:rsidR="003B2720" w:rsidRPr="00E34A67" w:rsidSect="004742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161B6"/>
    <w:multiLevelType w:val="multilevel"/>
    <w:tmpl w:val="AD2C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90C9C"/>
    <w:multiLevelType w:val="hybridMultilevel"/>
    <w:tmpl w:val="838ABDD0"/>
    <w:lvl w:ilvl="0" w:tplc="7D3E1A3A">
      <w:start w:val="1"/>
      <w:numFmt w:val="decimal"/>
      <w:lvlText w:val="%1."/>
      <w:lvlJc w:val="left"/>
      <w:pPr>
        <w:ind w:left="720" w:hanging="360"/>
      </w:pPr>
      <w:rPr>
        <w:rFonts w:eastAsia="TimesNewRomanPS-Italic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A2AC1"/>
    <w:rsid w:val="00042CBE"/>
    <w:rsid w:val="00114388"/>
    <w:rsid w:val="001C0458"/>
    <w:rsid w:val="00374DB4"/>
    <w:rsid w:val="003A1E5C"/>
    <w:rsid w:val="003B2720"/>
    <w:rsid w:val="00474208"/>
    <w:rsid w:val="004F46AD"/>
    <w:rsid w:val="00604FD9"/>
    <w:rsid w:val="006B040B"/>
    <w:rsid w:val="007321C2"/>
    <w:rsid w:val="007532B3"/>
    <w:rsid w:val="007532C8"/>
    <w:rsid w:val="00824FCE"/>
    <w:rsid w:val="008A2AC1"/>
    <w:rsid w:val="008B422C"/>
    <w:rsid w:val="008D253C"/>
    <w:rsid w:val="009A3AB0"/>
    <w:rsid w:val="009C02CF"/>
    <w:rsid w:val="00BE0E74"/>
    <w:rsid w:val="00C73342"/>
    <w:rsid w:val="00C76FE5"/>
    <w:rsid w:val="00CB4455"/>
    <w:rsid w:val="00CC555E"/>
    <w:rsid w:val="00D91B81"/>
    <w:rsid w:val="00E34A67"/>
    <w:rsid w:val="00EF6720"/>
    <w:rsid w:val="00F757BA"/>
    <w:rsid w:val="00FE687B"/>
    <w:rsid w:val="00FF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34A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F7359-2C67-4746-AFAA-AA22E37F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2017-11-19T19:06:00Z</dcterms:created>
  <dcterms:modified xsi:type="dcterms:W3CDTF">2017-11-19T19:11:00Z</dcterms:modified>
</cp:coreProperties>
</file>