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89D" w:rsidRPr="00ED789D" w:rsidRDefault="00ED789D" w:rsidP="00ED789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ar-SA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ar-SA"/>
        </w:rPr>
        <w:t>УДК 81’373.7:165.194</w:t>
      </w:r>
    </w:p>
    <w:p w:rsidR="00ED789D" w:rsidRPr="00ED789D" w:rsidRDefault="00ED789D" w:rsidP="00ED789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М. </w:t>
      </w:r>
      <w:proofErr w:type="spellStart"/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Хижняк</w:t>
      </w:r>
      <w:proofErr w:type="spellEnd"/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,</w:t>
      </w:r>
    </w:p>
    <w:p w:rsidR="00ED789D" w:rsidRPr="00ED789D" w:rsidRDefault="00ED789D" w:rsidP="00ED789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студентка 21-У групи,</w:t>
      </w:r>
    </w:p>
    <w:p w:rsidR="00ED789D" w:rsidRPr="00ED789D" w:rsidRDefault="00ED789D" w:rsidP="00ED789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факультету філології та історії</w:t>
      </w:r>
    </w:p>
    <w:p w:rsidR="00ED789D" w:rsidRPr="00ED789D" w:rsidRDefault="00ED789D" w:rsidP="00ED789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Глухівського національного педагогічного</w:t>
      </w:r>
    </w:p>
    <w:p w:rsidR="00ED789D" w:rsidRPr="00ED789D" w:rsidRDefault="00ED789D" w:rsidP="00ED789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університету імені Олександра Довженка</w:t>
      </w:r>
    </w:p>
    <w:p w:rsidR="00ED789D" w:rsidRPr="00ED789D" w:rsidRDefault="00ED789D" w:rsidP="00ED789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</w:pPr>
    </w:p>
    <w:p w:rsidR="00ED789D" w:rsidRPr="00ED789D" w:rsidRDefault="00ED789D" w:rsidP="00ED789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СВІТОГЛЯДНО-ЕСТЕТИЧНІ ПРІОРИТЕТИ ТВОРЧОЇ СПАДЩИНИ ОЛЕКСАНДРА ДОВЖЕНКА</w:t>
      </w:r>
    </w:p>
    <w:p w:rsidR="00ED789D" w:rsidRDefault="00ED789D" w:rsidP="00ED789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</w:pPr>
    </w:p>
    <w:p w:rsidR="00ED789D" w:rsidRPr="00ED789D" w:rsidRDefault="00ED789D" w:rsidP="00ED789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i/>
          <w:iCs/>
          <w:sz w:val="28"/>
          <w:szCs w:val="28"/>
          <w:lang w:val="uk-UA" w:eastAsia="en-US"/>
        </w:rPr>
        <w:t>У статті досліджено процес формування світогляду, еволюцію ціннісних орієнтирів та основні позиції в поглядах О. Довженка, його ставлення до влади, що відображені у літературній творчості майстра.</w:t>
      </w:r>
    </w:p>
    <w:p w:rsidR="00ED789D" w:rsidRPr="00ED789D" w:rsidRDefault="00ED789D" w:rsidP="00ED789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i/>
          <w:iCs/>
          <w:sz w:val="28"/>
          <w:szCs w:val="28"/>
          <w:lang w:val="uk-UA" w:eastAsia="en-US"/>
        </w:rPr>
        <w:t>Ключові слова: О. Довженко, світогляд, ціннісні орієнтири, літературна творчість.</w:t>
      </w:r>
    </w:p>
    <w:p w:rsidR="00ED789D" w:rsidRPr="00ED789D" w:rsidRDefault="00ED789D" w:rsidP="00ED789D">
      <w:pPr>
        <w:pStyle w:val="a5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ED789D">
        <w:rPr>
          <w:b/>
          <w:bCs/>
          <w:sz w:val="28"/>
          <w:szCs w:val="28"/>
        </w:rPr>
        <w:t xml:space="preserve">Постановка проблеми в загальному вигляді. </w:t>
      </w:r>
      <w:r w:rsidRPr="00ED789D">
        <w:rPr>
          <w:sz w:val="28"/>
          <w:szCs w:val="28"/>
        </w:rPr>
        <w:t>Наприкінці ХХ – на початку ХХІ століття суспільно-політичні процеси в Україні зумовили зацікавлення громадськості багатьма питаннями української історії. Вітчизняні культурні діячі традиційно виступали провідниками національно-культурного розвитку. У контексті дослідження їх ролі в розбудові української культури і відновленні національних надбань важливим є вивчення літературної спадщини українського мислителя і громадського діяча, відомого письменника й кінорежисера О. Довженка.</w:t>
      </w:r>
    </w:p>
    <w:p w:rsidR="00ED789D" w:rsidRPr="00ED789D" w:rsidRDefault="00ED789D" w:rsidP="00ED78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Аналіз досліджень і публікацій, у яких започатковано розв’язання визначеної проблеми.</w:t>
      </w: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Аналіз 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довженкознавчих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праць останніх десятиліть дає змогу виокремити ті наукові й науково-популярні публікації, що дають уявлення про формування суспільно-політичних та історичних поглядів О. Довженка і реалізацію його громадянської позиції. Вагомий 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унесок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у справу вивчення творчої спадщини видатного випускника Глухівського національного педагогічного університету ім. О. Довженка здійснили викладачі кафедри української мови, літератури та методики навчання </w:t>
      </w: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lastRenderedPageBreak/>
        <w:t>В. Гриневич, А. Новиков, С. 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Привалова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, Н. 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Троша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, С. 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Цінько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, які активно досліджують літературну спадщину митця [3].</w:t>
      </w:r>
    </w:p>
    <w:p w:rsidR="00ED789D" w:rsidRPr="00ED789D" w:rsidRDefault="00ED789D" w:rsidP="00ED78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>Мета статті</w:t>
      </w: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– дослідити процес формування світогляду, еволюцію ціннісних орієнтирів та основні позиції в поглядах О. Довженка, що відображені у літературній творчості майстра.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 xml:space="preserve">Виклад основного матеріалу дослідження. </w:t>
      </w: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Формування суспільно-політичних поглядів і творчих орієнтирів О. Довженка відбулося в кілька етапів. Хоча він часом під тиском обставин своєю творчістю підтримував соціалістичні ідеї, митець став носієм української національної свідомості.</w:t>
      </w:r>
    </w:p>
    <w:p w:rsidR="00ED789D" w:rsidRPr="00ED789D" w:rsidRDefault="00ED789D" w:rsidP="00ED78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На формування уявлення в свідомості О. Довженка про міцне українське коріння вплинула низка чинників: виховання у селянській родині козацького походження, захоплення творами класиків української літератури (Т. Шевченко, М. Гоголь), усною народною творчістю (літописи, пісні) тощо. У кіноповісті «Зачарована Десна» згадується, наприклад, чумакування діда й прадіда, бурлакування українців по каховських селах, козацьке походження Довженкового роду, татарська й турецька навали, «казання старих про давнину» та ін. [1].</w:t>
      </w:r>
    </w:p>
    <w:p w:rsidR="00ED789D" w:rsidRPr="00ED789D" w:rsidRDefault="00ED789D" w:rsidP="00ED789D">
      <w:pPr>
        <w:spacing w:after="0" w:line="360" w:lineRule="auto"/>
        <w:ind w:firstLine="709"/>
        <w:jc w:val="both"/>
        <w:rPr>
          <w:rFonts w:ascii="Times New Roman" w:hAnsi="Times New Roman" w:cs="Times New Roman"/>
          <w:strike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Педагогічна освіта, отримана у Глухівському вчительському інституті, старовинна архітектура міста, відвідування й організація культурно-масових заходів, участь у заборонених читаннях заклали основу культурно-наукових поглядів О. Довженка. Проте сам митець в «Автобіографії» визначає низький рівень своєї освіченості на той час: «Вийшов з інституту в 1914 році з умінням учити школярів, політично неписьменним і темним юнаком» [1, с. 28].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Національно-демократичну революцію і воєнні дії 1917–1920 рр. він сприймав як можливість для здобуття національної незалежності, бачив відмінність інтересів українського і російського народів. У тогочасних поглядах митця соціалістичний розвиток країни не суперечив національному. У 1917 році О. Довженко приєднується до революційних настроїв, хоча насамперед його турбувало національне питання, а не будівництво нових </w:t>
      </w: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lastRenderedPageBreak/>
        <w:t>суспільно-економічних відносин. «Україна в українців!», – вигукував він на мітингах. «Революційна хвиля владно тягла нас на вулицю, на майдани», – свідчив митець про цей період свого життя. «Розмовляти навіть розучилися по-українському, розмовляли каліченим українсько-російським жаргоном», – обурювався митець [1, с. 29].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У його особовій справі 1917–1919 рр. зазначалося, що він позиціонував себе як прихильник націоналістичного й українофільського руху. Відомо, що митець майже рік служив у військах С. Петлюри в загоні отамана Чалого, за що згодом певний час знаходився під арештом. Щоправда, від заслання йому все-таки вдалось урятуватися, не говорячи вже про більш суворе покарання.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Навчання за кордоном і спілкування з літературною громадою Харкова сприяло визначенню майстром власного бачення шляхів розвитку українського мистецтва як окремого від російського і не обмеженого соціалістичним змістом. Як зазначає Г. 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Магуза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, «провідників української національної революції він сприймав як таких, що програли у «перегонах» за владу, одначе симпатизував їм, порівняно з глузливими карикатурами на лідерів капіталістичного світу» [4, с. 128]. Він висміював антирадянські виступи зарубіжних політичних сил, а також пияцтво, духовенство, неуцтво, народні забобони тощо.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Позицію, яку він висловив у роки українізації, щодо незалежного шляху розвитку українського мистецтва з глибоким історизмом і народними традиціями, відкритого для європейського мистецтва і відмінного від російського, О. Довженко дотримувався протягом усього життя, змінюючи форми її прояву.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Ставлення режисера до перемоги у Другій світовій війні було неоднозначним. Підбиваючи підсумки війни, він визначив, наприклад, що у війні насправді загинуло сорок мільйонів радянських громадян, з них п’ятнадцять мільйонів – українці. О. Довженка обурювали дії радянських воєнних керманичів як під час визволення, так і в мирний час – невиправдані жертви під час визвольних операцій, помста жителям окупованих територій, </w:t>
      </w: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lastRenderedPageBreak/>
        <w:t>установлення пам’ятників героям-полководцям, які, на його переконання, були масовими вбивцями тощо. Мав сумніви режисер щодо того, «чи світ оцінить самопожертви радянських людей» [2, с. 326].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О. Довженко прийшов до думки про «систематичне винищення народу більшовицькою владою» – під час соціалістичної революції і громадянської війни, голоду 1932–1933 рр., масових репресій [2, с. 571]. А заходи в ім’я комунізму хоч і привели до злигоднів і обмежень, але духовно зміцнили народ перед війною. Бачив митець зміни в суспільному житті на рівні побуту і свідомості людей, наприклад, устрій одноосібництва при соціалізмі по-сталінськи перетворився на уніфікацію та однорідність (кіноповість «Потомки запорожців»).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Літературна творчість письменника свідчить про те, що він помічав і акцентував на згубних суспільних явищах. Так, ажіотаж навколо будівництва Дніпрогесу і створення водосховища, на думку митця, призводили до занепаду сіл, а виховання молоді в дусі індустріальної розбудови не виховувало любов до природи і сільської культури. Ці думки яскраво 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прослідковуються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у «Поемі про море». Натомість О. Довженко вважав, що шлях до добробуту неможливий без праці на землі. Серед інших вад тогочасного суспільства називав «культурне збіднення, руйнацію історичних пам’яток, примітивність в архітектурі і ремеслах у час технічних можливостей, порушення суспільної моралі, небажання знати свою історію, абсурдність бюрократичних рішень і безкультур’я чиновницького апарату» [2, с. 627].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В останній період життя митця його критичне ставлення до суспільно-економічної, культурної і національної політики влади набувало все більшої виразності; він не полишав діяльність щодо захисту української культури. Митець уважав, що існування української нації перебувало під загрозою через війну і нищення українського духу. Інтелектуальний поступ народу, на думку майстра, неможливий без подолання байдужості суспільства до власної історії, збереження традиційного українського села, національного </w:t>
      </w: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lastRenderedPageBreak/>
        <w:t>одягу, архітектури, мови.</w:t>
      </w:r>
    </w:p>
    <w:p w:rsidR="00ED789D" w:rsidRPr="00ED789D" w:rsidRDefault="00ED789D" w:rsidP="00ED789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b/>
          <w:bCs/>
          <w:sz w:val="28"/>
          <w:szCs w:val="28"/>
          <w:lang w:val="uk-UA" w:eastAsia="en-US"/>
        </w:rPr>
        <w:t xml:space="preserve">Висновки дослідження. </w:t>
      </w: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Підсумовуючи, варто зауважити, що саме в дитинстві та юності під 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упливом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українського оточення в поглядах O. 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Дoвженка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зароджується усвідомлення національної ідеї як права українців на осібне самовизначення й окремий культурний розвиток. Зрештою, підґрунтям 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світoгляду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стали 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пoчуття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патріотизму, національної свідомості й ідентичності, прагнення бути корисним своєму народові. 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Принципoва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позиція письменника полягала в збереженні історичної пам’яті та утвердженні ідентичності українського народу.</w:t>
      </w:r>
    </w:p>
    <w:p w:rsidR="00ED789D" w:rsidRPr="00ED789D" w:rsidRDefault="00ED789D" w:rsidP="00ED789D">
      <w:pPr>
        <w:pStyle w:val="a7"/>
        <w:spacing w:before="0" w:line="360" w:lineRule="auto"/>
        <w:ind w:firstLine="709"/>
        <w:rPr>
          <w:sz w:val="28"/>
          <w:lang w:eastAsia="en-US"/>
        </w:rPr>
      </w:pPr>
      <w:r w:rsidRPr="00ED789D">
        <w:rPr>
          <w:sz w:val="28"/>
          <w:lang w:eastAsia="en-US"/>
        </w:rPr>
        <w:t>Література</w:t>
      </w:r>
    </w:p>
    <w:p w:rsidR="00ED789D" w:rsidRPr="00ED789D" w:rsidRDefault="00ED789D" w:rsidP="00ED789D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noProof/>
          <w:color w:val="000000"/>
          <w:sz w:val="28"/>
          <w:szCs w:val="28"/>
          <w:lang w:val="uk-UA" w:eastAsia="en-US"/>
        </w:rPr>
        <w:t>Довженко О. П. Зачарована Десна. Оповідання. Щоденник (1941–1956)</w:t>
      </w:r>
      <w:r w:rsidRPr="00ED789D">
        <w:rPr>
          <w:rFonts w:ascii="Times New Roman" w:hAnsi="Times New Roman" w:cs="Times New Roman"/>
          <w:color w:val="000000"/>
          <w:sz w:val="28"/>
          <w:szCs w:val="28"/>
          <w:lang w:val="uk-UA" w:eastAsia="en-US"/>
        </w:rPr>
        <w:t>.</w:t>
      </w:r>
      <w:r w:rsidRPr="00ED789D">
        <w:rPr>
          <w:rFonts w:ascii="Times New Roman" w:hAnsi="Times New Roman" w:cs="Times New Roman"/>
          <w:noProof/>
          <w:color w:val="000000"/>
          <w:sz w:val="28"/>
          <w:szCs w:val="28"/>
          <w:lang w:val="uk-UA" w:eastAsia="en-US"/>
        </w:rPr>
        <w:t xml:space="preserve"> К. : Дніпро, 2001. 512 с.</w:t>
      </w:r>
    </w:p>
    <w:p w:rsidR="00ED789D" w:rsidRPr="00ED789D" w:rsidRDefault="00ED789D" w:rsidP="00ED789D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Довженко О. П. Щоденникові записи, 1939–1956 – 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Дневниковые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записи. Харків: Фоліо, 2013. 879 с.</w:t>
      </w:r>
    </w:p>
    <w:p w:rsidR="00ED789D" w:rsidRPr="00ED789D" w:rsidRDefault="00ED789D" w:rsidP="00ED789D">
      <w:pPr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 w:eastAsia="en-US"/>
        </w:rPr>
      </w:pPr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Літературні пріоритети Олександра Довженка: монографія / А. О. Новиков, Н. В. 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Троша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, С. О. 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Максимчук-Макаренко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; за ред. проф. А. О. Новикова. Суми : Видавництво </w:t>
      </w:r>
      <w:proofErr w:type="spellStart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>Вінниченка</w:t>
      </w:r>
      <w:proofErr w:type="spellEnd"/>
      <w:r w:rsidRPr="00ED789D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Миколи Дмитровича, 2016. 212 с.</w:t>
      </w:r>
    </w:p>
    <w:p w:rsidR="00ED789D" w:rsidRPr="00ED789D" w:rsidRDefault="00ED789D" w:rsidP="00ED789D">
      <w:pPr>
        <w:pStyle w:val="a3"/>
        <w:widowControl w:val="0"/>
        <w:numPr>
          <w:ilvl w:val="0"/>
          <w:numId w:val="1"/>
        </w:numPr>
        <w:spacing w:after="0" w:line="360" w:lineRule="auto"/>
        <w:ind w:left="0" w:firstLine="709"/>
        <w:contextualSpacing w:val="0"/>
        <w:rPr>
          <w:rFonts w:ascii="Times New Roman" w:hAnsi="Times New Roman"/>
          <w:b/>
          <w:bCs/>
          <w:color w:val="212121"/>
          <w:sz w:val="28"/>
          <w:szCs w:val="28"/>
          <w:lang w:val="uk-UA"/>
        </w:rPr>
      </w:pPr>
      <w:proofErr w:type="spellStart"/>
      <w:r w:rsidRPr="00ED789D">
        <w:rPr>
          <w:rFonts w:ascii="Times New Roman" w:hAnsi="Times New Roman"/>
          <w:sz w:val="28"/>
          <w:szCs w:val="28"/>
          <w:lang w:val="uk-UA"/>
        </w:rPr>
        <w:t>Магуза</w:t>
      </w:r>
      <w:proofErr w:type="spellEnd"/>
      <w:r w:rsidRPr="00ED789D">
        <w:rPr>
          <w:rFonts w:ascii="Times New Roman" w:hAnsi="Times New Roman"/>
          <w:sz w:val="28"/>
          <w:szCs w:val="28"/>
          <w:lang w:val="uk-UA"/>
        </w:rPr>
        <w:t xml:space="preserve"> Г. Суспільно-політичні та історичні погляди Олександра Довженка в його хронікально-документальній творчості. </w:t>
      </w:r>
      <w:r w:rsidRPr="00ED789D">
        <w:rPr>
          <w:rFonts w:ascii="Times New Roman" w:hAnsi="Times New Roman"/>
          <w:i/>
          <w:iCs/>
          <w:sz w:val="28"/>
          <w:szCs w:val="28"/>
          <w:lang w:val="uk-UA"/>
        </w:rPr>
        <w:t>Збірник наукових праць Науково-дослідного інституту українознавства</w:t>
      </w:r>
      <w:r w:rsidRPr="00ED789D">
        <w:rPr>
          <w:rFonts w:ascii="Times New Roman" w:hAnsi="Times New Roman"/>
          <w:sz w:val="28"/>
          <w:szCs w:val="28"/>
          <w:lang w:val="uk-UA"/>
        </w:rPr>
        <w:t>. Т. 16. К., 2007. С. 283–294.</w:t>
      </w:r>
    </w:p>
    <w:p w:rsidR="00ED789D" w:rsidRPr="00ED789D" w:rsidRDefault="00ED789D" w:rsidP="00ED789D">
      <w:pPr>
        <w:pStyle w:val="a7"/>
        <w:spacing w:before="0" w:line="360" w:lineRule="auto"/>
        <w:ind w:firstLine="709"/>
        <w:rPr>
          <w:sz w:val="28"/>
        </w:rPr>
      </w:pPr>
      <w:r w:rsidRPr="00ED789D">
        <w:rPr>
          <w:sz w:val="28"/>
        </w:rPr>
        <w:t>Резюме</w:t>
      </w:r>
    </w:p>
    <w:p w:rsidR="00ED789D" w:rsidRPr="00ED789D" w:rsidRDefault="00ED789D" w:rsidP="00ED789D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</w:pPr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В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статье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исследован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процесс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формирования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мировоззрения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эволюции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ценностных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ориентиров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и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основные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позиции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во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взглядах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А. Довженко,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его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отношение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к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власти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которые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отражены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в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литературном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творчестве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мастера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.</w:t>
      </w:r>
    </w:p>
    <w:p w:rsidR="00ED789D" w:rsidRPr="00ED789D" w:rsidRDefault="00ED789D" w:rsidP="00ED789D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</w:pP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Ключевые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слова: А. Довженко,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мировоззрение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ценностные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ориентиры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литературное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творчество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.</w:t>
      </w:r>
    </w:p>
    <w:p w:rsidR="00ED789D" w:rsidRPr="00ED789D" w:rsidRDefault="00ED789D" w:rsidP="00ED789D">
      <w:pPr>
        <w:pStyle w:val="a7"/>
        <w:spacing w:before="0" w:line="360" w:lineRule="auto"/>
        <w:ind w:firstLine="709"/>
        <w:rPr>
          <w:color w:val="000000"/>
          <w:sz w:val="28"/>
          <w:lang w:eastAsia="en-US"/>
        </w:rPr>
      </w:pPr>
      <w:proofErr w:type="spellStart"/>
      <w:r w:rsidRPr="00ED789D">
        <w:rPr>
          <w:sz w:val="28"/>
          <w:lang w:eastAsia="en-US"/>
        </w:rPr>
        <w:lastRenderedPageBreak/>
        <w:t>Summary</w:t>
      </w:r>
      <w:proofErr w:type="spellEnd"/>
    </w:p>
    <w:p w:rsidR="00ED789D" w:rsidRPr="00ED789D" w:rsidRDefault="00ED789D" w:rsidP="00ED789D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</w:pP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In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the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article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the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process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of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forming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the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outlook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on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life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the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evolution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of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ideology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and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the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main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positions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in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O. 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Dovzhenko’s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views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are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studied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.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His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attitude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to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power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which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is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reflected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in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writer’s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literary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creativity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is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determined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.</w:t>
      </w:r>
    </w:p>
    <w:p w:rsidR="00ED789D" w:rsidRPr="00ED789D" w:rsidRDefault="00ED789D" w:rsidP="00ED789D">
      <w:pPr>
        <w:pStyle w:val="a3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709"/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</w:pP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Key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words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: O. 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Dovzhenko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outlook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on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life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ideology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,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literary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 xml:space="preserve"> </w:t>
      </w:r>
      <w:proofErr w:type="spellStart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creativity</w:t>
      </w:r>
      <w:proofErr w:type="spellEnd"/>
      <w:r w:rsidRPr="00ED789D">
        <w:rPr>
          <w:rFonts w:ascii="Times New Roman" w:hAnsi="Times New Roman"/>
          <w:i/>
          <w:iCs/>
          <w:color w:val="212121"/>
          <w:sz w:val="28"/>
          <w:szCs w:val="28"/>
          <w:lang w:val="uk-UA"/>
        </w:rPr>
        <w:t>.</w:t>
      </w:r>
    </w:p>
    <w:p w:rsidR="00F10AB4" w:rsidRPr="00ED789D" w:rsidRDefault="00F10AB4" w:rsidP="00ED78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10AB4" w:rsidRPr="00ED78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44902"/>
    <w:multiLevelType w:val="hybridMultilevel"/>
    <w:tmpl w:val="C66CC6B2"/>
    <w:lvl w:ilvl="0" w:tplc="46988198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  <w:iCs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ED789D"/>
    <w:rsid w:val="00ED789D"/>
    <w:rsid w:val="00F10A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99"/>
    <w:qFormat/>
    <w:rsid w:val="00ED789D"/>
    <w:pPr>
      <w:ind w:left="720" w:firstLine="454"/>
      <w:contextualSpacing/>
      <w:jc w:val="both"/>
    </w:pPr>
    <w:rPr>
      <w:rFonts w:ascii="Calibri" w:eastAsia="Times New Roman" w:hAnsi="Calibri" w:cs="Times New Roman"/>
      <w:lang w:eastAsia="en-US"/>
    </w:rPr>
  </w:style>
  <w:style w:type="paragraph" w:styleId="a5">
    <w:name w:val="Normal (Web)"/>
    <w:basedOn w:val="a"/>
    <w:link w:val="a6"/>
    <w:uiPriority w:val="99"/>
    <w:rsid w:val="00ED789D"/>
    <w:pPr>
      <w:spacing w:before="100" w:beforeAutospacing="1" w:after="100" w:afterAutospacing="1" w:line="240" w:lineRule="auto"/>
      <w:ind w:firstLine="454"/>
      <w:jc w:val="both"/>
    </w:pPr>
    <w:rPr>
      <w:rFonts w:ascii="Times New Roman" w:eastAsia="Times New Roman" w:hAnsi="Times New Roman" w:cs="Times New Roman"/>
      <w:sz w:val="20"/>
      <w:szCs w:val="24"/>
      <w:lang w:val="uk-UA" w:eastAsia="uk-UA"/>
    </w:rPr>
  </w:style>
  <w:style w:type="character" w:customStyle="1" w:styleId="a4">
    <w:name w:val="Абзац списка Знак"/>
    <w:link w:val="a3"/>
    <w:uiPriority w:val="99"/>
    <w:locked/>
    <w:rsid w:val="00ED789D"/>
    <w:rPr>
      <w:rFonts w:ascii="Calibri" w:eastAsia="Times New Roman" w:hAnsi="Calibri" w:cs="Times New Roman"/>
      <w:lang w:eastAsia="en-US"/>
    </w:rPr>
  </w:style>
  <w:style w:type="paragraph" w:styleId="a7">
    <w:name w:val="Subtitle"/>
    <w:basedOn w:val="a"/>
    <w:link w:val="a8"/>
    <w:uiPriority w:val="99"/>
    <w:qFormat/>
    <w:rsid w:val="00ED789D"/>
    <w:pPr>
      <w:keepNext/>
      <w:autoSpaceDE w:val="0"/>
      <w:autoSpaceDN w:val="0"/>
      <w:spacing w:before="120" w:after="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8"/>
      <w:lang w:val="uk-UA"/>
    </w:rPr>
  </w:style>
  <w:style w:type="character" w:customStyle="1" w:styleId="a8">
    <w:name w:val="Подзаголовок Знак"/>
    <w:basedOn w:val="a0"/>
    <w:link w:val="a7"/>
    <w:uiPriority w:val="99"/>
    <w:rsid w:val="00ED789D"/>
    <w:rPr>
      <w:rFonts w:ascii="Times New Roman" w:eastAsia="Times New Roman" w:hAnsi="Times New Roman" w:cs="Times New Roman"/>
      <w:b/>
      <w:bCs/>
      <w:sz w:val="20"/>
      <w:szCs w:val="28"/>
      <w:lang w:val="uk-UA"/>
    </w:rPr>
  </w:style>
  <w:style w:type="character" w:customStyle="1" w:styleId="a6">
    <w:name w:val="Обычный (веб) Знак"/>
    <w:link w:val="a5"/>
    <w:uiPriority w:val="99"/>
    <w:locked/>
    <w:rsid w:val="00ED789D"/>
    <w:rPr>
      <w:rFonts w:ascii="Times New Roman" w:eastAsia="Times New Roman" w:hAnsi="Times New Roman" w:cs="Times New Roman"/>
      <w:sz w:val="20"/>
      <w:szCs w:val="24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1385</Words>
  <Characters>7901</Characters>
  <Application>Microsoft Office Word</Application>
  <DocSecurity>0</DocSecurity>
  <Lines>65</Lines>
  <Paragraphs>18</Paragraphs>
  <ScaleCrop>false</ScaleCrop>
  <Company>Microsoft</Company>
  <LinksUpToDate>false</LinksUpToDate>
  <CharactersWithSpaces>9268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2019-05-19T15:24:00Z</dcterms:created>
  <dcterms:modified xsi:type="dcterms:W3CDTF">2019-05-19T15:26:00Z</dcterms:modified>
</cp:coreProperties>
</file>