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36FE" w:rsidRDefault="004571B3">
      <w:pPr>
        <w:pStyle w:val="normal"/>
        <w:shd w:val="clear" w:color="auto" w:fill="FFFFFF"/>
        <w:spacing w:line="360" w:lineRule="auto"/>
        <w:ind w:right="-295" w:firstLine="566"/>
        <w:jc w:val="center"/>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МІНІСТЕРСТВО ОСВІТИ І НАУКИ УКРАЇНИ</w:t>
      </w:r>
    </w:p>
    <w:p w:rsidR="00DB36FE" w:rsidRDefault="004571B3">
      <w:pPr>
        <w:pStyle w:val="normal"/>
        <w:shd w:val="clear" w:color="auto" w:fill="FFFFFF"/>
        <w:spacing w:line="360" w:lineRule="auto"/>
        <w:ind w:right="-295" w:firstLine="566"/>
        <w:jc w:val="center"/>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Глухівський національний педагогічний університет</w:t>
      </w:r>
    </w:p>
    <w:p w:rsidR="00DB36FE" w:rsidRDefault="004571B3">
      <w:pPr>
        <w:pStyle w:val="normal"/>
        <w:shd w:val="clear" w:color="auto" w:fill="FFFFFF"/>
        <w:spacing w:line="360" w:lineRule="auto"/>
        <w:ind w:right="-295" w:firstLine="566"/>
        <w:jc w:val="center"/>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імені Олександра Довженка</w:t>
      </w:r>
    </w:p>
    <w:p w:rsidR="00DB36FE" w:rsidRDefault="00DB36FE">
      <w:pPr>
        <w:pStyle w:val="normal"/>
        <w:shd w:val="clear" w:color="auto" w:fill="FFFFFF"/>
        <w:spacing w:line="360" w:lineRule="auto"/>
        <w:ind w:right="-295" w:firstLine="566"/>
        <w:jc w:val="center"/>
        <w:rPr>
          <w:rFonts w:ascii="Times New Roman" w:eastAsia="Times New Roman" w:hAnsi="Times New Roman" w:cs="Times New Roman"/>
          <w:color w:val="222222"/>
          <w:sz w:val="28"/>
          <w:szCs w:val="28"/>
        </w:rPr>
      </w:pPr>
    </w:p>
    <w:p w:rsidR="00DB36FE" w:rsidRDefault="004571B3">
      <w:pPr>
        <w:pStyle w:val="normal"/>
        <w:shd w:val="clear" w:color="auto" w:fill="FFFFFF"/>
        <w:spacing w:line="360" w:lineRule="auto"/>
        <w:ind w:right="-295" w:firstLine="566"/>
        <w:jc w:val="right"/>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Кафедра історії, правознавства та методики навчання</w:t>
      </w:r>
    </w:p>
    <w:p w:rsidR="00DB36FE" w:rsidRDefault="00DB36FE">
      <w:pPr>
        <w:pStyle w:val="normal"/>
        <w:shd w:val="clear" w:color="auto" w:fill="FFFFFF"/>
        <w:spacing w:line="360" w:lineRule="auto"/>
        <w:ind w:right="-295" w:firstLine="566"/>
        <w:jc w:val="both"/>
        <w:rPr>
          <w:rFonts w:ascii="Times New Roman" w:eastAsia="Times New Roman" w:hAnsi="Times New Roman" w:cs="Times New Roman"/>
          <w:color w:val="222222"/>
          <w:sz w:val="28"/>
          <w:szCs w:val="28"/>
        </w:rPr>
      </w:pPr>
    </w:p>
    <w:p w:rsidR="00DB36FE" w:rsidRDefault="004571B3">
      <w:pPr>
        <w:pStyle w:val="normal"/>
        <w:shd w:val="clear" w:color="auto" w:fill="FFFFFF"/>
        <w:spacing w:line="360" w:lineRule="auto"/>
        <w:ind w:right="-295" w:firstLine="566"/>
        <w:jc w:val="center"/>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МАГІСТЕРСЬКА РОБОТА</w:t>
      </w:r>
    </w:p>
    <w:p w:rsidR="00DB36FE" w:rsidRDefault="004571B3">
      <w:pPr>
        <w:pStyle w:val="normal"/>
        <w:shd w:val="clear" w:color="auto" w:fill="FFFFFF"/>
        <w:spacing w:line="360" w:lineRule="auto"/>
        <w:ind w:right="-295"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b/>
          <w:color w:val="222222"/>
          <w:sz w:val="28"/>
          <w:szCs w:val="28"/>
        </w:rPr>
        <w:t>ТЕМА:</w:t>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b/>
          <w:color w:val="222222"/>
          <w:sz w:val="28"/>
          <w:szCs w:val="28"/>
        </w:rPr>
        <w:t>ВІЙСЬКОВІ ОПЕРАЦІЇ ЧЕРВОНОЇ АРМІЇ НА ЛІВОБЕРЕЖНІЙ УКРАЇНІ (1941-1943 РР.) ТА ДИДАКТИЧНЕ ЗАБЕЗПЕЧЕННЯ ТЕМИ У ШКІЛЬНОМУ КУРСІ З ІСТОРІЇ УКРАЇНИ</w:t>
      </w:r>
    </w:p>
    <w:p w:rsidR="00DB36FE" w:rsidRDefault="004571B3">
      <w:pPr>
        <w:pStyle w:val="normal"/>
        <w:shd w:val="clear" w:color="auto" w:fill="FFFFFF"/>
        <w:spacing w:line="360" w:lineRule="auto"/>
        <w:ind w:left="3826" w:right="4"/>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t>Виконала:</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Зима Марина Олександрівна </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спеціальність: 014 Середня освіта (Історія)</w:t>
      </w:r>
    </w:p>
    <w:p w:rsidR="00DB36FE" w:rsidRDefault="004571B3">
      <w:pPr>
        <w:pStyle w:val="normal"/>
        <w:shd w:val="clear" w:color="auto" w:fill="FFFFFF"/>
        <w:spacing w:line="360" w:lineRule="auto"/>
        <w:ind w:left="3826" w:right="4"/>
        <w:rPr>
          <w:rFonts w:ascii="Times New Roman" w:eastAsia="Times New Roman" w:hAnsi="Times New Roman" w:cs="Times New Roman"/>
          <w:b/>
          <w:color w:val="222222"/>
          <w:sz w:val="28"/>
          <w:szCs w:val="28"/>
        </w:rPr>
      </w:pPr>
      <w:r>
        <w:rPr>
          <w:rFonts w:ascii="Times New Roman" w:eastAsia="Times New Roman" w:hAnsi="Times New Roman" w:cs="Times New Roman"/>
          <w:color w:val="222222"/>
          <w:sz w:val="28"/>
          <w:szCs w:val="28"/>
        </w:rPr>
        <w:t>освітня програма: Середня освіта (Історія)</w:t>
      </w:r>
    </w:p>
    <w:p w:rsidR="00DB36FE" w:rsidRDefault="004571B3">
      <w:pPr>
        <w:pStyle w:val="normal"/>
        <w:shd w:val="clear" w:color="auto" w:fill="FFFFFF"/>
        <w:spacing w:line="360" w:lineRule="auto"/>
        <w:ind w:left="3826" w:right="4"/>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t>Науковий керівник:</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кандидат історичних наук, старший викладач кафедри історії, правознавства та методики навчання</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Крижанівський Віталій Михайлович</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Допущено до захисту</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w:t>
      </w:r>
      <w:r>
        <w:rPr>
          <w:rFonts w:ascii="Times New Roman" w:eastAsia="Times New Roman" w:hAnsi="Times New Roman" w:cs="Times New Roman"/>
          <w:color w:val="222222"/>
          <w:sz w:val="28"/>
          <w:szCs w:val="28"/>
          <w:u w:val="single"/>
        </w:rPr>
        <w:tab/>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222222"/>
          <w:sz w:val="28"/>
          <w:szCs w:val="28"/>
          <w:u w:val="single"/>
        </w:rPr>
        <w:tab/>
      </w:r>
      <w:r>
        <w:rPr>
          <w:rFonts w:ascii="Times New Roman" w:eastAsia="Times New Roman" w:hAnsi="Times New Roman" w:cs="Times New Roman"/>
          <w:color w:val="222222"/>
          <w:sz w:val="28"/>
          <w:szCs w:val="28"/>
          <w:u w:val="single"/>
        </w:rPr>
        <w:tab/>
      </w:r>
      <w:r>
        <w:rPr>
          <w:rFonts w:ascii="Times New Roman" w:eastAsia="Times New Roman" w:hAnsi="Times New Roman" w:cs="Times New Roman"/>
          <w:color w:val="222222"/>
          <w:sz w:val="28"/>
          <w:szCs w:val="28"/>
          <w:u w:val="single"/>
        </w:rPr>
        <w:tab/>
      </w:r>
      <w:r>
        <w:rPr>
          <w:rFonts w:ascii="Times New Roman" w:eastAsia="Times New Roman" w:hAnsi="Times New Roman" w:cs="Times New Roman"/>
          <w:color w:val="222222"/>
          <w:sz w:val="28"/>
          <w:szCs w:val="28"/>
        </w:rPr>
        <w:t>2022 р.</w:t>
      </w:r>
    </w:p>
    <w:p w:rsidR="00DB36FE" w:rsidRDefault="004571B3">
      <w:pPr>
        <w:pStyle w:val="normal"/>
        <w:shd w:val="clear" w:color="auto" w:fill="FFFFFF"/>
        <w:spacing w:line="360" w:lineRule="auto"/>
        <w:ind w:right="4"/>
        <w:rPr>
          <w:rFonts w:ascii="Times New Roman" w:eastAsia="Times New Roman" w:hAnsi="Times New Roman" w:cs="Times New Roman"/>
          <w:b/>
          <w:color w:val="222222"/>
          <w:sz w:val="28"/>
          <w:szCs w:val="28"/>
        </w:rPr>
      </w:pP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b/>
          <w:color w:val="222222"/>
          <w:sz w:val="28"/>
          <w:szCs w:val="28"/>
        </w:rPr>
        <w:t>Завідувач кафедри</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________ А.П. Гриценко</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Дата захисту: «</w:t>
      </w:r>
      <w:r>
        <w:rPr>
          <w:rFonts w:ascii="Times New Roman" w:eastAsia="Times New Roman" w:hAnsi="Times New Roman" w:cs="Times New Roman"/>
          <w:color w:val="222222"/>
          <w:sz w:val="28"/>
          <w:szCs w:val="28"/>
          <w:u w:val="single"/>
        </w:rPr>
        <w:tab/>
      </w:r>
      <w:r>
        <w:rPr>
          <w:rFonts w:ascii="Times New Roman" w:eastAsia="Times New Roman" w:hAnsi="Times New Roman" w:cs="Times New Roman"/>
          <w:color w:val="222222"/>
          <w:sz w:val="28"/>
          <w:szCs w:val="28"/>
        </w:rPr>
        <w:t xml:space="preserve">» </w:t>
      </w:r>
      <w:r>
        <w:rPr>
          <w:rFonts w:ascii="Times New Roman" w:eastAsia="Times New Roman" w:hAnsi="Times New Roman" w:cs="Times New Roman"/>
          <w:color w:val="222222"/>
          <w:sz w:val="28"/>
          <w:szCs w:val="28"/>
          <w:u w:val="single"/>
        </w:rPr>
        <w:tab/>
      </w:r>
      <w:r>
        <w:rPr>
          <w:rFonts w:ascii="Times New Roman" w:eastAsia="Times New Roman" w:hAnsi="Times New Roman" w:cs="Times New Roman"/>
          <w:color w:val="222222"/>
          <w:sz w:val="28"/>
          <w:szCs w:val="28"/>
        </w:rPr>
        <w:t>2022 р.</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u w:val="single"/>
        </w:rPr>
      </w:pPr>
      <w:r>
        <w:rPr>
          <w:rFonts w:ascii="Times New Roman" w:eastAsia="Times New Roman" w:hAnsi="Times New Roman" w:cs="Times New Roman"/>
          <w:color w:val="222222"/>
          <w:sz w:val="28"/>
          <w:szCs w:val="28"/>
        </w:rPr>
        <w:t>Оцінка</w:t>
      </w:r>
    </w:p>
    <w:p w:rsidR="00DB36FE" w:rsidRDefault="004571B3">
      <w:pPr>
        <w:pStyle w:val="normal"/>
        <w:shd w:val="clear" w:color="auto" w:fill="FFFFFF"/>
        <w:spacing w:line="360" w:lineRule="auto"/>
        <w:ind w:left="3826"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Підписи членів ЕК:</w:t>
      </w:r>
    </w:p>
    <w:p w:rsidR="00DB36FE" w:rsidRDefault="004571B3">
      <w:pPr>
        <w:pStyle w:val="normal"/>
        <w:shd w:val="clear" w:color="auto" w:fill="FFFFFF"/>
        <w:spacing w:line="360" w:lineRule="auto"/>
        <w:ind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w:t>
      </w:r>
    </w:p>
    <w:p w:rsidR="00DB36FE" w:rsidRDefault="004571B3">
      <w:pPr>
        <w:pStyle w:val="normal"/>
        <w:shd w:val="clear" w:color="auto" w:fill="FFFFFF"/>
        <w:spacing w:line="360" w:lineRule="auto"/>
        <w:ind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w:t>
      </w:r>
    </w:p>
    <w:p w:rsidR="00DB36FE" w:rsidRDefault="004571B3">
      <w:pPr>
        <w:pStyle w:val="normal"/>
        <w:shd w:val="clear" w:color="auto" w:fill="FFFFFF"/>
        <w:spacing w:line="360" w:lineRule="auto"/>
        <w:ind w:right="4"/>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Глухів - 2022</w:t>
      </w:r>
    </w:p>
    <w:p w:rsidR="00DB36FE" w:rsidRDefault="004571B3">
      <w:pPr>
        <w:pStyle w:val="normal"/>
        <w:shd w:val="clear" w:color="auto" w:fill="FFFFFF"/>
        <w:spacing w:line="360" w:lineRule="auto"/>
        <w:ind w:right="-421" w:firstLine="566"/>
        <w:jc w:val="center"/>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lastRenderedPageBreak/>
        <w:t>Зміст</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ВСТУП………………………………………………………..…………….…3</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color w:val="222222"/>
          <w:sz w:val="28"/>
          <w:szCs w:val="28"/>
        </w:rPr>
        <w:t>РОЗДІЛ 1. ОБОРОННІ ВІЙСЬКОВІ ДІЇ ЧЕРВОНОЇ АРМІЇ НА ЛІВОБЕРЕЖНІЙ УКРАЇНИ 1941-1942 РР</w:t>
      </w:r>
      <w:r>
        <w:rPr>
          <w:rFonts w:ascii="Times New Roman" w:eastAsia="Times New Roman" w:hAnsi="Times New Roman" w:cs="Times New Roman"/>
          <w:color w:val="222222"/>
          <w:sz w:val="28"/>
          <w:szCs w:val="28"/>
        </w:rPr>
        <w:t>………………………………......</w:t>
      </w:r>
      <w:r>
        <w:rPr>
          <w:rFonts w:ascii="Times New Roman" w:eastAsia="Times New Roman" w:hAnsi="Times New Roman" w:cs="Times New Roman"/>
          <w:sz w:val="28"/>
          <w:szCs w:val="28"/>
        </w:rPr>
        <w:t>14</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t>1.1. Стратегічні оборонні військові операції радянських військ у липні-листопаді 1941 р…………………………………...………………………</w:t>
      </w:r>
      <w:r>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rPr>
        <w:t>.</w:t>
      </w:r>
      <w:r>
        <w:rPr>
          <w:rFonts w:ascii="Times New Roman" w:eastAsia="Times New Roman" w:hAnsi="Times New Roman" w:cs="Times New Roman"/>
          <w:sz w:val="28"/>
          <w:szCs w:val="28"/>
        </w:rPr>
        <w:t>14</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1.2. Наступальна компанія радянських військ у січні-лютому 1942 р……</w:t>
      </w:r>
      <w:r>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rPr>
        <w:t>.29</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b/>
          <w:color w:val="222222"/>
          <w:sz w:val="28"/>
          <w:szCs w:val="28"/>
        </w:rPr>
        <w:t>РОЗДІЛ 2. НАСТУПАЛЬНІ ОПЕРАЦІЇ ЧЕРВОНОЇ АРМІЇ НА ЛІВОБЕРЕЖНІЙ УКРАЇНІ У ТРАВНІ 1942- БЕРЕЗНІ 1943 РР</w:t>
      </w:r>
      <w:r>
        <w:rPr>
          <w:rFonts w:ascii="Times New Roman" w:eastAsia="Times New Roman" w:hAnsi="Times New Roman" w:cs="Times New Roman"/>
          <w:color w:val="222222"/>
          <w:sz w:val="28"/>
          <w:szCs w:val="28"/>
        </w:rPr>
        <w:t>….……...</w:t>
      </w:r>
      <w:r>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rPr>
        <w:t>.36</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2.1. Наступальна компанія радянських військ у травні1942 р……….…..36</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2.2. Наступальна операція радянських військ у січні – березні 1943 р.…46</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b/>
          <w:color w:val="222222"/>
          <w:sz w:val="28"/>
          <w:szCs w:val="28"/>
        </w:rPr>
        <w:t>РОЗДІЛ 3. ЗАБЕЗПЕЧЕННЯ ДИДАКТИЧНИМ МАТЕРІАЛОМ ВИВЧЕННЯ ПЕРЕБІГУ ТА ОСНОВНИХ ВІЙСЬКОВИХ ДІЙ ДРУГОЇ СВІТОВОЇ ВІЙНИ У 1941-1943 РР. НА ТЕРИТОРІЇ ЛІВОБЕРЕЖНИХ ОБЛАСТЕЙ УКРАЇНИ</w:t>
      </w:r>
      <w:r>
        <w:rPr>
          <w:rFonts w:ascii="Times New Roman" w:eastAsia="Times New Roman" w:hAnsi="Times New Roman" w:cs="Times New Roman"/>
          <w:color w:val="222222"/>
          <w:sz w:val="28"/>
          <w:szCs w:val="28"/>
        </w:rPr>
        <w:t>…………...……………………………..…………...…54</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3.1. Методика використання наочного матеріалу навчання історії при викладанні теми «Військові операції Червоної армії на території Лівобережжя України(1941-1943)»……………………….…………………………..………....54</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3.2. Аналіз уроку з історії України для 10 класу із залученням наочного матеріалу на тему:  «Військові операції Червоної армії на теренах Лівобережжя України (1941-1943)»……………….…………...……………..…62</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b/>
          <w:color w:val="222222"/>
          <w:sz w:val="28"/>
          <w:szCs w:val="28"/>
        </w:rPr>
        <w:t xml:space="preserve">Висновки </w:t>
      </w:r>
      <w:r>
        <w:rPr>
          <w:rFonts w:ascii="Times New Roman" w:eastAsia="Times New Roman" w:hAnsi="Times New Roman" w:cs="Times New Roman"/>
          <w:color w:val="222222"/>
          <w:sz w:val="28"/>
          <w:szCs w:val="28"/>
        </w:rPr>
        <w:t>……………………………………………………………..……..71</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b/>
          <w:color w:val="222222"/>
          <w:sz w:val="28"/>
          <w:szCs w:val="28"/>
        </w:rPr>
        <w:t xml:space="preserve">Література </w:t>
      </w:r>
      <w:r>
        <w:rPr>
          <w:rFonts w:ascii="Times New Roman" w:eastAsia="Times New Roman" w:hAnsi="Times New Roman" w:cs="Times New Roman"/>
          <w:color w:val="222222"/>
          <w:sz w:val="28"/>
          <w:szCs w:val="28"/>
        </w:rPr>
        <w:t>……………………………………………………….…………77</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sectPr w:rsidR="00DB36FE">
          <w:headerReference w:type="default" r:id="rId7"/>
          <w:headerReference w:type="first" r:id="rId8"/>
          <w:footerReference w:type="first" r:id="rId9"/>
          <w:pgSz w:w="11909" w:h="16834"/>
          <w:pgMar w:top="1440" w:right="1440" w:bottom="1440" w:left="1440" w:header="720" w:footer="720" w:gutter="0"/>
          <w:pgNumType w:start="1"/>
          <w:cols w:space="720"/>
          <w:titlePg/>
        </w:sectPr>
      </w:pPr>
      <w:r>
        <w:rPr>
          <w:rFonts w:ascii="Times New Roman" w:eastAsia="Times New Roman" w:hAnsi="Times New Roman" w:cs="Times New Roman"/>
          <w:b/>
          <w:color w:val="222222"/>
          <w:sz w:val="28"/>
          <w:szCs w:val="28"/>
        </w:rPr>
        <w:t xml:space="preserve">Додатки </w:t>
      </w:r>
      <w:r>
        <w:rPr>
          <w:rFonts w:ascii="Times New Roman" w:eastAsia="Times New Roman" w:hAnsi="Times New Roman" w:cs="Times New Roman"/>
          <w:color w:val="222222"/>
          <w:sz w:val="28"/>
          <w:szCs w:val="28"/>
        </w:rPr>
        <w:t>……………………………………………………….…………….83</w:t>
      </w:r>
    </w:p>
    <w:p w:rsidR="00DB36FE" w:rsidRDefault="004571B3">
      <w:pPr>
        <w:pStyle w:val="normal"/>
        <w:shd w:val="clear" w:color="auto" w:fill="FFFFFF"/>
        <w:spacing w:line="360" w:lineRule="auto"/>
        <w:ind w:right="-421"/>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lastRenderedPageBreak/>
        <w:t xml:space="preserve">                                                                  Вступ</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b/>
          <w:color w:val="222222"/>
          <w:sz w:val="28"/>
          <w:szCs w:val="28"/>
        </w:rPr>
        <w:t xml:space="preserve">Актуальність теми. </w:t>
      </w:r>
      <w:r>
        <w:rPr>
          <w:rFonts w:ascii="Times New Roman" w:eastAsia="Times New Roman" w:hAnsi="Times New Roman" w:cs="Times New Roman"/>
          <w:color w:val="222222"/>
          <w:sz w:val="28"/>
          <w:szCs w:val="28"/>
        </w:rPr>
        <w:t>В 2022 році виповнюється 81 рік, відтоді як на теренах  України розгорнулись страшні та криваві події Другої світової війни, про які написано безліч дослідницьких праць, мемуарів, художніх творів, знято багато фільмів. Події Другої світової війни загалом символізують в собі одні з найтрагічніших сторінок в історії людства ХХ століття та завжди були в центрі уваги дослідників. Тому виникає необхідність переосмислити всі події Другої світової війни і як її складової частини - військові операції Червоної армії на теренах Лівобережних областей Української РСР в 1941 - 1943 рр., базуючись на нових історіографічних дослідженнях, методологічних підходах та дидактичному забезпечені при вивченні теми на уроках історії України, а також, у контексті відродження історичної пам’яті спираючись на пошуково-археологічні дані.</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Через своє географічне  та геополітичне положення Україна опинилася в самому епіцентрі протистояння двох сил - РС Червона Армія та війська Вермахту. Саме на території лівобережних областей Української РСР відбулося найбільше стратегічних оборонних та наступальних дій, розгорнулись одні з найкровопролитніших бойові дії, які в історіографію увійдуть під назвою “Київський котел 1941 р.”, “Баришівський котел 1941 р.”, “Барвінківський котел 1942 р.”, і цей список провальних операцій містить багато подібних за сценарієм катастрофічних наслідків подій. Кількість жертв навіть до сьогодні достеменно не відома. Згідно статистичних даних, лише на фронтах загинуло близько 6 млн. українців  [25, с. 544].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Під час наступу гітлерівської коаліції на Радянський союз, з метою заволодіння Кавказом та подальшого захоплення українських земель, територія Лівобережної частини Української РСР у 1941 - 1943 рр. стали плацдармом для розгортання оборонних та наступальних військових операцій Червоної Армії. Саме на Лівобережжі закінчилась повна окупація України та її подальше звільнення.</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 xml:space="preserve">Причини поразок з перших днів, відступи зі стратегічно важливих регіонів, величезні втрати серед особового складу та техніки, прорахунки Ставки ВГК викликали значний інтерес та вимагали пояснень. Саме тому дослідження історії Другої світової війни виокремилися в самостійний науковий напрямок. Попри такий масивний науковий доробок з вивчення війни, ця тематика не втрачає актуальності і на сьогодення. Так на основі джерелознавчих досліджень, проводяться ще й археологічні. Відомо про такі пошуково-археологічні дослідження не мало. Наприклад, таким видом дослідження Харківської наступальної операції 1942 р., починаючи з 2017 р., займається ВГО “Союз “Народна пам’ять”. За роки своєї плідної праці в цьому напрямку вони змогли віднайти забуті на 80 років рештки солдат Червоної Армії, які були, практично, зрівняні із землею під час спроби відступу з Барвінківського виступу.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На превеликий жаль, трагедія Другої світової війни не дійшла до відома всіх. На жаль, зараз у 2022 р., Україна та український народ переживають ті самі події повторно, але не від рук нацистської Німеччини, а від сусідньої РФ. Сучасна Лівобережна частина України відчула на собі всі ті жахи, які колись вже переживала від рук загарбників.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Досить довгий час спектр питань проблематики Другої світової війни розглядався крізь призму ідеології та грифу “Цілком таємно”. Проте, з плином часу, зміною режимів та зростанням незалежного дослідження сучасна історіографія певною мірою змогла заповнити ті “білі плями” та  висвітлити чималу кількість завуальованої інформації. Наприклад, ті ж самі провальні оборонні (Київська, Дніпропетровська, Харківська, Донбаська) та наступальні операції Червоної Армії, реальна кількість жертв.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Сучасні освітні стандарти ЗЗСО сконцентровані на тому, щоб сприяти появі та розвитку всебічно розвинених компетентних особистостей. Освітній процес має бути компетентнісно-орієнтованим, направленим на засвоєння школярами вмінь до самореалізації у суспільстві. Серед переліку предметно-</w:t>
      </w:r>
      <w:r>
        <w:rPr>
          <w:rFonts w:ascii="Times New Roman" w:eastAsia="Times New Roman" w:hAnsi="Times New Roman" w:cs="Times New Roman"/>
          <w:color w:val="222222"/>
          <w:sz w:val="28"/>
          <w:szCs w:val="28"/>
        </w:rPr>
        <w:lastRenderedPageBreak/>
        <w:t>історичних компетентностей виокремлюють: хронологічну, яка базується на орієнтуванні в історичному часі; просторову, де характеризується історична подія завдяки карті; аксіологічну, яка ґрунтується на здатності оцінювати історичні події та явища.</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Останніми десятиліттями науковці також досить активно займаються питанням щодо застосування наочних методів навчання на уроці з історії України. Сутність наочності, як одного із принципів навчання, ґрунтується на показі конкретних предметів, процесів, явищ. Тобто, під засобами наочності в широкому сенсі мається на увазі все те, що можна сприймати за допомогою зору (зображення на екрані, макети, картини і т. п.), слуху (звукозапису), інших органів чуття. У розробці методики наочності особливо великим є внесок К. Нікіфорова [27]. У своїх працях він переконливо показав роль і значення наочності в активізації пізнавальної діяльності учнів. Важливими науковим доробком є “Методика навчання історії” відомого українського методиста Г. Яковенка  [48]. У цій книзі ми можемо побачити перелік методів навчання історії за допомогою різноманітних засобів - карти, карикатури, музейні артефакти і т.д. Згідно нашої теми, для нас важливо було знайти науковців, які займалися б питанням викладання історії за допомогою археології. В допомогу нам став відомий український археолог, культуролог, історик та викладач С. Пустовалов [30]. Хоч його робота “Про деякі особливості викладання дисциплін археологічного напрямку у закладах ВНЗ”  містить інформацію стосовно студентів, але все ж інформацію можна інтерпретувати для учнів старших класів, зокрема пояснювати як за допомогою археології вивчити певну тему.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color w:val="222222"/>
          <w:sz w:val="28"/>
          <w:szCs w:val="28"/>
        </w:rPr>
        <w:t>Об’єктом</w:t>
      </w:r>
      <w:r>
        <w:rPr>
          <w:rFonts w:ascii="Times New Roman" w:eastAsia="Times New Roman" w:hAnsi="Times New Roman" w:cs="Times New Roman"/>
          <w:color w:val="222222"/>
          <w:sz w:val="28"/>
          <w:szCs w:val="28"/>
        </w:rPr>
        <w:t xml:space="preserve"> наукової роботи виступають </w:t>
      </w:r>
      <w:r>
        <w:rPr>
          <w:rFonts w:ascii="Times New Roman" w:eastAsia="Times New Roman" w:hAnsi="Times New Roman" w:cs="Times New Roman"/>
          <w:sz w:val="28"/>
          <w:szCs w:val="28"/>
        </w:rPr>
        <w:t>військові операції Червоної армії на території Лівобережної України 1941-1943 рр.; дидактичне забезпечення теми у шкільному курсі з історії України.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Предметом дослідження </w:t>
      </w:r>
      <w:r>
        <w:rPr>
          <w:rFonts w:ascii="Times New Roman" w:eastAsia="Times New Roman" w:hAnsi="Times New Roman" w:cs="Times New Roman"/>
          <w:sz w:val="28"/>
          <w:szCs w:val="28"/>
        </w:rPr>
        <w:t xml:space="preserve">виступає особливість та динаміка військової діяльності Червоної армії на теренах Лівобережних областей УРСР в 1941 - </w:t>
      </w:r>
      <w:r>
        <w:rPr>
          <w:rFonts w:ascii="Times New Roman" w:eastAsia="Times New Roman" w:hAnsi="Times New Roman" w:cs="Times New Roman"/>
          <w:sz w:val="28"/>
          <w:szCs w:val="28"/>
        </w:rPr>
        <w:lastRenderedPageBreak/>
        <w:t>1943 рр.; інформаційна компетентність учнів ЗЗСО, яка формується на уроках історії та на основі їх роботи з наочним матеріалом.</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дослідження </w:t>
      </w:r>
      <w:r>
        <w:rPr>
          <w:rFonts w:ascii="Times New Roman" w:eastAsia="Times New Roman" w:hAnsi="Times New Roman" w:cs="Times New Roman"/>
          <w:sz w:val="28"/>
          <w:szCs w:val="28"/>
        </w:rPr>
        <w:t>полягає у історіографічному дослідженні та висвітленні особливостей оборонних та наступальних операцій Червоної армії в межах Лівобережних областей України в період з 1941 - 1943 рр. при навчанні на уроках історії України.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DB36FE" w:rsidRDefault="004571B3">
      <w:pPr>
        <w:pStyle w:val="normal"/>
        <w:numPr>
          <w:ilvl w:val="0"/>
          <w:numId w:val="1"/>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стратегію оборонних дій Червоної армії в липні-листопаді 1941 р.</w:t>
      </w:r>
    </w:p>
    <w:p w:rsidR="00DB36FE" w:rsidRDefault="004571B3">
      <w:pPr>
        <w:pStyle w:val="normal"/>
        <w:numPr>
          <w:ilvl w:val="0"/>
          <w:numId w:val="1"/>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Охарактеризувати наступальну кампанію радянських військ у січні - лютому 1942 р.</w:t>
      </w:r>
    </w:p>
    <w:p w:rsidR="00DB36FE" w:rsidRDefault="004571B3">
      <w:pPr>
        <w:pStyle w:val="normal"/>
        <w:numPr>
          <w:ilvl w:val="0"/>
          <w:numId w:val="1"/>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перебіг наступальних дій радянських військ у травні 1942 р.</w:t>
      </w:r>
    </w:p>
    <w:p w:rsidR="00DB36FE" w:rsidRDefault="004571B3">
      <w:pPr>
        <w:pStyle w:val="normal"/>
        <w:numPr>
          <w:ilvl w:val="0"/>
          <w:numId w:val="1"/>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Охарактеризувати наступальну кампанію радянських військ у січні - березні 1943 р., перебіг подій та наслідки.</w:t>
      </w:r>
    </w:p>
    <w:p w:rsidR="00DB36FE" w:rsidRDefault="004571B3">
      <w:pPr>
        <w:pStyle w:val="normal"/>
        <w:numPr>
          <w:ilvl w:val="0"/>
          <w:numId w:val="1"/>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методику використання наочного матеріалу на уроках історії</w:t>
      </w:r>
    </w:p>
    <w:p w:rsidR="00DB36FE" w:rsidRDefault="004571B3">
      <w:pPr>
        <w:pStyle w:val="normal"/>
        <w:numPr>
          <w:ilvl w:val="0"/>
          <w:numId w:val="1"/>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авторську розробку план-конспекту з історії України для 10 класу із використанням наочних засобів.</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Хронологічні межі дослідження </w:t>
      </w:r>
      <w:r>
        <w:rPr>
          <w:rFonts w:ascii="Times New Roman" w:eastAsia="Times New Roman" w:hAnsi="Times New Roman" w:cs="Times New Roman"/>
          <w:sz w:val="28"/>
          <w:szCs w:val="28"/>
        </w:rPr>
        <w:t>охоплюють 1941 - 1943 рр. Окреслення нижньої межі (1941 р.) обумовлене початком окупації військами Вермахту Правобережжя України та розгортанням воєнних наступальних дій на території лівобережних областей Української РСР. У свою чергу, верхня межа (1943 р.) обумовлена контрнаступальних дій радянської Червоної армії та початок звільнення території лівобережних областей Української РСР.</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Географічні межі</w:t>
      </w:r>
      <w:r>
        <w:rPr>
          <w:rFonts w:ascii="Times New Roman" w:eastAsia="Times New Roman" w:hAnsi="Times New Roman" w:cs="Times New Roman"/>
          <w:sz w:val="28"/>
          <w:szCs w:val="28"/>
        </w:rPr>
        <w:t xml:space="preserve"> дослідження охоплюють територію лівобережних областей Української РСР в кордонах 1941 р. У окремих випадках ми вийшли за окреслені географічні межі (Одеська область УРСР, Кримська область УРСР) з метою знаходження більш повного розкриття питань.</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Методологічна основа дослідження. </w:t>
      </w:r>
      <w:r>
        <w:rPr>
          <w:rFonts w:ascii="Times New Roman" w:eastAsia="Times New Roman" w:hAnsi="Times New Roman" w:cs="Times New Roman"/>
          <w:sz w:val="28"/>
          <w:szCs w:val="28"/>
        </w:rPr>
        <w:t xml:space="preserve">У нашій науковій роботі для розв’язання конкретних проблемних завдань застосовувались такі спеціально-історичні методи: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Історико-генетичний метод, який за своєю спрямованістю базується на детальному аналізі певних історичних подій, фактів. Даний метод за своєю природою аналітично-індуктивний, описовий, демонструє причинно-наслідковість соціальних явищ. Цей метод можна використовувати лише в комплексі з іншими. Власне історико-генетичний метод дозволив нам прослідкувати еволюцію стратегічного планування та наступальної діяльності радянської Червоної армії.</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Історико-порівняльний метод - найпоширеніший метод який використовується під час історичних досліджень. Відмітимо, що без порівняння історичних процесів і явищ, неможливо написати жодну науково-дослідницьку роботу. Адже  історія, сама по собі, являє закономірний процес, що постійно повторюється, доводячи свою циклічність. Під час порівняння історичних процесів та явищ завжди за аналогією з’ясовуються  нові факти. Порівняння має відбуватись за наведення конкретних фактів подій з урахуванням особливостей історичних епох. У нашому дослідженні історико-порівняльний метод застосовується з метою з’ясування особливостей перебігу військових дій Червоної армії на теренах лівобережних областей Української РСР.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Третій розділ магістерської роботи містить використані такі загальноісторичні методи дослідження: метод абстрагування; Загальнонаукові методи: аналіз, синтез, порівняння, систематизація, системно-структурний.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Історіографічна база дослідження.</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Друга половина ХІХ - початок ХХ ст. історична наука зібрала значний доробок досліджень, які розкривають різноманітні аспекти бойових дій Червоної армії проти військ Вермахту. Значна кількість робіт, розглядають оборонні дії та наступальні операції Червоної армії переважно у комплексі з </w:t>
      </w:r>
      <w:r>
        <w:rPr>
          <w:rFonts w:ascii="Times New Roman" w:eastAsia="Times New Roman" w:hAnsi="Times New Roman" w:cs="Times New Roman"/>
          <w:sz w:val="28"/>
          <w:szCs w:val="28"/>
        </w:rPr>
        <w:lastRenderedPageBreak/>
        <w:t>іншими подіями Другої світової війни на теренах України. Однак, зауважимо, що наше дослідження передбачає більш широке значення для інтерпретацій. Це стосується і Оборонних дій Червоної армії на теренах лівобережних областей задля стримування наступу німецьких військ, так і наступальної кампанія зі звільнення Лівобережжя.</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Найбільший історіографічний доробок 60-х років ХХ ст. належить саме радянському періоду. Саме тоді було написано багато  книг присвячених Другій світовій війні, але написані вони були в більш публіцистичному стилі, аніж в академічному дослідженні. Тому, судження щодо кожної окремої книги має виходити зі змісту. Але, слід звернути увагу, що в той період книги писалися із “замовчуванням” більшості фактів, так як і доступу до них не було також, та й ідеологічним контекстом, завищеною героїчністю та популяризацією жертовносіт народу і самовідданості. Саме тому вживається в радянській історіографії не Друга світова війна, Велика Вітчизняна. Тому, ми поділяємо думку  Я. Примаченко, що термін Велика Вітчизняна є суто ідеологічною назвою збройного конфлікту між СРСР та Німеччиною у 1941 - 1945 рр. [3, с. 15]. Також, звернемо увагу на те, що радянський період історіографічних досліджень традиційно поділяються на два: перший - 1 вересня 1939 р., після нападу гітлерівської коаліції на Польщу та, власне, коли СРСР вступила у війну - 22 червня 1941 р.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Звернемо увагу на такі роботи радянського періоду - “История Великой Отечественной войны Советского Союза 1941 - 1943 рр. (Том 3, Воениздат)” [17],  “Українська РСР у Великій Вітчизняній війні Радянського Союзу 1941 - 1945 рр.” (Том 2.  Видавництво політичної літератури) [45],  “Советское искусство Великой Отечественной войны  Советского Союза [38]. В цих книгах міститься значний перелік архівних документів та опис перебігу бойових подій, але з ідеологічною окрасою. Тобто, такі моменти як перевага політичних амбіцій Сталіна над стратегічними реаліями, які призводили до фатальних наслідків, виправдовувались несправним виконанням роботи </w:t>
      </w:r>
      <w:r>
        <w:rPr>
          <w:rFonts w:ascii="Times New Roman" w:eastAsia="Times New Roman" w:hAnsi="Times New Roman" w:cs="Times New Roman"/>
          <w:sz w:val="28"/>
          <w:szCs w:val="28"/>
        </w:rPr>
        <w:lastRenderedPageBreak/>
        <w:t xml:space="preserve">розвідки. Катастрофічні наслідки “котлів” також описані як “масовий героїзм” та “жертовність”. Проте, як би там не було, це перші такі вагомі праці з дослідження Другої світової війни. Якщо ж брати окремо хід бойових дій на лівобережних областях Української РСР, то саме в цих перших працях хронологічно описано майже всі бойові дії відповідно нашої теми та містяться відповідні карти.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сучасному етапі, після проголошення Незалежності України від 24 серпня 1991 р., зникає жорстка цензура для науковців-дослідників, але сплеску дослідницької діяльності не сталось. Проте, оновлений концептуальний підхід до вивчення тематики Другої світової війни було зроблено М. Ковалем [21].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 роки ХХІ ст. це такий собі розвиток історичної науки, скажемо, без меж. Саме в цей період з’явились праці В. Грицюка [8]. Маючи глибокі знання та критичний підхід до дослідження теми, він чітко обгрунтував свої погляди та бачення на хід бойових дій. Саме його праця містить ґрунтовний опис бойових дій на теренах Лівобережжя України 1941-1943 рр. в окремих регіональних аспектах. Також автор обґрунтував причини поразок Червоної армії без ідеологічного підґрунтя.</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Важливими є колективні та самостійні праці О. Лисенко та І. Муковського [25]. Автори створюють свої праці ґрунтуючись безпосередньо на дослідженнях архівних документів які зараз в доступі без грифу таємності. Висвітлено ті невідомі сторінки  та розкрито найбільш цікаві аспекти перебігу Другої світової війни на теренах України, проведено аналіз причинно-наслідкових етапів війни.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Цікавим дослідженням, на нашу думку, є праця “Війна і міф. Невідома Друга світова війна”</w:t>
      </w:r>
      <w:r>
        <w:rPr>
          <w:rFonts w:ascii="Times New Roman" w:eastAsia="Times New Roman" w:hAnsi="Times New Roman" w:cs="Times New Roman"/>
          <w:color w:val="222222"/>
          <w:sz w:val="28"/>
          <w:szCs w:val="28"/>
        </w:rPr>
        <w:t>[3]</w:t>
      </w:r>
      <w:r>
        <w:rPr>
          <w:rFonts w:ascii="Times New Roman" w:eastAsia="Times New Roman" w:hAnsi="Times New Roman" w:cs="Times New Roman"/>
          <w:sz w:val="28"/>
          <w:szCs w:val="28"/>
        </w:rPr>
        <w:t xml:space="preserve">. В цій книзі вміщується комплексне дослідження з певних тем Другої світової війни, які в радянські часи висвітлювались на тлі пропаганди. </w:t>
      </w:r>
      <w:r>
        <w:rPr>
          <w:rFonts w:ascii="Times New Roman" w:eastAsia="Times New Roman" w:hAnsi="Times New Roman" w:cs="Times New Roman"/>
          <w:sz w:val="28"/>
          <w:szCs w:val="28"/>
          <w:highlight w:val="white"/>
        </w:rPr>
        <w:t xml:space="preserve">До збірки увійшли 50 вибраних сюжетів 15 істориків, що ґрунтуються на довготривалих дослідженнях та опрацюванні розсекречених </w:t>
      </w:r>
      <w:r>
        <w:rPr>
          <w:rFonts w:ascii="Times New Roman" w:eastAsia="Times New Roman" w:hAnsi="Times New Roman" w:cs="Times New Roman"/>
          <w:sz w:val="28"/>
          <w:szCs w:val="28"/>
          <w:highlight w:val="white"/>
        </w:rPr>
        <w:lastRenderedPageBreak/>
        <w:t>документів. Результати досліджень спростовують низку міфів, які нав’язуються світові і до сьогодні.</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Джерельна база дослідження </w:t>
      </w:r>
      <w:r>
        <w:rPr>
          <w:rFonts w:ascii="Times New Roman" w:eastAsia="Times New Roman" w:hAnsi="Times New Roman" w:cs="Times New Roman"/>
          <w:sz w:val="28"/>
          <w:szCs w:val="28"/>
        </w:rPr>
        <w:t xml:space="preserve">представлена офіційними документами, завдяки яким ми можемо реконструювати певний перебіг подій - планування сторін, чисельність військ, конкретні цілі для виконання. Дослідити планування Вермахту ми можемо завдяки  Директиві № 21  відомої під кодовою назвою “план Барбаросса” </w:t>
      </w:r>
      <w:r>
        <w:rPr>
          <w:rFonts w:ascii="Times New Roman" w:eastAsia="Times New Roman" w:hAnsi="Times New Roman" w:cs="Times New Roman"/>
          <w:color w:val="222222"/>
          <w:sz w:val="28"/>
          <w:szCs w:val="28"/>
        </w:rPr>
        <w:t>[10]</w:t>
      </w:r>
      <w:r>
        <w:rPr>
          <w:rFonts w:ascii="Times New Roman" w:eastAsia="Times New Roman" w:hAnsi="Times New Roman" w:cs="Times New Roman"/>
          <w:sz w:val="28"/>
          <w:szCs w:val="28"/>
        </w:rPr>
        <w:t>. Зі сторони радянської ставки ВГК для дослідження є одним з важливих документів Директива Ставки ВГК від 23.08.1941 № 001199, завдяки якій ми можемо проаналізувати планування радянського командування, цілі та подальші дії  у випадку нападу Німеччини </w:t>
      </w:r>
      <w:r>
        <w:rPr>
          <w:rFonts w:ascii="Times New Roman" w:eastAsia="Times New Roman" w:hAnsi="Times New Roman" w:cs="Times New Roman"/>
          <w:color w:val="222222"/>
          <w:sz w:val="28"/>
          <w:szCs w:val="28"/>
        </w:rPr>
        <w:t>[11]</w:t>
      </w:r>
      <w:r>
        <w:rPr>
          <w:rFonts w:ascii="Times New Roman" w:eastAsia="Times New Roman" w:hAnsi="Times New Roman" w:cs="Times New Roman"/>
          <w:sz w:val="28"/>
          <w:szCs w:val="28"/>
        </w:rPr>
        <w:t>.</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Також слід звернути увагу на збірники документів: Сборник документов Верховного Главнокомандования, Сборник боевых документов Великой Отечественной войны </w:t>
      </w:r>
      <w:r>
        <w:rPr>
          <w:rFonts w:ascii="Times New Roman" w:eastAsia="Times New Roman" w:hAnsi="Times New Roman" w:cs="Times New Roman"/>
          <w:color w:val="222222"/>
          <w:sz w:val="28"/>
          <w:szCs w:val="28"/>
        </w:rPr>
        <w:t>[34; 35; 36]</w:t>
      </w:r>
      <w:r>
        <w:rPr>
          <w:rFonts w:ascii="Times New Roman" w:eastAsia="Times New Roman" w:hAnsi="Times New Roman" w:cs="Times New Roman"/>
          <w:sz w:val="28"/>
          <w:szCs w:val="28"/>
        </w:rPr>
        <w:t xml:space="preserve"> - тут зібрано важливі документи які свідчать про стратегічні плани військових операцій Червоної армії, чітке формулювання цілей та напрямків для ведення війни.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Не менш важливим є мемуарні джерела: щоденник німецького генерал-полковника Гальдера Ф. </w:t>
      </w:r>
      <w:r>
        <w:rPr>
          <w:rFonts w:ascii="Times New Roman" w:eastAsia="Times New Roman" w:hAnsi="Times New Roman" w:cs="Times New Roman"/>
          <w:color w:val="222222"/>
          <w:sz w:val="28"/>
          <w:szCs w:val="28"/>
        </w:rPr>
        <w:t>[6]</w:t>
      </w:r>
      <w:r>
        <w:rPr>
          <w:rFonts w:ascii="Times New Roman" w:eastAsia="Times New Roman" w:hAnsi="Times New Roman" w:cs="Times New Roman"/>
          <w:sz w:val="28"/>
          <w:szCs w:val="28"/>
        </w:rPr>
        <w:t>, де записано детальне оснащення, кількість та розташування німецьких військ, а також стратегічні та оперативні рішення військових дій.</w:t>
      </w:r>
    </w:p>
    <w:p w:rsidR="00DB36FE" w:rsidRDefault="004571B3">
      <w:pPr>
        <w:pStyle w:val="normal"/>
        <w:shd w:val="clear" w:color="auto" w:fill="FFFFFF"/>
        <w:spacing w:line="360" w:lineRule="auto"/>
        <w:ind w:right="-421"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Основні терміни, що використовувались у кваліфікаційній (магістерській) роботі:</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Археологія — наука, що вивчає давній побут і культуру людського суспільства на підставі речових пам'яток минулого, добутих розкопками</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«Барбаросса» - план, кодова назва плану військової операції нацистської Німеччини проти СРСР, згідно з яким війна проти СРСР повинна була стати «блискавичною», тобто закінчитися перемогою в </w:t>
      </w:r>
      <w:r>
        <w:rPr>
          <w:rFonts w:ascii="Times New Roman" w:eastAsia="Times New Roman" w:hAnsi="Times New Roman" w:cs="Times New Roman"/>
          <w:sz w:val="28"/>
          <w:szCs w:val="28"/>
        </w:rPr>
        <w:lastRenderedPageBreak/>
        <w:t xml:space="preserve">дуже короткий термін, до того як супротивник може мобілізувати та розгорнути свої головні сили. </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Бліцкриг «блискавична війна» - тактика нацистської Німеччини ведення швидкоплинної війни, перш ніж противник встигне мобілізувати свої основні сили.</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Вермахт - назва збройних сил нацистської Німеччини</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Компетентність – це обізнаність особи з певного питання, її вміння та навички, досвід.</w:t>
      </w:r>
    </w:p>
    <w:p w:rsidR="00DB36FE" w:rsidRDefault="004571B3">
      <w:pPr>
        <w:pStyle w:val="normal"/>
        <w:numPr>
          <w:ilvl w:val="0"/>
          <w:numId w:val="5"/>
        </w:numPr>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Мобілізація — комплекс заходів, спрямованих на переведення державної інфраструктури та військових сил країни у </w:t>
      </w:r>
      <w:hyperlink r:id="rId10">
        <w:r>
          <w:rPr>
            <w:rFonts w:ascii="Times New Roman" w:eastAsia="Times New Roman" w:hAnsi="Times New Roman" w:cs="Times New Roman"/>
            <w:sz w:val="28"/>
            <w:szCs w:val="28"/>
          </w:rPr>
          <w:t>військовий стан</w:t>
        </w:r>
      </w:hyperlink>
      <w:r>
        <w:rPr>
          <w:rFonts w:ascii="Times New Roman" w:eastAsia="Times New Roman" w:hAnsi="Times New Roman" w:cs="Times New Roman"/>
          <w:sz w:val="28"/>
          <w:szCs w:val="28"/>
        </w:rPr>
        <w:t xml:space="preserve"> у зв'язку з надзвичайними умовами всередині країни або ж за її межами. Мобілізація може бути загальною або частковою та проводиться відкрито чи приховано.</w:t>
      </w:r>
    </w:p>
    <w:p w:rsidR="00DB36FE" w:rsidRDefault="004571B3">
      <w:pPr>
        <w:pStyle w:val="normal"/>
        <w:numPr>
          <w:ilvl w:val="0"/>
          <w:numId w:val="5"/>
        </w:numPr>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Наочний метод навчання - забезпечує засвоєння матеріалу за допомогою наочних посібників і технічних засобів у поєднанні із словесними і практичними методами навчання.</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Окупація – тимчасове заняття збройними силами держави території, що їй не належить, без здобуття суверенітету над нею. Окупація завжди відбувається за допомогою військової сили і має кілька різновидів: окупація у стані війни, післявоєнна окупація для виконання умов мирних договорів, окупація у мирний час (не ворожа окупація).</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222222"/>
          <w:sz w:val="28"/>
          <w:szCs w:val="28"/>
        </w:rPr>
        <w:t>Педагогічна археологія - міждисциплінарна галузь знань яка перебуває на межі етнографії, педагогіки, археології і соціології, яка являє собою адаптацію сучасних методів виховання і навчання до особливостей археологічної науки</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Південно-Західний фронт — оперативно-стратегічне об'єднання </w:t>
      </w:r>
      <w:hyperlink r:id="rId11">
        <w:r>
          <w:rPr>
            <w:rFonts w:ascii="Times New Roman" w:eastAsia="Times New Roman" w:hAnsi="Times New Roman" w:cs="Times New Roman"/>
            <w:sz w:val="28"/>
            <w:szCs w:val="28"/>
            <w:highlight w:val="white"/>
          </w:rPr>
          <w:t>червоноармійських військ</w:t>
        </w:r>
      </w:hyperlink>
      <w:r>
        <w:rPr>
          <w:rFonts w:ascii="Times New Roman" w:eastAsia="Times New Roman" w:hAnsi="Times New Roman" w:cs="Times New Roman"/>
          <w:sz w:val="28"/>
          <w:szCs w:val="28"/>
          <w:highlight w:val="white"/>
        </w:rPr>
        <w:t xml:space="preserve"> на південно-західному напрямку за часів у </w:t>
      </w:r>
      <w:hyperlink r:id="rId12">
        <w:r>
          <w:rPr>
            <w:rFonts w:ascii="Times New Roman" w:eastAsia="Times New Roman" w:hAnsi="Times New Roman" w:cs="Times New Roman"/>
            <w:sz w:val="28"/>
            <w:szCs w:val="28"/>
            <w:highlight w:val="white"/>
          </w:rPr>
          <w:t>Другої світової війні</w:t>
        </w:r>
      </w:hyperlink>
      <w:r>
        <w:rPr>
          <w:rFonts w:ascii="Times New Roman" w:eastAsia="Times New Roman" w:hAnsi="Times New Roman" w:cs="Times New Roman"/>
          <w:sz w:val="28"/>
          <w:szCs w:val="28"/>
          <w:highlight w:val="white"/>
        </w:rPr>
        <w:t>.</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 Південний фронт — оперативно-стратегічне об'єднання </w:t>
      </w:r>
      <w:hyperlink r:id="rId13">
        <w:r>
          <w:rPr>
            <w:rFonts w:ascii="Times New Roman" w:eastAsia="Times New Roman" w:hAnsi="Times New Roman" w:cs="Times New Roman"/>
            <w:sz w:val="28"/>
            <w:szCs w:val="28"/>
            <w:highlight w:val="white"/>
          </w:rPr>
          <w:t>радянських військ</w:t>
        </w:r>
      </w:hyperlink>
      <w:r>
        <w:rPr>
          <w:rFonts w:ascii="Times New Roman" w:eastAsia="Times New Roman" w:hAnsi="Times New Roman" w:cs="Times New Roman"/>
          <w:sz w:val="28"/>
          <w:szCs w:val="28"/>
          <w:highlight w:val="white"/>
        </w:rPr>
        <w:t xml:space="preserve">, створений зі складу </w:t>
      </w:r>
      <w:hyperlink r:id="rId14">
        <w:r>
          <w:rPr>
            <w:rFonts w:ascii="Times New Roman" w:eastAsia="Times New Roman" w:hAnsi="Times New Roman" w:cs="Times New Roman"/>
            <w:sz w:val="28"/>
            <w:szCs w:val="28"/>
            <w:highlight w:val="white"/>
          </w:rPr>
          <w:t>Одеського військового округу</w:t>
        </w:r>
      </w:hyperlink>
      <w:r>
        <w:rPr>
          <w:rFonts w:ascii="Times New Roman" w:eastAsia="Times New Roman" w:hAnsi="Times New Roman" w:cs="Times New Roman"/>
          <w:sz w:val="28"/>
          <w:szCs w:val="28"/>
          <w:highlight w:val="white"/>
        </w:rPr>
        <w:t xml:space="preserve">, у </w:t>
      </w:r>
      <w:hyperlink r:id="rId15">
        <w:r>
          <w:rPr>
            <w:rFonts w:ascii="Times New Roman" w:eastAsia="Times New Roman" w:hAnsi="Times New Roman" w:cs="Times New Roman"/>
            <w:sz w:val="28"/>
            <w:szCs w:val="28"/>
            <w:highlight w:val="white"/>
          </w:rPr>
          <w:t>Другій світовій війні</w:t>
        </w:r>
      </w:hyperlink>
      <w:r>
        <w:rPr>
          <w:rFonts w:ascii="Times New Roman" w:eastAsia="Times New Roman" w:hAnsi="Times New Roman" w:cs="Times New Roman"/>
          <w:sz w:val="28"/>
          <w:szCs w:val="28"/>
          <w:highlight w:val="white"/>
        </w:rPr>
        <w:t>.</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Спеціально-предметні компетентності – це компетентності з конкретних навчальних дисциплін, які повністю відповідають специфіці їх змісту.</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Ставка Верховного Головнокомандування (СВГК) — надзвичайний орган вищого </w:t>
      </w:r>
      <w:hyperlink r:id="rId16">
        <w:r>
          <w:rPr>
            <w:rFonts w:ascii="Times New Roman" w:eastAsia="Times New Roman" w:hAnsi="Times New Roman" w:cs="Times New Roman"/>
            <w:sz w:val="28"/>
            <w:szCs w:val="28"/>
            <w:highlight w:val="white"/>
          </w:rPr>
          <w:t>військового управління</w:t>
        </w:r>
      </w:hyperlink>
      <w:r>
        <w:rPr>
          <w:rFonts w:ascii="Times New Roman" w:eastAsia="Times New Roman" w:hAnsi="Times New Roman" w:cs="Times New Roman"/>
          <w:sz w:val="28"/>
          <w:szCs w:val="28"/>
          <w:highlight w:val="white"/>
        </w:rPr>
        <w:t xml:space="preserve">, що здійснював в роки </w:t>
      </w:r>
      <w:hyperlink r:id="rId17">
        <w:r>
          <w:rPr>
            <w:rFonts w:ascii="Times New Roman" w:eastAsia="Times New Roman" w:hAnsi="Times New Roman" w:cs="Times New Roman"/>
            <w:sz w:val="28"/>
            <w:szCs w:val="28"/>
            <w:highlight w:val="white"/>
          </w:rPr>
          <w:t>радянсько-німецької війни</w:t>
        </w:r>
      </w:hyperlink>
      <w:r>
        <w:rPr>
          <w:rFonts w:ascii="Times New Roman" w:eastAsia="Times New Roman" w:hAnsi="Times New Roman" w:cs="Times New Roman"/>
          <w:sz w:val="28"/>
          <w:szCs w:val="28"/>
          <w:highlight w:val="white"/>
        </w:rPr>
        <w:t xml:space="preserve"> стратегічне керівництво </w:t>
      </w:r>
      <w:hyperlink r:id="rId18">
        <w:r>
          <w:rPr>
            <w:rFonts w:ascii="Times New Roman" w:eastAsia="Times New Roman" w:hAnsi="Times New Roman" w:cs="Times New Roman"/>
            <w:sz w:val="28"/>
            <w:szCs w:val="28"/>
            <w:highlight w:val="white"/>
          </w:rPr>
          <w:t>Збройними силами Радянського Союзу</w:t>
        </w:r>
      </w:hyperlink>
      <w:r>
        <w:rPr>
          <w:rFonts w:ascii="Times New Roman" w:eastAsia="Times New Roman" w:hAnsi="Times New Roman" w:cs="Times New Roman"/>
          <w:sz w:val="28"/>
          <w:szCs w:val="28"/>
          <w:highlight w:val="white"/>
        </w:rPr>
        <w:t>.</w:t>
      </w:r>
    </w:p>
    <w:p w:rsidR="00DB36FE" w:rsidRDefault="004571B3">
      <w:pPr>
        <w:pStyle w:val="normal"/>
        <w:numPr>
          <w:ilvl w:val="0"/>
          <w:numId w:val="5"/>
        </w:numPr>
        <w:shd w:val="clear" w:color="auto" w:fill="FFFFFF"/>
        <w:spacing w:line="360" w:lineRule="auto"/>
        <w:ind w:right="-421"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Червона армія (повна назва  — Робітничо-селянська Червона армія — РСЧА) — загальновживана назва </w:t>
      </w:r>
      <w:hyperlink r:id="rId19">
        <w:r>
          <w:rPr>
            <w:rFonts w:ascii="Times New Roman" w:eastAsia="Times New Roman" w:hAnsi="Times New Roman" w:cs="Times New Roman"/>
            <w:sz w:val="28"/>
            <w:szCs w:val="28"/>
            <w:highlight w:val="white"/>
          </w:rPr>
          <w:t>Збройних сил</w:t>
        </w:r>
      </w:hyperlink>
      <w:r>
        <w:rPr>
          <w:rFonts w:ascii="Times New Roman" w:eastAsia="Times New Roman" w:hAnsi="Times New Roman" w:cs="Times New Roman"/>
          <w:sz w:val="28"/>
          <w:szCs w:val="28"/>
          <w:highlight w:val="white"/>
        </w:rPr>
        <w:t xml:space="preserve"> </w:t>
      </w:r>
      <w:hyperlink r:id="rId20">
        <w:r>
          <w:rPr>
            <w:rFonts w:ascii="Times New Roman" w:eastAsia="Times New Roman" w:hAnsi="Times New Roman" w:cs="Times New Roman"/>
            <w:sz w:val="28"/>
            <w:szCs w:val="28"/>
            <w:highlight w:val="white"/>
          </w:rPr>
          <w:t>радянських республік</w:t>
        </w:r>
      </w:hyperlink>
      <w:r>
        <w:rPr>
          <w:rFonts w:ascii="Times New Roman" w:eastAsia="Times New Roman" w:hAnsi="Times New Roman" w:cs="Times New Roman"/>
          <w:sz w:val="28"/>
          <w:szCs w:val="28"/>
          <w:highlight w:val="white"/>
        </w:rPr>
        <w:t xml:space="preserve">: </w:t>
      </w:r>
      <w:hyperlink r:id="rId21">
        <w:r>
          <w:rPr>
            <w:rFonts w:ascii="Times New Roman" w:eastAsia="Times New Roman" w:hAnsi="Times New Roman" w:cs="Times New Roman"/>
            <w:sz w:val="28"/>
            <w:szCs w:val="28"/>
            <w:highlight w:val="white"/>
          </w:rPr>
          <w:t>Росії</w:t>
        </w:r>
      </w:hyperlink>
      <w:r>
        <w:rPr>
          <w:rFonts w:ascii="Times New Roman" w:eastAsia="Times New Roman" w:hAnsi="Times New Roman" w:cs="Times New Roman"/>
          <w:sz w:val="28"/>
          <w:szCs w:val="28"/>
          <w:highlight w:val="white"/>
        </w:rPr>
        <w:t xml:space="preserve"> (лютий 1918 — червень 1919); військово-політичного союзу радянських республік (Росії, України, Білорусі, Литви, Латвії, Естонії) (червень 1919 — грудень 1922); </w:t>
      </w:r>
      <w:hyperlink r:id="rId22">
        <w:r>
          <w:rPr>
            <w:rFonts w:ascii="Times New Roman" w:eastAsia="Times New Roman" w:hAnsi="Times New Roman" w:cs="Times New Roman"/>
            <w:sz w:val="28"/>
            <w:szCs w:val="28"/>
            <w:highlight w:val="white"/>
          </w:rPr>
          <w:t>Союзу Радянських Соціалістичних Республік</w:t>
        </w:r>
      </w:hyperlink>
      <w:r>
        <w:rPr>
          <w:rFonts w:ascii="Times New Roman" w:eastAsia="Times New Roman" w:hAnsi="Times New Roman" w:cs="Times New Roman"/>
          <w:sz w:val="28"/>
          <w:szCs w:val="28"/>
          <w:highlight w:val="white"/>
        </w:rPr>
        <w:t xml:space="preserve"> (грудень 1922 — лютий 1946).</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Апробація результатів дослідження</w:t>
      </w:r>
    </w:p>
    <w:p w:rsidR="00DB36FE" w:rsidRDefault="004571B3">
      <w:pPr>
        <w:pStyle w:val="normal"/>
        <w:numPr>
          <w:ilvl w:val="0"/>
          <w:numId w:val="6"/>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Участь в ХІ Міжнародній інтернет-конференції молодих вчених та студентів “Глухівські </w:t>
      </w:r>
      <w:r>
        <w:rPr>
          <w:rFonts w:ascii="Times New Roman" w:eastAsia="Times New Roman" w:hAnsi="Times New Roman" w:cs="Times New Roman"/>
          <w:color w:val="222222"/>
          <w:sz w:val="28"/>
          <w:szCs w:val="28"/>
          <w:highlight w:val="white"/>
        </w:rPr>
        <w:t xml:space="preserve">наукові читання – 2021. Актуальні питання суспільних та гуманітарних наук» (8-10 грудня 2021 року) </w:t>
      </w:r>
    </w:p>
    <w:p w:rsidR="00DB36FE" w:rsidRDefault="004571B3">
      <w:pPr>
        <w:pStyle w:val="normal"/>
        <w:numPr>
          <w:ilvl w:val="0"/>
          <w:numId w:val="6"/>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highlight w:val="white"/>
        </w:rPr>
        <w:t xml:space="preserve">Публікація статті «Оборонні військові дії Червоної армії на Харківському напрямку. Барвінківський котел 1942 р.»; </w:t>
      </w:r>
    </w:p>
    <w:p w:rsidR="00DB36FE" w:rsidRDefault="004571B3">
      <w:pPr>
        <w:pStyle w:val="normal"/>
        <w:numPr>
          <w:ilvl w:val="0"/>
          <w:numId w:val="6"/>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highlight w:val="white"/>
        </w:rPr>
        <w:t xml:space="preserve">Участь у роботі Всеукраїнської онлайн конференції «Нові підходи до навчання суспільних дисциплін в середніх загальноосвітніх закладах: перспективи та виклики» (23 листопада 2021 року) з доповіддю «Формування громадянської компетентності учнів старших класів у процесі вивчення подій Другої світової війни з використанням даних пошукової військово-меморіальної діяльності»; </w:t>
      </w:r>
    </w:p>
    <w:p w:rsidR="00DB36FE" w:rsidRDefault="004571B3">
      <w:pPr>
        <w:pStyle w:val="normal"/>
        <w:numPr>
          <w:ilvl w:val="0"/>
          <w:numId w:val="6"/>
        </w:numPr>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highlight w:val="white"/>
        </w:rPr>
        <w:lastRenderedPageBreak/>
        <w:t>Публікація статті “Використання археологічних методів на уроках історії” у збірнику наукових праць студентів “Студентські історичні студії” Випуск 8”</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sectPr w:rsidR="00DB36FE">
          <w:pgSz w:w="11909" w:h="16834"/>
          <w:pgMar w:top="1275" w:right="1144" w:bottom="1255" w:left="1700" w:header="720" w:footer="720" w:gutter="0"/>
          <w:cols w:space="720"/>
        </w:sectPr>
      </w:pPr>
      <w:r>
        <w:rPr>
          <w:rFonts w:ascii="Times New Roman" w:eastAsia="Times New Roman" w:hAnsi="Times New Roman" w:cs="Times New Roman"/>
          <w:b/>
          <w:sz w:val="28"/>
          <w:szCs w:val="28"/>
        </w:rPr>
        <w:t xml:space="preserve">Структура роботи </w:t>
      </w:r>
      <w:r>
        <w:rPr>
          <w:rFonts w:ascii="Times New Roman" w:eastAsia="Times New Roman" w:hAnsi="Times New Roman" w:cs="Times New Roman"/>
          <w:sz w:val="28"/>
          <w:szCs w:val="28"/>
        </w:rPr>
        <w:t>складається зі вступної частину, змісту, трьох розділів, висновків, літератури (50 найменувань)</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та трьох додатків. Кількість сторінок - 98.</w:t>
      </w:r>
    </w:p>
    <w:p w:rsidR="00DB36FE" w:rsidRDefault="00DB36FE">
      <w:pPr>
        <w:pStyle w:val="normal"/>
        <w:shd w:val="clear" w:color="auto" w:fill="FFFFFF"/>
        <w:spacing w:line="360" w:lineRule="auto"/>
        <w:ind w:right="-421"/>
        <w:jc w:val="both"/>
        <w:rPr>
          <w:rFonts w:ascii="Times New Roman" w:eastAsia="Times New Roman" w:hAnsi="Times New Roman" w:cs="Times New Roman"/>
          <w:b/>
          <w:color w:val="222222"/>
          <w:sz w:val="28"/>
          <w:szCs w:val="28"/>
        </w:rPr>
        <w:sectPr w:rsidR="00DB36FE">
          <w:pgSz w:w="11909" w:h="16834"/>
          <w:pgMar w:top="1275" w:right="1144" w:bottom="1255" w:left="1700" w:header="720" w:footer="720" w:gutter="0"/>
          <w:cols w:space="720"/>
        </w:sectPr>
      </w:pPr>
    </w:p>
    <w:p w:rsidR="00DB36FE" w:rsidRDefault="004571B3">
      <w:pPr>
        <w:pStyle w:val="normal"/>
        <w:shd w:val="clear" w:color="auto" w:fill="FFFFFF"/>
        <w:spacing w:line="360" w:lineRule="auto"/>
        <w:ind w:right="-421"/>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lastRenderedPageBreak/>
        <w:t>РОЗДІЛ 1. ОБОРОННІ ВІЙСЬКОВІ ДІЇ ЧЕРВОНОЇ АРМІЇ НА ТЕРИТОРІЇ ЛІВОБЕРЕЖНИХ ОБЛАСТЕЙ УКРАЇНИ 1941-1942 РР.</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t xml:space="preserve">1.1. Стратегічні оборонні військові операції радянських військ у липні-листопаді 1941 р. </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Спираючись на власні амбіції які полягали у  встановленні світового панування наприкінці 1940 р. Німеччині та її союзникам, провівши масштабну мобілізацію, вдалось створити сильну армію як з людських, так і з матеріальних ресурсів для подальших військових завоювань. Територія СРСР, загалом як і всі східноєвропейські країни, розглядалась Гітлером як майбутня колонія. Натомість, територія України - сировинно-аграрний придаток.</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color w:val="222222"/>
          <w:sz w:val="28"/>
          <w:szCs w:val="28"/>
        </w:rPr>
        <w:t>Розробка планування Східної компанії розпочалось з 21 липня 1940 р. Враховуючи всі вказівки Гітлера щодо планування військово-наступальних дій на Сході, генерал-фельдмаршал В. фон Браухич доручив генерал-полковнику Ф. Гальдеру вивчити різні аспекти ведення бойових дій у зазначеному напрямку. Ціль - знищити СРСР, як більшовицьку загрозу для Німеччини       [6, с.58-62].</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t>Обгрунтувавши вказівки Гітлера, головне командування Вермахту розпланувало військово-окупаційну кампанію проти Радянського Союзу розпочати по весні 1941 р. А вже 9 серпня 1940 р. генерал-полковник А. Йодль підписав відповідну директиву  під умовною назвою “</w:t>
      </w:r>
      <w:r>
        <w:rPr>
          <w:rFonts w:ascii="Times New Roman" w:eastAsia="Times New Roman" w:hAnsi="Times New Roman" w:cs="Times New Roman"/>
          <w:sz w:val="28"/>
          <w:szCs w:val="28"/>
        </w:rPr>
        <w:t>Відбудова Сходу” ( нім. “Aufbau Ost ”) [8, с.46].</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Глибока наступальна операція - основна оперативна та стратегічна  форма ведення війни, яка базувалася на стрімкому просуванні ударних з’єднань моторизованих і танкових сил за напрямками що сходяться, та оточенням ворожих військ силами піхоти. При підготовці директив та планів </w:t>
      </w:r>
      <w:r>
        <w:rPr>
          <w:rFonts w:ascii="Times New Roman" w:eastAsia="Times New Roman" w:hAnsi="Times New Roman" w:cs="Times New Roman"/>
          <w:sz w:val="28"/>
          <w:szCs w:val="28"/>
        </w:rPr>
        <w:lastRenderedPageBreak/>
        <w:t xml:space="preserve">Вермахт також враховував дані розвідки, особливості східноєвропейського театру бойових дій та наявність військових угрупувань на прикордонній лінії.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як основна мета німецького командування полягала в унеможливленні відходу радянських військ на північному рубежі, а повне їх оточення та знищення, генерал Е. Маркс висловив свій план-пропозицію, згідно якому першочерговим потрібно було завдати ударів  на двох важливих стратегічно напрямках в районі на північ від Прип’ятських боліт та річок Дніпро і Західна Двіна. Але цей план не був схвалений фюрером.</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Остаточний проект ухвалений та підписаний Гітлером 18 грудня 1940 р. мав назву “план Фріц” (нім. Fritz), документально оформлений як директива № 21. автором якого став генерал Ф. Гальдер. Основне завдання полягало в нанесенні першочергового удару з району Варшави на Москву (замість південного району від Прип’ятських боліт, як це планувалося спочатку) трьома угрупованнями: північне - Ленінград, центральне - Смоленськ (через Мінськ), південне - Київ. В результаті німецькі війська повинні були вийти на рубежі Архангельськ - Волга - Астрахань (умовна назва розташувань військ А-А). На виконання операції відводилося 8 тижнів. Ця директива стала основним планом ведення війни з Радянським Союзом, яка в подальшому отримала свою відому назву “план Барбаросса” (нім. “</w:t>
      </w:r>
      <w:r>
        <w:rPr>
          <w:rFonts w:ascii="Times New Roman" w:eastAsia="Times New Roman" w:hAnsi="Times New Roman" w:cs="Times New Roman"/>
          <w:color w:val="202122"/>
          <w:sz w:val="28"/>
          <w:szCs w:val="28"/>
          <w:highlight w:val="white"/>
        </w:rPr>
        <w:t>Fall Barbarossa”</w:t>
      </w:r>
      <w:r>
        <w:rPr>
          <w:rFonts w:ascii="Times New Roman" w:eastAsia="Times New Roman" w:hAnsi="Times New Roman" w:cs="Times New Roman"/>
          <w:sz w:val="28"/>
          <w:szCs w:val="28"/>
        </w:rPr>
        <w:t>), який повинен був знаменувати собою “блискавичну війну Третього Рейху” проти СРСР [</w:t>
      </w:r>
      <w:r>
        <w:rPr>
          <w:rFonts w:ascii="Times New Roman" w:eastAsia="Times New Roman" w:hAnsi="Times New Roman" w:cs="Times New Roman"/>
          <w:color w:val="202122"/>
          <w:sz w:val="28"/>
          <w:szCs w:val="28"/>
          <w:highlight w:val="white"/>
        </w:rPr>
        <w:t>10</w:t>
      </w:r>
      <w:r>
        <w:rPr>
          <w:rFonts w:ascii="Times New Roman" w:eastAsia="Times New Roman" w:hAnsi="Times New Roman" w:cs="Times New Roman"/>
          <w:sz w:val="28"/>
          <w:szCs w:val="28"/>
        </w:rPr>
        <w:t>]. (ДОДАТОК. А.)</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Вже в січні 1941 р., згідно ухваленої директиви № 21, головнокомандувачами сухопутних військ Третього Рейху було конкретизовано стратегічне зосередження і розгортання угрупувань. В додатку до директиви було описано загальний стан Червоної Армії, розрахунки чисельності та її боєздатність.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перегрупування німецьких військ з Франції на територію Польщі було передислоковано приблизно 500 тисяч осіб. І вже за січень-червень </w:t>
      </w:r>
      <w:r>
        <w:rPr>
          <w:rFonts w:ascii="Times New Roman" w:eastAsia="Times New Roman" w:hAnsi="Times New Roman" w:cs="Times New Roman"/>
          <w:sz w:val="28"/>
          <w:szCs w:val="28"/>
        </w:rPr>
        <w:lastRenderedPageBreak/>
        <w:t xml:space="preserve">п’ятьма ешелонами до кордонів СРСР було виставлено 77 %  бойового складу Вермахту.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Основні цілі групи “Південь”, яка перебувала у напрямку від Влодави до гирла р. Дунаю під командуванням генерал-фельдмаршала Г. фон Рундштедт полягали в знищенні радянських об’єднань на території України, наступаючи з рубежу Холм - Томашув силами 1-ої танкової та 6-ої армії; далі, увійшовши до Києва заволодіти стратегічно важливими переправами р. Дніпра та просуватися далі на південний схід задля продовження військово-наступальних операцій на Лівобережжі.  Натомість силами 17-ої армії увійти в район Вінниці - Бердичів та продовжити наступ у південно-східному напрямку. Задля сковування сил Червоної Армії та завдання удару по радянським військам з лінії Могилів - Подільський - Вінниця. Щоб перешкодити відступу Червоної Армії з Правобережжя і Молдавії планувалося створити ілюзію, ніби 11-та німецька армія зосереджує свої війська на північно-східній території Румунії. Наступний етап - окупація Бессарабії і просування південніше Ясс. Також до боротьби в тилу ворожих військ планувалося залучити групи спеціального призначення полку “Брандербурґ- 800”. Їхня основна діяльність полягала в диверсійних заходах, а саме - посіяти паніку серед населення, терор, саботаж [5]</w:t>
      </w:r>
      <w:r>
        <w:rPr>
          <w:rFonts w:ascii="Times New Roman" w:eastAsia="Times New Roman" w:hAnsi="Times New Roman" w:cs="Times New Roman"/>
          <w:b/>
          <w:sz w:val="28"/>
          <w:szCs w:val="28"/>
        </w:rPr>
        <w:t xml:space="preserve">.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Помилко гловнокамандувачами Вермахту було розраховано чисельність радянських військ й угрупувань. Так як на прикордонних округах України налічувалося до 95 розрахункових дивізій: 70 стрілецьких, танкових, кавалерійських та механізованих; два повітрянодесантних корпуса; 14 гарнізонів укріплених районів; окремі частини артилерії, спеціальні та НКВС війська. Але, по суті, це не завадило їм у майбутніх успішних наступальних компаніях.</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цей період радянська влада також готувалась до збройного зіткнення з нацистською Німеччиною. На думку В. Грицюка, підписання 23 серпня 1939 р. пакту Молотова - Ріббентропа про ненапад та дружні відносини та інші </w:t>
      </w:r>
      <w:r>
        <w:rPr>
          <w:rFonts w:ascii="Times New Roman" w:eastAsia="Times New Roman" w:hAnsi="Times New Roman" w:cs="Times New Roman"/>
          <w:sz w:val="28"/>
          <w:szCs w:val="28"/>
        </w:rPr>
        <w:lastRenderedPageBreak/>
        <w:t>таємні протоколи до нього, як про розподіл сфер впливу, лише відтермінувала майбутнє збройне протистояння. Адже коли Францію було остаточно окуповано та майже всю Західну Європу то вірогідність нападу гітлерівської коаліції почала стрімко зростати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[8, c. 212].</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Радянське керівництво почало розробляти та неодноразово перероблювати оборонні стратегії. Але тут вони зіткнулись з проблемою: за даними комісії наркомату оборони виявилось, що більшість військ були не боєздатними [1, с. 193 - 209]. Тому було розроблено військово-оборонний план і виданий Генеральним штабом під назвою “Міркування про основи стратегічного розгортання збройних сил Радянського Союзу на заході і сході на 1940 - 1941 рр.” [14, с. 85-101]. Зазначалося про реальну загрозу зіткнення, що основною лінією фронту буде західні кордони СРСР, основний удар буде здійснено у напрямку Мінська, не виключався варіант удару у напрямку Києва. Після обговорення цього документу на рівні керівництва партій та уряду, від 5 жовтня 1940 р. було представлено  доопрацьовані позиції, де враховувався той факт що необхідно тепер мати основне угруповання у складі Південно-Західного фронту [14, с.101], а також було звернено увагу на необхідність пришвидшити  темпи щодо зміцнення боєздатності радянських збройних сил.</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Керівництвом військових сил було вирішено розгорнути по західному кордону СРСР Північний, Південно-Західний, Західний та Північно-Західний фронти. Формування управлінь складались із Київського, Західного, Прибалтійського та Ленінградського військових округів.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пропозицій плану вбачалося розгортання близько 61 % з’єднань радянської армії, це 189 дивізій та 2 бригади які в основному перебували у складі Південно-Західного фронту. В резерві війська перебувало 32 дивізії. Загальна кількість боєздатних дивізій з подальшим їх направленням на західний фронт становило 240 дивізій, а південно-західний -123.</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У травні 1941 р. було видано доопрацьований документ “Міркування щодо плану стратегічного розгортання збройних сил Радянського Союзу на випадок війни з Німеччиною та її союзниками” [26], розробкою якого займались О. Василевський та М. Ватутін. Основна стратегія передбачала створення сприятливих умов для переходу в контрнаступ, відбиття ворожого удару, завдаючи авіаударів  по військових стратегічних об’єктах в тилових районах ворога. Результатом мало бути знищення військових угрупувань на їхній же території. [38, с. 103 - 161]</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мобілізації, то тут також задля подальшого застосування радянських військ у війні проти гітлерівської коаліції  було ухвалено ряд відповідних документів. Один з них був розроблений генеральним штабом під назвою “План оборони державного кордону 1941 року” [39, c. 57]. Основні вимоги були: не допустити земного та повітряного вторгнення противника на територію СРСР; приховати мобілізацію в прикордонних округах та розгортання там військ; протиповітряна оборона та забезпечення функціонування логістичної системи залізниць та військ округів; перешкоджання будь-яким розгортанням військ ворога, недопущення висадки десантних та диверсійних військ супротивника. Але процес завершення та донесення народним комісаром оборони цього плану до відома командуючих військами Київсько та Одеського округів був надто запізнілим                          (5-6 травня 1941 р.), так як від них вимагалося розробити нові оборонні плани державного кордону до 25 травня 1941 р.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Ставка ВГК, незважаючи на постійні запізнілі терміни, вважала що розташування військових частин та розподіл першого стратегічного ешелону на території України, який повинен був відбивати атаки ворога і відразу переходити в наступ, були вдало та чітко передбачені. Але, поки розроблялися-перероблялися плани оборонних дій Червоної армії, війська Вермахту вже завершували своє стратегічне зосередження вздовж кордонів СРСР.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Припускалося, що посилений наступ відбуватиметься в напрямку Київських та Одеських округів [8, c. 250]. Надалі керівництво Ставки виявить прогалини у директиві “План оборони державного кордону 1941 року”. В ході вже подальших “удосконалень” командувачі округів зверталися зі своїми пропозиціями до наркомату оборони, так як виявилося що на окремих ділянках ворог мав переважаючі сили піхоти,танках та артилерійських установках. Зокрема це стосувалось Одеського округу (далі - ОдВО). Командування ОдВО просило підсилення для оборони своєї лінії і зазначалось, що станом ще на 1 червня 1941 р. сили противники мали перевагу по кількості на лінії Липкани-Ясси і Бирлад-Ґалац.  Прийнявши до уваги пропозиції ОдВО утворився Південний фронт затверджений постановою від 21 червня Політбюро ЦК ВКП (б). Але формування управління відбувалося, безпосередньо, Московським округом, а не як того вимагала обстановка - Одеський округ.</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затвердженим документом стало “МП-41”. Згідно прийнятого документу розпочалось формування повітряно десантних корпусів та артилерійських бригад протитанкової оборони [14, c. 152]. З березня 1941 р. планувалося реалізувати планові мобілізації, який мав відпрацьовуватися на місцях 1-го травня 1941 р., за рядом заходів обмежувалося 20-тим липня [25, с. 41]. Все це зводиться до того, що комплекс питань щодо мобілізаційних заходів та реальність матеріально-технічного забезпечення не були ретельно відпрацьовані.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Квітень - червень 1940 р. розпочинається стратегічне розгортання радянських військових угрупувань на західних територіях України для оборони. Повертаюсь до питання про мобілізацію, то слід сказати що до 10-го червня під виглядом військово-навчальних зборів було призвано  270 тис. українців [6, с.253</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Аналізуючи передісторію підготовки до військових оборонних операцій Червоної армії на теренах Лівобережної УРСР 1941 - 1943 рр. ми доходимо </w:t>
      </w:r>
      <w:r>
        <w:rPr>
          <w:rFonts w:ascii="Times New Roman" w:eastAsia="Times New Roman" w:hAnsi="Times New Roman" w:cs="Times New Roman"/>
          <w:sz w:val="28"/>
          <w:szCs w:val="28"/>
        </w:rPr>
        <w:lastRenderedPageBreak/>
        <w:t>того висновку, що до початку війни радянська Червона Армія не була підготовлена до виконання бойових завдань, недостатньо оснащена як екіпіруванням так і зброєю, що призвело до поразок та окупації території України. Генеральний штаб спрямував всю свою увагу лише на теоретичну розробку планів наступального варіанту, хоч і згадаймо що і цей план був не достатньо відпрацьований. Напрямки для прикриття були не зміцнені. Однією з найбільших прогалин було й не своєчасне приведення військ у бойову готовність, що в подальшому призведе до проривів гітлерівцями оборони радянських рубежів, значних втрат серед особового складу та техніки яка і без того була не в  найкращому стані.</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Вторгнення гітлерівської коаліції на терени України відбулося 22 червня 1941 р. Спершу було завдано бомбардувальних ударів по великих містах - Київ, Одеса, Житомир та ін. На наступний день радянське керівництво розпочало масштабну мобілізацію, було створено Ставку Вищого Головного Командування (далі Ставка ВГК) під керівництвом маршала С. Тимошенка.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Вже через три дні після вторгнення стало зрозумілим, що стримати просування німецьких військ неможливо, а тим більш, як планувалося, - піти в контрнаступ. Командування Південно-Західного фронту видало директиву згідно якої організовувався відхід військ та їх перекидання на рубіж р. Дністер. Станом на 11 липня, після Прикордонної битви, німецькі війська увійшли на західну територію України та дістались підступів у напрямку до Києва. Проте, основна ціль плану “Барбаросса” полягала у знищенні шляхом оточення Південно-Західного фронту не була досягнута. Хоча втрати радянської сторони були колосальними: навіть не враховуючи поранених, серед загиблих налічувалось 172 тис. осіб в перші дні війни [39, с. 94].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військово-оборонних операцій за липень - листопад 1941 р. ознаменувала собою перебіг подій які починаючи з перших двох тижнів війни складалися не найкращим чином для радянських збройних сил, так як виникали проблеми зі створенням фронтового резерву, постійні авіаційні </w:t>
      </w:r>
      <w:r>
        <w:rPr>
          <w:rFonts w:ascii="Times New Roman" w:eastAsia="Times New Roman" w:hAnsi="Times New Roman" w:cs="Times New Roman"/>
          <w:sz w:val="28"/>
          <w:szCs w:val="28"/>
        </w:rPr>
        <w:lastRenderedPageBreak/>
        <w:t xml:space="preserve">бомбардування, масштабна втрата особового складу, кровопролитні відступи на інші рубежі, не організований зв’язок між військовими управліннями      [33, с. 138 - 155]. Натомість німецькі війська продовжували свій впенений наступ. Починаючи з початку липня німецькою військовою групою “Південь” були неодноразові спроби оточення радянських військ на правому березі Дніпра та подальший наступ на Київ. І лише з середини липня 1941 р. Південно-Західним фронтом було здійснено кілька контрударів у відповідь по 6-й німецькій армії та 1-й танковій. Це збавило темпи їх просування, але не зупинило шалений тиск ворожих військ.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Ставка ВГК прийняла рішення про відступ на інший більш укріплений рубіж. Згідно наказу від 21 липня на лінію Біла Церква - Гайсин - Кам’янка - нижня течія р. Дністер було відведено 6-ту, 12-ту, 18-ту і 19-ту армію Південно-Західного фронту. В цей час командування Південного фронту повинно було організувати фронтові резерви  в районі Умані з метою поповнення сил та завдання контрударів у відповідь противнику [34, с. 63-67]. Тут знову на радянські війська чекала поразка, адже механізовані корпуси, які були зосереджені в районі Умані, зазнали нищівних втрат після німецьких авіаударів, що унеможливлювало виконання наказу. Це понесло за собою тяжкі наслідки - прорив противника вглиб території України.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зустріч противнику було виставлено 2-й механізований корпус, що дало змогу радянській армії відкинути ворожі війська від міста. Однак перевага в сторону гітлерівців почала складатися сприятливим чином після виходу 11-тої німецької армії в районі Балти. Це змусило Південно-Західні війська знову відступити. Ставка затвердила відхід до рубежів Тальне - Христинівка та подальше підпорядкування командуванню Південного фронту [33, с. 81]. Та і цей відхід зазнав краху, адже під час відводу військ утворився розрив між фронтами. Щоб уникнути ударів на стику фронтів Ставка видала наказ Південно-Західному командуванню відвести і закріпити війська на лінії Шпола - Рибниця - Тернівка [33, с. 86-87], але німецьке з’єднання 1-ої </w:t>
      </w:r>
      <w:r>
        <w:rPr>
          <w:rFonts w:ascii="Times New Roman" w:eastAsia="Times New Roman" w:hAnsi="Times New Roman" w:cs="Times New Roman"/>
          <w:sz w:val="28"/>
          <w:szCs w:val="28"/>
        </w:rPr>
        <w:lastRenderedPageBreak/>
        <w:t xml:space="preserve">танкової групи перерізали шляхи відходу в районі Первомайська 6-тій та 8-й (частково 18-тій) армії. Завдаючи нищівних ударів по радянським збройним силам було знищено 20 дивізій та 130 тис. осіб полоненими [25, с. 85]. Таким чином, вже до кінця серпня оборонні операції на Правобережжі були завершені крахом оборонних операцій радянської компанії.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ми бачимо, становище Червоної армії на перших етапах війни було складним. Постійний відступ, масштабні втрати як серед військових так і техніки, стрімкий наступ німецьких військ, крах поставлених цілей Ставки призвели до повної окупації Правого берегу України. З огляду катастрофічної ситуації яка склалась 19 серпня 1941 р. Ставкою було видано наступну директиву в якій було сформовано основне завдання - підготовка до оборони територій Лівобережної України укріпитися на правому березі Київського і Дніпропетровського районів задля прикриття Лівобережжя та запобігання наступу на стратегічно важливі промислові території - Донбас та Північний Кавказ [33, с. 117].</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 з оборонних операцій після якої почався активний наступ на Лівобережну Україну - це оборона Києва (23 серпня - 26 вересня 1941 р.) яка тривала 82 дні, але зазнала краху. Ці події отримали назву в історіографії як “Київський котел”. Забігаючи наперед, зазначимо, що “котлів” в ході війни буде кілька, але саме Київський вважається одним з найбільших та найкривавіших.</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Моторизовані німецькі війська групи “Південь” 11 липня підійшли до підступів Києва до р. Ірпінь.  Після запеклого бою 20 серпня 1-ша танкова дивізія змогла перйти р. Дніпро зі сторони Запоріжжя та захопили Дніпропетровську понтонну переправу. 17-та армія Вермахту успішним форсуванням Дніпра зі сторони Кременчука створила плацдарм для подальшого просування впритул до Києва. Виникла загроза оточення п’яти радянських армій Південно-Західного фронту, які дислокувалися у закруті Дніпра від півдня до півночі. А саме - 5-та, 21-ша, 26-та, 37-ма та 38-ма армії.</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Зі спогадів генерала Південно-Західного фронту та керівника Генштабу Г. Жукова, які він виклав у мемуарах  “Спогади і роздуми”, він неодноразово звертався до Сталіна з проханням відвести війська із закруту Дніпра коли стало зрозуміло, що битва за Київ була програна. Проте, за його ж свідченнями, його прохання було відхилено, а самого Жукова змістили з посади на керування резервними військами. Проте, слід із застереження відноситись до слів Жукова, так як його прізвище не було зареєстровано в дату проведення засідання про яке він розповідає у своїх спогадах [22].</w:t>
      </w:r>
      <w:r>
        <w:rPr>
          <w:rFonts w:ascii="Times New Roman" w:eastAsia="Times New Roman" w:hAnsi="Times New Roman" w:cs="Times New Roman"/>
          <w:b/>
          <w:sz w:val="28"/>
          <w:szCs w:val="28"/>
        </w:rPr>
        <w:t xml:space="preserve">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того як силами 2-го танкового корпусу групи “Південь” (генерал-полковник Г. Гудеріана) було розгромлено частини Червоної армії та захоплено міста Чернігів, Бахмач, Ніжин, Конотоп, розташовані на стратегічно важливих шляхах, які б мали забезпечувати війська Київського Оборонного району логістикою, командуючий Південно-Західним фронтом М. Кирпонос</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реально оцінивши обстановку разом з главком С. Будьоним звернулись до Ставки з проханням надати дозвіл на виведення військ з Києва. Проте амбіції Сталіна були вище. Він вважав неприпустимим план “здачі стратегічного міста столиці України та підрив бойового духу військових”. Тому він не дозволив відвести війська, ба більше, підривати мости без дозволу Ставки [46, с. 184].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важливим напрямком для недопущення прориву була р. Десна. Саме тут було розташовано сили 40-ї армії Південно-Західного фронту для стримування наступу противника з півночі. Вже з 24 серпня тут розпочались запеклі бої. В той же час, на Конотопському напрямку наступальні дії вела 2-га танкова група Е. фон Клейста</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в підтримку якій  через декілька днів на зустріч вийшла ще й 1-ша танкова група. Силовий натиск почав просуватись на північний схід. В кінцевому результаті вже за кілька днів військові частини Г. Гудеріана</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зуміли вийти на плацдарм р. Десна - Короп - Новгород-Сіверський. Перед Ставкою постало важливе питання у знищенні танкових з’єднань задля покращення ситуації на фронті. Стратегічне планування </w:t>
      </w:r>
      <w:r>
        <w:rPr>
          <w:rFonts w:ascii="Times New Roman" w:eastAsia="Times New Roman" w:hAnsi="Times New Roman" w:cs="Times New Roman"/>
          <w:sz w:val="28"/>
          <w:szCs w:val="28"/>
        </w:rPr>
        <w:lastRenderedPageBreak/>
        <w:t xml:space="preserve">радянського командування базувалось на  розгромленні 2-ї танкової групи в районі Почеп - Стародуб - Шостка, здійснивши 29-31 серпня повітряну операцію силами Брянського фронту та військово-повітряними силами Резервного фронту [11].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чисельності Брянський фронт мав перевагу перед противником (німецькі війська налічували 100 тис. чол., 1500 мінометів і 350 танків; в той момент коли радянські сили складали 190 тис. чол., 1600 мінометів і 250 танків) [11, с. 37], але це не допомогло організувати основний удар для необхідної переваги в тактичній перевазі. Оборонно-наступальна операція зазнала краху. Через це Південно-Західний фронт опинився у загрозливому становищі оточення, адже 2-га танкова група німецьких військ вже вийшла до р. Десни. На рубежі 100-кілометрового фронту оборонні дії здійснювала радянська 40-а армія. Дві стрілецькі дивізії прийнявши на себе танковий удар не змогли зупинити натиск переважаючих військ, які почали свій прорив до Ромен [11, с. 38].</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Резервні війська під керівництвом М. Кирпоноса з початку вересня намагалися стримати наступ танкових підрозділів Гудеріана по лінії Кролевець Глухів, але не вийшло. 7 вересня було окуповано Конотоп та захоплено залізничний вузол Київ-Москва, по якому Київське угрупування отримувало постачання боєприпасів а т.ін., і це також унеможливило відхід радянських військ далі на схід. Такі успіхи наступу призвели до нового оточення німецькими військами чотирьох радянських армій в районі Лохвиці, що на Полтавщині [32, с. 31].</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Дізнавшись про оточення частин Південно-Західного фронту Сталін все ж видає наказ залишити Київ. Та як би не намагався Сталін примарно уявляти такий вихід вже було надто пізно. 24 вересня німецькі війська почали  поступово заходити в саме місто. Німецька авіація так і зрівнювала із землею відступаючі радянські збройні сили. Під час спроби прориву знайшлось місце й для масової паніки серед військових. Хтось намагався просто втекти, хтось </w:t>
      </w:r>
      <w:r>
        <w:rPr>
          <w:rFonts w:ascii="Times New Roman" w:eastAsia="Times New Roman" w:hAnsi="Times New Roman" w:cs="Times New Roman"/>
          <w:sz w:val="28"/>
          <w:szCs w:val="28"/>
        </w:rPr>
        <w:lastRenderedPageBreak/>
        <w:t xml:space="preserve">ще налагоджено намагався прорвати оборону, але безуспішно. Так в бою зі своєю частиною загинув М. Кирпонос та маршал С. Будьоний, а все матеріально-технічне забезпечення стало трофеєм в руках ворога. Війська 5-ї, 37-ї, 21-ї, 26-ї армій Південно-Західний фронту були повністю знищені. Існує декілька версій щодо чисельності вбитих та полонених червоноармійців: спираючись на дані сучасних американських та німецьких дослідників, в полон потрапило від 350 до 400 тис. осіб (за даними гітлерівської Німеччини, які були видані в 1941 році, одразу ж після битви, в полон було взято близько 700 тис. осіб, що на думку більшості дослідників значно завищене) [8, с. 11].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Ставка, в обличчі Сталіна, вимагаючи будь-якою ціною утримати Київ припустилася багатьох помилок. Зосередивши основні зусилля на обороні міста на широких смугах оборону зайняли менш боєздатні 40-а та 38-а армії які були сформовані лише на початку серпня, тобто з початку війни. Не маючи бойового досвіду та реальної підготовки вони стали до оборони столиці, але це став перший та останній їхній бій.</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складовою частиною битви за Київ були бої на рубежі Бориспіль - Баришівка - Березань. Ці баталії увійшли в історію як “Баришівський мішок ” 1941 р. Це було велике оточення радянських військ в умовному “чотирикутнику” по лінії Київ - Чернігів - Лохвиця - Черкаси. Бойові дії тривали 10 діб (20 вересня - 30 вересня 1941 р.). Під час відступу з Києва керівництво радянських військ частково втратило контроль над військами та підлеглими частинами, що зумовило роз’єднання на різні групи та загони, які хаотично намагалися вийти з оточення через Переяслав, або у напрямку Полтави вздовж залізниці [40] Війська Південно-Західного фронту (у складі 40 - ї, 21-ї та 38-ї армій) та Південного (6-та армія) на чолі з С. Тимошенком під час відходу розпочали оборонні дії на рубежі Білопілля - Лебедин - Красноград - Новомосковськ. Активні бойові дії йшли до кінця вересня.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Також спроби прориву з жорсткими боями були в Баришівці та Березані [50]. Вийти частково вдалося 1-й та 2-й дивізії 37-ї армії Андрія </w:t>
      </w:r>
      <w:r>
        <w:rPr>
          <w:rFonts w:ascii="Times New Roman" w:eastAsia="Times New Roman" w:hAnsi="Times New Roman" w:cs="Times New Roman"/>
          <w:noProof/>
          <w:sz w:val="28"/>
          <w:szCs w:val="28"/>
          <w:lang w:val="ru-RU"/>
        </w:rPr>
        <w:drawing>
          <wp:inline distT="114300" distB="114300" distL="114300" distR="114300">
            <wp:extent cx="5962201" cy="3127002"/>
            <wp:effectExtent l="0" t="0" r="0" b="0"/>
            <wp:docPr id="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3"/>
                    <a:srcRect/>
                    <a:stretch>
                      <a:fillRect/>
                    </a:stretch>
                  </pic:blipFill>
                  <pic:spPr>
                    <a:xfrm>
                      <a:off x="0" y="0"/>
                      <a:ext cx="5962201" cy="3127002"/>
                    </a:xfrm>
                    <a:prstGeom prst="rect">
                      <a:avLst/>
                    </a:prstGeom>
                    <a:ln/>
                  </pic:spPr>
                </pic:pic>
              </a:graphicData>
            </a:graphic>
          </wp:inline>
        </w:drawing>
      </w:r>
      <w:r>
        <w:rPr>
          <w:rFonts w:ascii="Times New Roman" w:eastAsia="Times New Roman" w:hAnsi="Times New Roman" w:cs="Times New Roman"/>
          <w:sz w:val="28"/>
          <w:szCs w:val="28"/>
        </w:rPr>
        <w:t xml:space="preserve">[32, с.31].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Знищення Південно-Західного фронту під Києвом дуже погіршила ситуацію на всьому радянсько-німецькому фронті. Єдина перевага Радянського Союзу була в тому, що Київська оборона змогла стримати великі сили противника від просування на московський напрямок, що зірвало плани “Блискавичної війни” і завершити війну до настання зимового періоду стало неможливим.</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02122"/>
          <w:sz w:val="19"/>
          <w:szCs w:val="19"/>
          <w:highlight w:val="white"/>
        </w:rPr>
      </w:pPr>
      <w:r>
        <w:rPr>
          <w:rFonts w:ascii="Times New Roman" w:eastAsia="Times New Roman" w:hAnsi="Times New Roman" w:cs="Times New Roman"/>
          <w:sz w:val="28"/>
          <w:szCs w:val="28"/>
        </w:rPr>
        <w:t xml:space="preserve">Наступною була серпнева Дніпропетровська оборонна операція 1941 р. під керівництвом майора Б. Кротова. Спочатку 134-у кавалерійському полку вдавалось стримати танкові частини Клейста, але врешті завершилась відходом радянських військ. Коли була розбита слабка частина піхотних військ німецькі танкові угрупування почали штурм міста. На оборону Дніпропетровська та оточеним військам на зустріч ворожим вийшла 8-а танкова дивізія Ю. Пушкіна. Це зумовило німецькі війська відійти за р. Суха та забезпечило планомірний відхід військ Південно-Західного фронту з оточення за Дніпро. Але наступні два дні бойові дії були невдалими для радянських військ, так як під час відходу частина військ, в районі </w:t>
      </w:r>
      <w:r>
        <w:rPr>
          <w:rFonts w:ascii="Times New Roman" w:eastAsia="Times New Roman" w:hAnsi="Times New Roman" w:cs="Times New Roman"/>
          <w:sz w:val="28"/>
          <w:szCs w:val="28"/>
        </w:rPr>
        <w:lastRenderedPageBreak/>
        <w:t xml:space="preserve">Дніпродзержинська, знову опинилася в оточенні. Спільними діями </w:t>
      </w:r>
      <w:r>
        <w:rPr>
          <w:rFonts w:ascii="Times New Roman" w:eastAsia="Times New Roman" w:hAnsi="Times New Roman" w:cs="Times New Roman"/>
          <w:color w:val="202122"/>
          <w:sz w:val="28"/>
          <w:szCs w:val="28"/>
          <w:highlight w:val="white"/>
        </w:rPr>
        <w:t xml:space="preserve">Дніпропетровського гарнізону та випускників артучилища, основні частини все ж змогли вийти з правого берега міста. Вже до кінця серпня Дніпропетровськ також було захоплено [12]. </w:t>
      </w:r>
      <w:r>
        <w:rPr>
          <w:rFonts w:ascii="Times New Roman" w:eastAsia="Times New Roman" w:hAnsi="Times New Roman" w:cs="Times New Roman"/>
          <w:color w:val="202122"/>
          <w:sz w:val="19"/>
          <w:szCs w:val="19"/>
          <w:highlight w:val="white"/>
        </w:rPr>
        <w:t xml:space="preserve">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першочерговим завданням яке собі поставило німецьке командування на Східному фронті - завоювання Донбасу та Харкова. Для цього планувалося силами 1-ї танкової армії зайти з Дніпропетровського району; знищення радянського Південного фронту, який дислокувався східніше Мелітополя, покладалось на 11-ту армію, яка повинна була просуватися у напрямку Бердянська зайшовши з Північної Таврії; 6-та армія повинна була наступати у напрямку Білгород - Харків, попередньо прорвавши оборону радянських військ в районі Лебедина, після чого західніше від Харкова та знищити Південно-Західний фронт з’єднатись з 17-ю армією, яка мала особисте завдання наступати на Донбас та Харків вздовж р. Сіверський Дінець із Красноградського району.</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наступним етапом військово оборонних операцій Червоної армії була Донбаська 29 вересня 1941 р. Успішне форсування р. Самара дозволило гітлерівцям прорвати оборону 28-го кавалерійського корпусу радянських військ в районі Новомосковська і зайти в тил Південного фронту де оборону тримала 12-та армія. Чергові прорахунки радянського командування, невчасно вжиті необхідні заходи, призвели до чергової поразки радянського фронту в районі Північного Приазов’я [7, с.42]. Це дозволило 1-й танковій з’єднатися з 11-ю армією в районі Бердянська та оточити 18-ту та 19-ту армії Південного фронту  на рубежі Запоріжжя - Мелітополь - оз. Молочне та підійти до Маріуполя. Протягом трьох днів, з 7-го по 10 жовтня, командиру 18-ї армії генерал-лейтенанту О. Смирнову вдавалося сковувати ворожі дивізії прийнявши оборону в селах Пологи - Семенівна - Гусарка північного району від Бердянська. Певною мірою ситуація для з’єднаних військ 18-ї та 9-ї армій </w:t>
      </w:r>
      <w:r>
        <w:rPr>
          <w:rFonts w:ascii="Times New Roman" w:eastAsia="Times New Roman" w:hAnsi="Times New Roman" w:cs="Times New Roman"/>
          <w:sz w:val="28"/>
          <w:szCs w:val="28"/>
        </w:rPr>
        <w:lastRenderedPageBreak/>
        <w:t xml:space="preserve">покращилася і за наказом штабу 9-ї армії почали прориватись на північ від Маріуполя, до Великого Янісоля, та завдали там контрудару [35, с. 238 - 243].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 гітлерівців на Південний фронт спричинив загрозу для стратегічно важливого фронту у напрямку до Ростова, який був, по суті, муром на шляху до Кавказу. Ставка приймає рішення про збереження військ, тому згідно виданому наказу від 17-го жовтня війська Південного та Південно-Західного фронтів повинні були відійти на рубежі р. Оскіл - Касторне - Лиман - Горлівка - Таганрог [8, с. 43]. Можна сказати, що це був успішний відхід в тому плані, що він дійсно відбувся без оточення і тотального знищення в м'ясорубці авіа та арт обстрілів, як це було напередодні при інших спробах відступу.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Опанувавши південною частиною Донбасу та містом Сталіно (сучас. Донецьк) німецькі війська продовжили свій наступ на Ворошиловградську (сучасна Луганська) область. Ситуація на південному фланзі більш-менш стабілізувалась лише через перегрупування німецьких військ та їхню підготовку до зимового періоду наступальної кампанії [</w:t>
      </w:r>
      <w:r>
        <w:rPr>
          <w:rFonts w:ascii="Times New Roman" w:eastAsia="Times New Roman" w:hAnsi="Times New Roman" w:cs="Times New Roman"/>
          <w:sz w:val="28"/>
          <w:szCs w:val="28"/>
          <w:highlight w:val="white"/>
        </w:rPr>
        <w:t>20</w:t>
      </w:r>
      <w:r>
        <w:rPr>
          <w:rFonts w:ascii="Times New Roman" w:eastAsia="Times New Roman" w:hAnsi="Times New Roman" w:cs="Times New Roman"/>
          <w:sz w:val="28"/>
          <w:szCs w:val="28"/>
        </w:rPr>
        <w:t>].</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Харків - велике промислове місто стратегічного значення, було важливою ціллю завоювання для німецького командування. Також оволодіння містом забезпечило б підхід з різних напрямків наступаючих військ “Центр” і “Південь” [42].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перешкоди наступанню німецьких військ було розпочато Сумсько-Харківську стратегічно-оборонну операцію, яка тривала місяць з 30 вересня по 30 листопада 1941 р. В ході бойових дій 6-та німецька армія Вермахту повинна була заволодіти промисловими районами Харкова. Як і планувалося німецьким командуванням, 6 жовтня  17-та  та 6-та армія (Рейхенау) мали з’єдналися на підступах до міста та захопити його околиці. Стримати переважаючі ворожі війська намагались сили Південно-Західного фронту, а саме 6-та армія. Проте оборона не вдалася. Це зумовило відхід від р. Сіверського Дінця, а Харків було окуповано німецькими військами.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Результатом стала окупація  правобережної території України. Лівобережна частина Української РСР була частково окупована. Довжина фронту простягався на більшій частині Ворошиловградської області. Лише після проведення Ростовської контрнаступальної операція з 17 листопада по 2 грудня 1941 р., радянським військам все ж вдалося дещо стабілізувати ситуацію радянсько-німецького фронті. Проте в цей час на Кримському півострові не вщухали бої. Вже до середини листопада 1941 р. німецьким військам вдалось захопити більшу частину півострова, але через тривалу оборону Севастополя (понад 250 днів) війська гітлерівців були стримані та позбавлені можливості вдарити по Кавказу з Керченської протоки (Керченсько-Феодосійська десантна операція 25 грудня 1941- 2 січня 1942 рр.).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 спогадів Г. Жукова, становище фронту було скрутним через ряд факторів, одні з них - неможливість створити міцний фронт, незважаючи на чисельну перевагу, залізнична логістика також відбувалась з перебоями, слабкість оперативно-тактичної оборони також була спричинена відсутністю важливих технічних ресурсів щоб зробити глибоке ешелонування [34, с. 107].</w:t>
      </w:r>
    </w:p>
    <w:p w:rsidR="00DB36FE" w:rsidRDefault="00DB36FE">
      <w:pPr>
        <w:pStyle w:val="normal"/>
        <w:shd w:val="clear" w:color="auto" w:fill="FFFFFF"/>
        <w:spacing w:line="360" w:lineRule="auto"/>
        <w:ind w:right="-421"/>
        <w:jc w:val="both"/>
        <w:rPr>
          <w:rFonts w:ascii="Times New Roman" w:eastAsia="Times New Roman" w:hAnsi="Times New Roman" w:cs="Times New Roman"/>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t>1.2. Наступальна компанія радянських військ у січні-лютому 1942 р.</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Здобувши перемоги в оборонних боях під Москвою покращилося і становище для подальших зимових контрнаступів Червоної армії. Ворог був відкинутий на сотню кілометрів від кількох областей - Московська, Тульська, Смоленська та Калінінська. Ще до цього, в грудні 1941 року було відкинуто війська Вермахта від Москви на рубежі річок Лама - Руза - Ока, а на Кримському півострові був звільнений Керченський півострів [16, с. 315]. Розроблялись стратегічні плани щодо знищення гітлерівської групи “Південь” силами Південного та Південно-Західного фронтів та звільнити Донбас [16, с. 317].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Загалом, всі спроби деокупації українських земель від німецьких військ, починаючи з січня - лютого 1942 р., були жорсткими та кровопролитними. Все базувалось не стільки на перевазі тих чи інших сил, як на чергових прорахунках Ставки ВГК. Будучи в піднятому настрої після вдалих перебігів війни, Ставка прийняла рішення про продовження контрнаступів на багатьох ділянках німецько-радянського фронту одночасно. Необ’єктивна оцінка обстановки, прорахунки, невиважені дії призвели до трьох провальних наступальних операцій на Харківщині [16, с. 317; 37, с. 22]. Так однією з кровопролитних, після Київської оборони 1941 року, стала наступальна Барвінківсько-Лозівська операція.</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Південно-західний напрямок став одним з найважчих наступальних етапів. Німецьке командування намагалось будь-що утримати вугільні райони Донбасу та захопити Севастополь. Проте успіхи радянських військ на Брянському фланзі та під Ростовом змусили перекинути частину своїх сил на Брянський напрямок. Сили німецьких військ і Південного та Південно-Західного  фронтів були, в принципі, рівні, хоча німецькі війська мали більше артилерійської та мінометної зброї що зміцнювало їхню оборону. Перевага останніх була тільки в авіації (на 1.4 більше), хоч і частина літаків була застарівшого зразку [16, с. 339]</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Оцінюючи обстановку яка склалась на німецько-радянському фронті, командування Південно-Західного фронту вирішило робити два наступи в січні - лютому 1942 року. Перша операція здійснювалась по лінії Брянськ - Севськ силами Брянського фронту, а в напрямку Сум повинні були наступати групи під командуванням генерал-лейтенанта Ф. Костенко. Другий наступ в напрямку Донбасу та подальшим виходом на рубіж Дніпра здійснювався силами Південного та частиною Південно-Західного фронтів. Інша частина повинна була відвойовувати Харківські райони [16, с. 339]. На нашу думку, важливим моментом який зіграє погану роль, було те що командування Південно-Західного фронту подало клопотання надати близько 500 тис. чол., </w:t>
      </w:r>
      <w:r>
        <w:rPr>
          <w:rFonts w:ascii="Times New Roman" w:eastAsia="Times New Roman" w:hAnsi="Times New Roman" w:cs="Times New Roman"/>
          <w:sz w:val="28"/>
          <w:szCs w:val="28"/>
        </w:rPr>
        <w:lastRenderedPageBreak/>
        <w:t>та технічні засоби: 10 стрілецьких дивізій, 24 артилерійських, 25 авіа полків,15 танкових бригад [16, с. 339], але Ставка змогла виконати більш помірні норми запиту, так як  такої кількості немало у резерві.</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 на Харківський напрямок сплановувався таким чином: Південно-Західний фронт під командуванням вже згаданого генерал-лейтенанта Ф. Костенка силами 38-ї та 6-ї армій розбивають ворожі війська на рубежі Чугуїв - Балаклія - Ізюм і таким чином оволодіти Харковом та Красноград [16, с.340]. Забезпечивши таким чином наступну діяльність для угрупувань Південного фронту під командуванням генерал-лейтенанта Р. Малиновського, сили 57-ї, 37-ї та 9-ї резервної армії  повинні були захопити переправи через р. Дніпро біля Запоріжжя та Дніпропетровська. Так 57-ма армія генерал-лейтенанта Д. Рябишева мала наступати через Барвінкове та Павлоград, 37-ма армія генерал-лейтенанта А. Лопатіна - у напрямку Червоноармійськ - Великий Токмак. По суті, Південний фронт мав розвинути успішний хід бойових дій використовуючи кавалерійські 1-й та 5-й корпуси та 9-у резервну. Відбулось перегрупувань військ. Співвідношення з планом не мало суттєвих переваг, лише на деяких ділянках кількість радянських піхотинців була більшою.</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 Південно-Західного фронту розпочався 1 січня 1942 р. Війська 40-ї та 21-ї завдали ударів на курському та обоянському напрямках. Найбільш тяжкі бойові дії були на рубежі р. Сейм. За десять днів вдалося просунутись лише на 40-45 км. Командування Південно-Західного фронту наказало командиру 21-ї армії, яким до цього вдалось захопити шоссе на рубежі Білгород - Курськ, разом з 38-ю армією під командуванням генерал-майора А. Маслова відвоювати на ніч 5 січня Білгород. Проте час аби застати ворога зненацька був втрачений через затримку генерал-майора Маслова, який розпочав наступ лише о десятій вечора, що зіграло на руку німецьким військам і вони змогли підготуватися до оборони. Внаслідок невдалого наступу, до 10 січня війська Вермахту перейшло в контрнаступ, наносячи </w:t>
      </w:r>
      <w:r>
        <w:rPr>
          <w:rFonts w:ascii="Times New Roman" w:eastAsia="Times New Roman" w:hAnsi="Times New Roman" w:cs="Times New Roman"/>
          <w:sz w:val="28"/>
          <w:szCs w:val="28"/>
        </w:rPr>
        <w:lastRenderedPageBreak/>
        <w:t>удари в тилову частину 21-ї армії та в з’єднання її з 40-ю. Це змусило радянські війська відійти [16, с.341].</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Відновлення наступаючої компанії розпочалось 18 січня. Сили 38-ї, 6-ї, 57-ї та 37-ї армій Південного та Південно-Західних фронтів прорвавши оборону змогли просунутись на 25 км, однак наступ на Балаклію та Слов'янськ не увінчались успіхом, так як німецькі війська міцно тримали оборону стратегічно важливих областей. Тут також зіграв важливу роль той момент, що радянське командування Південно-Західного фронту не оцінивши стан забезпечення флангів приділяли увагу ударам в середину. Це забезпечило можливість німецьким військам підкрипити свої позиції з інших напрямків.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цей же час 37-а та 38-а армії також не зазнавали успіхів. 38-а армія здійснюючи наступальні дії на лівому фланзі з великими труднощами та тяжкими боями змогла просунутись по харківському напрямку на 5-10 км звільнивши кілька населених пунктів на північний захід від Чугуєва. Але змушені були зупинитись, що дало німецькому війську поповнити свої сили з Балаклійського району. Натомість 37-а намагалась прорвати оборону німецьких військ на південь від Слов’янська і змогли просунутись лише на 10-20 км.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Невдача радянських військ була спричинена тим, що німецьке командування завчасно створило всі умови для кругової оборони. Саме тому під час наступу радянські армії стомлювалися виділяючи окремі частини військ для ліквідації осередків спротиву ворога які залишились в тилу та на флангах. У двадцятих числах січня 1-й та 6-й кавалерійські корпуси зайняли дорогу Красний Лиман - Слов'янськ. Тим часом, частини правого флангу (5-й кавалерійський корпус та 57-а армія) оволоділи Барвінковим. Такий успіх був значною мірою прокладений радянською авіацією, яка прикривала кавалерію та вступала в бої з німецької авіацією завдаючи ударів по логістиці окупантів.</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Продовжувався радянський наступ на Балаклію. З метою утримання цього міста німецьке командування перекинуло туди частину військ з </w:t>
      </w:r>
      <w:r>
        <w:rPr>
          <w:rFonts w:ascii="Times New Roman" w:eastAsia="Times New Roman" w:hAnsi="Times New Roman" w:cs="Times New Roman"/>
          <w:sz w:val="28"/>
          <w:szCs w:val="28"/>
        </w:rPr>
        <w:lastRenderedPageBreak/>
        <w:t>Харківського району, одночасно підкрипивши свої позиції 1-ю танковою армією в районах Барвінкове та Лозова. Командування Південно-Західного фронту 24 січня подало Ставці своє рішення продовжувати наступ зранку 26 січня силами 57-ї та 37-ї армій. Також майбутня військова операція передбачала обійти Харків з південного та південно-західного районів і захопивши його вийти у напрямку Краснограда. Виконання поставлених завдань покладались на війська 38-ї та 6-ї армій спільно з 6-м кавалерійським корпусом. Ставкою було затверджено відповідну Директиву з уточненнями: одна частина військ займає західну частину р. Дніпро, інша - займає  західні райони Маріуполя або, по ситуації, Мелітополя; з метою витягнути ворожі війська з укріплень та знищити у відкритому протистоянні радянські сили мали перерізати ворожі логістичні зв’язки в Слов'янському та Чистяковському районах [16, с. 342]</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Для здійснення поставлених задач Південно-Західний напрямок було укріплено резервами та технічними засобами (315 танків та 4 стрілецькі бригади).</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Розпочинаючи свій наступ відповідно встановленим датам радянські війська, в обличчі 6-ї армії та 6-ї кавалерійської опанувавши дорогу Харків - Лозова вже 27 січня зайняли Лозову. Зайшовши в це місто було виявлено  концентраційний табір який влаштували німецькі окупанти. І через призму років, здавалося б, такі не людські діяння безглуздої війни та злочини які чинили окупанти німецькі, людство ніколи більше не допустить нових воєн. Але, на жаль, не судилось. Особливо тим, хто здавалося б не так давно боровся з окупацією. Коли всі народи які звільняли свої землі від загарбників змогли усвідомити всі ті жахи, рф цього зробити не спромоглась. Ба більше, сама продовжує чинити звірства ще гірші.</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ході Барвінківсько - Лозівської  операції (18 - 31 січня 1942 року) гітлерівці втратили Лозову, тому перекинуло свої війська з Павлограда до Червоноармійська і почало там зміцнювати свої позиції. Досягнувши лінії р. Орель - Лозова та південних ділянок Барвінкова радянська 57-а армія </w:t>
      </w:r>
      <w:r>
        <w:rPr>
          <w:rFonts w:ascii="Times New Roman" w:eastAsia="Times New Roman" w:hAnsi="Times New Roman" w:cs="Times New Roman"/>
          <w:sz w:val="28"/>
          <w:szCs w:val="28"/>
        </w:rPr>
        <w:lastRenderedPageBreak/>
        <w:t>розпочала посилений натиск та прорив оборони ворожих флангових військ. З місця прориву вже 6-а армія вела спроби просування у північному напрямку до Харкова та спільно з 38-ю армією відрізати Балаклійський виступ. 24 січня армією ударного угрупування було прорвано оборону фронту Балаклія - Слов’янськ та зайняте місто Барвінкове. Проте бої виявились довготривалими, що змусило радянські війська призупинити наступ і в деякій мірі це стабілізувало фронт на північ від ділянки прориву [8</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с.57-87].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Донбаський наступ в цей час проходив за таким планом: командування Південного фронту вирішило завдати удару силами кавалерії та 9-ї армії по тиловій частині   німецьких військ в районах міст Слов'янськ та Артемівськ і цим зламати їхній опір. Із заходу діями 37-ї армії ліквідувати донбаське військове угрупування, 57-а армія повинна була забезпечити праве крило фронту наступаючи на південно-східний напрямок, а 1-й і 5-й кавалерійські корпуси мали вийти в район Червоноармійськ - Гаврилівка. Але виконати поставлені задачі знову таки не вийшло. Німецькі війська до кінця січня підтягнуло нові угрупування до місць прориву і в той же час перекинули з півдня основні сили 3-го моторизованного корпуса до Краматорська та північніше Червоноармійська.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Зважаючи на вищезгадані обставини ситуація на Донбаському фронті були не на користь Червоної армії. 9-а армія вела затяжні бої за населені пункти, 37-а також не мала успіхів у наступі. Лише 57-й і 9-й армії та 6-у кавалерійському корпусу вдалось просунутись у південному напрямку закріпитись на рубежі Балаклія - Лозова - Слов’янськ, але це не допомогло захопити залізничну дорогу від Червоноармійська до Павлограда як планувалось. Тому вже на початку лютого наступальна кампанія на південному фронті зменшила свої оберти та перешла в режим очікування.</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Тож, ми бачимо, що наступальна кампанія Червоної армії у січні - лютому не здобула успіхів та не була завершеною. Поразкам на цих напрямках передували безліч причин: повільне просування військових частин, </w:t>
      </w:r>
      <w:r>
        <w:rPr>
          <w:rFonts w:ascii="Times New Roman" w:eastAsia="Times New Roman" w:hAnsi="Times New Roman" w:cs="Times New Roman"/>
          <w:sz w:val="28"/>
          <w:szCs w:val="28"/>
        </w:rPr>
        <w:lastRenderedPageBreak/>
        <w:t>що давало прекрасну можливість німецьким військам поповнювати свої втрати та забезпечувати себе підкріпленням як в живій силі, так і в техніці, як це було в Слов’янському та Балаклійському районах; стійка оборона населених пунктів, попередня їх підготовка до оборони була прекрасною можливістю завдавати контрудари по наступаючим радянським військам; внаслідок завдання контрударів командування радянських військ вимушене було 9-у армію, з підмогою частин 57-ї, застосувати не для наступу, а для відбиття ворожих ударів; розширення фронту призвело до того, що багатьом дивізіям доводилось утримувати велику ділянку фронту без комунікації між власними частинами; одним з провальних моментів це недостатня забезпеченість логістикою та технічними засобами - танки, артилерія, машини, пальне, боєприпаси.</w:t>
      </w:r>
    </w:p>
    <w:p w:rsidR="00DB36FE" w:rsidRDefault="00DB36FE">
      <w:pPr>
        <w:pStyle w:val="normal"/>
        <w:shd w:val="clear" w:color="auto" w:fill="FFFFFF"/>
        <w:spacing w:line="360" w:lineRule="auto"/>
        <w:ind w:right="-421"/>
        <w:jc w:val="both"/>
        <w:rPr>
          <w:rFonts w:ascii="Times New Roman" w:eastAsia="Times New Roman" w:hAnsi="Times New Roman" w:cs="Times New Roman"/>
          <w:b/>
          <w:color w:val="222222"/>
          <w:sz w:val="28"/>
          <w:szCs w:val="28"/>
        </w:rPr>
      </w:pPr>
    </w:p>
    <w:p w:rsidR="00DB36FE" w:rsidRDefault="00DB36FE">
      <w:pPr>
        <w:pStyle w:val="normal"/>
        <w:shd w:val="clear" w:color="auto" w:fill="FFFFFF"/>
        <w:spacing w:line="360" w:lineRule="auto"/>
        <w:ind w:right="-421"/>
        <w:jc w:val="both"/>
        <w:rPr>
          <w:rFonts w:ascii="Times New Roman" w:eastAsia="Times New Roman" w:hAnsi="Times New Roman" w:cs="Times New Roman"/>
          <w:b/>
          <w:color w:val="222222"/>
          <w:sz w:val="28"/>
          <w:szCs w:val="28"/>
        </w:rPr>
      </w:pPr>
    </w:p>
    <w:p w:rsidR="00DB36FE" w:rsidRDefault="00DB36FE">
      <w:pPr>
        <w:pStyle w:val="normal"/>
        <w:shd w:val="clear" w:color="auto" w:fill="FFFFFF"/>
        <w:spacing w:line="360" w:lineRule="auto"/>
        <w:ind w:right="-421"/>
        <w:jc w:val="both"/>
        <w:rPr>
          <w:rFonts w:ascii="Times New Roman" w:eastAsia="Times New Roman" w:hAnsi="Times New Roman" w:cs="Times New Roman"/>
          <w:b/>
          <w:color w:val="222222"/>
          <w:sz w:val="28"/>
          <w:szCs w:val="28"/>
        </w:rPr>
        <w:sectPr w:rsidR="00DB36FE">
          <w:type w:val="continuous"/>
          <w:pgSz w:w="11909" w:h="16834"/>
          <w:pgMar w:top="1275" w:right="1144" w:bottom="1255" w:left="1700" w:header="720" w:footer="720" w:gutter="0"/>
          <w:cols w:space="720"/>
        </w:sectPr>
      </w:pPr>
    </w:p>
    <w:p w:rsidR="00DB36FE" w:rsidRDefault="00DB36FE">
      <w:pPr>
        <w:pStyle w:val="normal"/>
        <w:shd w:val="clear" w:color="auto" w:fill="FFFFFF"/>
        <w:spacing w:line="360" w:lineRule="auto"/>
        <w:ind w:right="-421"/>
        <w:jc w:val="both"/>
        <w:rPr>
          <w:rFonts w:ascii="Times New Roman" w:eastAsia="Times New Roman" w:hAnsi="Times New Roman" w:cs="Times New Roman"/>
          <w:b/>
          <w:color w:val="222222"/>
          <w:sz w:val="28"/>
          <w:szCs w:val="28"/>
        </w:rPr>
        <w:sectPr w:rsidR="00DB36FE">
          <w:pgSz w:w="11909" w:h="16834"/>
          <w:pgMar w:top="1275" w:right="1144" w:bottom="1255" w:left="1700" w:header="720" w:footer="720" w:gutter="0"/>
          <w:cols w:space="720"/>
        </w:sectPr>
      </w:pPr>
    </w:p>
    <w:p w:rsidR="00DB36FE" w:rsidRDefault="004571B3">
      <w:pPr>
        <w:pStyle w:val="normal"/>
        <w:shd w:val="clear" w:color="auto" w:fill="FFFFFF"/>
        <w:spacing w:line="360" w:lineRule="auto"/>
        <w:ind w:right="-421"/>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lastRenderedPageBreak/>
        <w:t>РОЗДІЛ 2. НАСТУПАЛЬНІ ОПЕРАЦІЇ ЧЕРВОНОЇ АРМІЇ НА ЛІВОБЕРЕЖНІЙ УКРАЇНІ У ТРАВНІ 1942- БЕРЕЗНІ 1943 РР.</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t>2.1. Наступальна компанія радянських військ у травні1942 р.</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Весна 1942 року стала оборонним етапом для Червоної армії. Так як значних досягнень на німецько-радянському фронті не було досягнуто, поставлені цілі не були досягнуті, або частково, до всього ще й весна - це повне бездоріжжя, розлив річок, що ускладнювало пересування військ. Це було однією з причин затишшя. Також, за цей період було об’єднано радянські війська в 9 фронтів. Німецькі ж війська станом на травень 1942 року у боротьбі проти СРСР мали кількісний склад у 178 дивізій та 8 бригад           [16, с.398], це з умовою поповнення рядів мобілізованими після грудня 1941 року. Згідно директиви німецького командування № 41 (5 квітня 1942 року)  основна мета Вермахту в літній кампанії на радянсько-німецькому фронті залишилась незмінною - повне знищення Червоної армії та завершити війну в цьому році</w:t>
      </w:r>
      <w:r>
        <w:rPr>
          <w:rFonts w:ascii="Times New Roman" w:eastAsia="Times New Roman" w:hAnsi="Times New Roman" w:cs="Times New Roman"/>
          <w:b/>
          <w:color w:val="222222"/>
          <w:sz w:val="28"/>
          <w:szCs w:val="28"/>
        </w:rPr>
        <w:t xml:space="preserve"> </w:t>
      </w:r>
      <w:r>
        <w:rPr>
          <w:rFonts w:ascii="Times New Roman" w:eastAsia="Times New Roman" w:hAnsi="Times New Roman" w:cs="Times New Roman"/>
          <w:color w:val="222222"/>
          <w:sz w:val="28"/>
          <w:szCs w:val="28"/>
        </w:rPr>
        <w:t>[16, c. 401]. Як зазначали німецькі командувачі (фельдмаршал Ф. Паулюс, начгенштабу К. Цейтцлер), що німецьке командування прагнуло завершити війну до кінця 1942 р., форсувавши р. Волга в районі Сталінграда і відрізавши всю комунікацію радянського війська заволодіти Кавказом          [15, с. 153].</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Виконання свого плану німецьке командування вбачало в послідовності. Перше, поліпшити оперативне становище і вивільнити війська для створення ударних угруповань шляхом проведення окремих військових операцій. І друге - після захоплення Керченського півострова та Севастополя силами групи “Південь” ліквідувати Барвінківський виступ який загрожував німецькому угрупування військ на Донбасі та Харківщині. Згідно директиви № 41 Вермахт планував зосередити всі сили на південній ділянці фронту з метою виконання </w:t>
      </w:r>
      <w:r>
        <w:rPr>
          <w:rFonts w:ascii="Times New Roman" w:eastAsia="Times New Roman" w:hAnsi="Times New Roman" w:cs="Times New Roman"/>
          <w:color w:val="222222"/>
          <w:sz w:val="28"/>
          <w:szCs w:val="28"/>
        </w:rPr>
        <w:lastRenderedPageBreak/>
        <w:t>основної військової операції - “знищити ворога західніше р. Дон та опанувати нафтовими районами Кавказу та Кавказьким хребтом” [16, с. 258]. Вони вважали, що таким чином СРСР ослабне, а Німеччина зможе забезпечувати себе нафтою та успішно продовжуватиме наступ. Натомість радянське командування передбачало для порушення балансу стійкості німецького війська в харківському напрямку влітку 1942 р. провести наступальні операції завдавши удари на північному напрямку - в бік Курська, південний - Донбас, західний - вихід до Дніпра [45, с. 62].</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Радянська розвідка сповістила Генеральне командування про плани гітлерівських весняно-літніх наступальних операцій 1942 р. і можливості наступу по лінії Південно-Західного фронту з метою удару в бік Сталінграду та Кавказу. Але радянське командування все ж вирішило підсилити Брянський фронт замість того щоб зосередити сили на Південному та Південно-Західному фронтах. Так як Ставка ВГК вважали, що основний удар буде зроблено в московському напрямку. [16, с. 404]. Чергові прорахунки та неправильно з’ясований напрямок основного удару німецьких військ призвело до стратегічної катастрофічної помилки. Не можливо й оминути увагою те, що прийнявши рішення про літню наступальну кампанію 1942 р. Ставка ВГК не засвоїло наслідків переоцінки зимового наступу та поразок в результаті та те, що німецьке командування за цей  час змогло відновити свою боєздатність підкріпивши свої сили значними наступальними можливостями. Чого не скажеш про Червону армію, яка не мала в запасі достатнього технічного оснащення, не було готове до стратегічної оборони на завчасно підготовлених для оборони рубежах для перехоплення тактичної ініціативи.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Травень 1942 р. після тяжких оборонних боїв в Криму радянські війська все ж залишили півострів. В цей час на харківському напрямку починаються найбільш серйозні бойові дії. Саме на цьому напрямку обидві, як згадувалось раніше, сторони планували розпочати масштабний наступ.</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Планування наступу на Харків передбачало наступні дії: силами Південно-Західного та Південного фронтів розгромити ворожі війська в районі Чугуїв - Балаклія та Слов’янськ - Краматорськ. Також план передбачав знищення німецьких військ на південному крилі фронту та вихід радянських військ на лінію Гомель - Київ - Черкаси  - Первомайськ - Миколаїв [16, с.411]. Такий формат перебігу наступальної операції було передано для розгляду Ставці, але Генеральне командування не затвердило його, базуючись не недостатній кількості сил і вбачаючи розгром тільки харківського угрупування ворога, і створивши сприятливі умови для наступу йти на Донбас. Командування Південно-Західного фронту розробило новий план Харківської операції, за яким сили Південно-Західного фронту, а саме - 6-та армія (генерал-лейтенант А. Городнянський) та армійська група у складі 10-ї стрілецької, 3-ї кавалерійської дивізії, 2-го танкового корпусу та 8-ї окремої танкової бригади (генерал-майор Л. Бобкін), наносячи удари з двох районів - Вовчанського та Барвінківського виступу, прорвати оборону біля с. Верхнього Бишкіна і до с. Грушине. Ударна група 28-ї армії (генерал-лейтенант Д. Рябишев) спільно з 21-ю та 38-ю арміями розпочнуть свій наступ з району Вовчанська, проривають оборону на фронтовій лінії Нежеголя та Великих Бабок наступаючи далі з північно-східного напрямку на Харків. Наступ Південно-Західного війська повинні були забезпечувати Південний фронт силами 57-ї армії (генерал-лейтенант К. Подлас) і 9-ї (генерал-майор Ф. Харитонов) [16, с.412], організувавши оборону південної частини Барвінківського виступу. Однак, вже за традицією, Головнокоманувачі та Ставка не наділили війська Південного фронту активною діяльністю, що в результаті понесе за собою тяжкі наслідки. Тим не менш, плани радянського командування полягали в тому, щоб оточити й розгромити німецькі війська. Операція була ризикованою, адже Ставка передбачала що може бути черговий “котел”.</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Командування Вермахту також планували свій наступ на Харків  18 травня 1942 року під умовною назвою “Фридерікус” (Фридерікус І) (ДОДАТОК. Б.). Згідно німецьких документів, мета операції полягала в тому щоб відрізати тилову комунікацію ворога, які знаходились південніше р. Донець, відновити Донецький фронт і зайняти район північніше р. Ізюм для використання його в якості плацдарму для розгортання наступу далі [24].  Щодо Барвінківського виступу, то німецьке командування вирішило ліквідувати його нанісши 2 удари: перший зі сторони Балаклії (6-а армія), а другий зі сторони Слов’янськ - Краматорськ армійською групою “Клейст” (17-а і 1-а танкові армії, які в складі мали ще й 26 піхотних, 3 танкових, 2 кавалерійські та 4 моторизовані дивізії). Тобто, ми бачимо, що наступальні операції готувались одночасно з двох сторін - Харків та Барвінківський виступ.</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Слід звернути увагу й на співвідношення сил обох сторін: ударні сили Південно-Західного фронту налічували 23 стрілецьких дивізії, 2 танкових і 2 кавалерійських корпуси та з’єднані угрупування. Звертаючи увагу ж на укомплектування, то Червона армія це - не більше 8-9 тис. чол. в кожній дивізії, з тим що в німецьких дивізіях чисельність була від 14 до 15 тис. чол. в додачу з бойовою технікою. Таким чином, ми бачимо що німецьке військо мало більшість в чисельності живої сили та якіснішу зброю (радянські війська на використанні мали незначну кількісну перевагу в танках, але більшість з них були застарілі з тонкою бронею та, подекуди, несправною зброєю).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12 травня 1942 р. - першими в наступ на харківському напрямку пішли радянські війська Південно-Західного фронту. Спочатку наступальна операція мала успішний характер. Вже за три дні боїв Радянським військам вдалося прорвати оборону та просунутися на північній ділянці 50 км, на південні - 55 км по ліній фронту і 50 у глиб території. Відповідно, 15 травня командуванням Південно-Західного фронту було надано звіт Ставці про сприятливі умови для наступу Брянського фронту та південного угрупування Південно-Західного </w:t>
      </w:r>
      <w:r>
        <w:rPr>
          <w:rFonts w:ascii="Times New Roman" w:eastAsia="Times New Roman" w:hAnsi="Times New Roman" w:cs="Times New Roman"/>
          <w:color w:val="222222"/>
          <w:sz w:val="28"/>
          <w:szCs w:val="28"/>
        </w:rPr>
        <w:lastRenderedPageBreak/>
        <w:t xml:space="preserve">фронту. Проте, подальший перебіг бойових дій складався не найкращим чином для Червоної Армії. Вже з 14 а 15 травня активна фаза наступу радянських військ знизилася. Німецькі війська в цей час ввели в бій 2 танкові та 1 піхотну дивізію на північну ділянку флангу ударного угруповання у вовчанському напрямку, чим досягли переваги та змусили радянські частини (28-а армія - генерал-лейтенант Д. Рябишев, 38-а армія - генерал-майор К. Москаленко) перейти до оборонних дій біля залізничної дороги та шосе Білгород - Харків [16, с.413]. Така ж ситуація була і на південній ділянці. Вермахт вводить в бойові дії ще 2 піхотні дивізії, чим  досягли рівноваги в силі та зберігаючи свій тиловий оборонний рубіж.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222222"/>
          <w:sz w:val="28"/>
          <w:szCs w:val="28"/>
        </w:rPr>
        <w:t xml:space="preserve">Радянське командування вирішило все ж залучити 17 травня до бою 21-й танковий корпус (генерал-майор Г. Кузьмін) на лінії наступу 6-ї армії. Але це рішення було вже дуже запізнілим і вдалий момент було втрачено. Радянське командування самовпевнено вважало, що ввівши свої танкові та піхотні дивізії німецьке військо не зможе більше збільшити сили для наступу. На той час продовжуючи виконання поставленого плану раніше - знищити Барвінківський виступ, створивши потужне ударне угруповання у напрямку Барвінкове - Ізюм та Слов’янська, за відсутності активних наступальних дій радянської армії, 17 травня німецькі війська перейшли в контрнаступ. Завдаючи авіа ударів у праве крило Південного фронту північніше Слов’янська та південніше Барвінкове, було прорвано оборону 9-ї армії, що дозволило безперешкодно </w:t>
      </w:r>
      <w:r>
        <w:rPr>
          <w:rFonts w:ascii="Times New Roman" w:eastAsia="Times New Roman" w:hAnsi="Times New Roman" w:cs="Times New Roman"/>
          <w:sz w:val="28"/>
          <w:szCs w:val="28"/>
          <w:highlight w:val="white"/>
        </w:rPr>
        <w:t xml:space="preserve">перекинути  свої резерви з інших напрямків до місць прориву. Група “Клейста” мала значну перевагу над 9-ю радянською армією в живій силі (1.5 разів) та техніці (зброя в 2 рази, танки в 6 разів) і це стало одним з чинників успіху на ділянках прориву. Це створило загрозливу обстановку для ударного угруповання Південно-Західного фронту. Але командування Південного фронту та Південно-Західного напрямку недооцінювали реальний стан по лінії фронту 9-ї армії, які й до того ж </w:t>
      </w:r>
      <w:r>
        <w:rPr>
          <w:rFonts w:ascii="Times New Roman" w:eastAsia="Times New Roman" w:hAnsi="Times New Roman" w:cs="Times New Roman"/>
          <w:sz w:val="28"/>
          <w:szCs w:val="28"/>
          <w:highlight w:val="white"/>
        </w:rPr>
        <w:lastRenderedPageBreak/>
        <w:t>обороняючи 105 км лінії фронту, мали мізерну кількість мінометів, системи протиповітряної оборони та іншого озброєння [16, с.413].</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Досягнувши р. Сіверський Донець війська групи “Клейст” завдала авіаударів по 9-й армії, змусивши їх відступити за річку. Спроби відновити свою перевагу, 5-м кавалерійським корпусом було завдано контрударів, але безуспішно. Виникла надзвичайна загроза оточення всього угруповання радянських військ на Барвінківському виступі. Військова рада Південно-Західного напрямку вирішили зупинити наступальні дії в напрямку Харкова. Першочергово було вирішено перегрупувати війська та створити міцне угруповання для відбиття наступу групу “Клейст”. Натомість ВГК Ставки не маючи реального уявлення в якому опинились радянські війська не ухвалило план Південно-Західного командування. Тим більш, наказало продовжувати харківський наступ, а силами 9-ї та 57-ї армій Південного фронту, які вже й без цього були в критичному стані, відбивати контрнаступ німецьких військ.</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19 травня 1942 р. стало тяжкою поразкою для радянської 9- армії Південного фронту. Через завдані удари утворився прорив протяжністю 80 км. Німецьке військо змогло вийти на логістичні шляхи барвінківського плацдарму радянських військ. Через це командування Південно-Західного фронту прийняло рішення зупинити наступ на Харків та ліквідувати зону прориву силами 6-ї та 57-ї армій, 21-го та 23-го танкових корпусів [16, с.414]. Ставка ухвалила це рішення, однак, як показує практика, запізніла реакція  та самовпевненість Ставки ВГК призводить до фатальних наслідків. Стрімко наступаючи вздовж правого берега р. Сіверський Донець, танкові й моторизовані частини групи “Клейст” завадили зосередженню військ 6-ї армії на місці прориву. Розпочався бій, внаслідок якого зупинити наступ ворожих військ не вдалось.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Просуваючись від районів Слов’янська та Краматорська в районі південніше Балаклії група “Клейст” з’єдналась із 6-ю німецькою армією і </w:t>
      </w:r>
      <w:r>
        <w:rPr>
          <w:rFonts w:ascii="Times New Roman" w:eastAsia="Times New Roman" w:hAnsi="Times New Roman" w:cs="Times New Roman"/>
          <w:sz w:val="28"/>
          <w:szCs w:val="28"/>
          <w:highlight w:val="white"/>
        </w:rPr>
        <w:lastRenderedPageBreak/>
        <w:t xml:space="preserve">нанесенням ударів по барвінківському виступу відрізали шляхи відходу на схід за р. Сіверський Донець для радянських військ.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Командування військами що залишились на барвінківському виступі було покладено на головнокомандувача Південно-Західним фронтом генерал-лейтенанта Ф. Костенка, який спільно з генералом М. Бобкіним (6-а  і 57-а армії) тримали кругову оборону в оточенні з 24 по 29 травня, намагаючись вийти з оточення на східний берег Сіверського Донця [8</w:t>
      </w:r>
      <w:r>
        <w:rPr>
          <w:rFonts w:ascii="Times New Roman" w:eastAsia="Times New Roman" w:hAnsi="Times New Roman" w:cs="Times New Roman"/>
          <w:b/>
          <w:sz w:val="28"/>
          <w:szCs w:val="28"/>
          <w:highlight w:val="white"/>
        </w:rPr>
        <w:t>,</w:t>
      </w:r>
      <w:r>
        <w:rPr>
          <w:rFonts w:ascii="Times New Roman" w:eastAsia="Times New Roman" w:hAnsi="Times New Roman" w:cs="Times New Roman"/>
          <w:sz w:val="28"/>
          <w:szCs w:val="28"/>
          <w:highlight w:val="white"/>
        </w:rPr>
        <w:t xml:space="preserve"> с. 250]. Вийти з оточення вдалося лише залишкам військових частин під командуванням генерал-майора А. Батюні та дивізійному комісару  К. Гурову [16, с.415].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Наслідком “Барвінківського котла 1942 року”, як почнуть називати в історіографію цю подію, стало припинення існування 6-ї (генерал-лейтенант А. Городнянський) та 57-ї (генерал-лейтенант К. Подлас) армій та армійська група - 2 танкових та 3 кавалерійські корпуси (генерал-майор Л. Бобкін, який також загинув у бою разом зі своїм сином), 106-а кавалерійська дивізія (Акмолінська) [49]. До цих пір серед дослідників “Барвінківського котла 1942 року” не існує точної цифри у встановленні чисельності людських втрат: найбільш поширена, згідно документам, 277 тис. 190 чол. [22, c. 179].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Спочатку вдала Харківська наступальна операція Червоної армії 12 травня 1942 р. в кінцевому результаті завершилась трагедією для радянських військ. Ставка ВГК за традицією недооцінкою можливостей ворога та переоцінкою власних, не забезпечила військові частини, які мали наступати, належним чином і необхідною амуніцією. Через політичні амбіції Й. Сталіним та його відмови припинити наступ на Харків з метою збереження військ та ліквідації прориву, німецькі війська налагоджено, без проблем, почали перекидання своїх військових частин із Донбасу та Курського району на лінію наступу Південно-Західного фронту.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Поразка радянського війська сприяла підготовці німецького війська до ще двох наступальних операцій, які в подальшому принесуть успіх наступальних дій на південному крилі німецько-радянського фронту. Так за планом </w:t>
      </w:r>
      <w:r>
        <w:rPr>
          <w:rFonts w:ascii="Times New Roman" w:eastAsia="Times New Roman" w:hAnsi="Times New Roman" w:cs="Times New Roman"/>
          <w:sz w:val="28"/>
          <w:szCs w:val="28"/>
          <w:highlight w:val="white"/>
        </w:rPr>
        <w:lastRenderedPageBreak/>
        <w:t>Вермахту вимірювалось здійснити операцію “Фридерікус ІІ”: із районів Чугуєва завдати удару в сторону Куп’янська та захватити плацдарм на р. Оскол силами 1-ї танкової та 6-ї армії. Зі спогадів Паулюса “основна мета - створити вигідне становище для наступу до р. Дон”. І вже на ранок 10 червня 1942 року почала наступ на лінії 28-ї та правого флангу 38-ї армії Південно-Західного фронту. Стрімкий наступ вдалось зупинити лише 14 червня контрударом резервних фронтових військ на підступах до Вовчанська.</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Перегрупувавши свої війська, німецьке командування розпочало проведення нової операції. Створивши три ударні угруповання силами 6-ї та 1-ї танкової армій, планувалося завдати удари: перша група - район Чугуєва (3 піхотні і танкові та 1 моторизована дивізії), друга - район Балаклії (3 піхотні дивізії), трета - південніше Ізюма (3 піхотні дивізії). Розділивши радянські війська 9-ї та 38-ї армій Південно-Західного фронту, почергово знищити їх на правому березі р. Оскол та захватити плацдарм на лівому березі цієї ж річки східніше Куп’янська. Німецьким військам вдалось втілити задумане і просувати свій наступ на Куп’янськ внаслідок прориву фронту 38-ї армії. Але спроби форсувати р. Оскол були невдалими. Тут вчасно було організовано на східному березі оборонний рубіж військами правого флангу 9-ї армії. Тому Вермах вирішив перекинути свої війська (моторизовані дивізії 1-ї танкової армії) на Донбас.</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Наступна операція “Клаузевіц” [8, с. 252] була розроблена за планом - знищення Південно-Західного фронту, яка передбачала просування у напрямку Кантемирівка, задіюючи сили 6-ї армії (Острозький район) та 1-ї танкової армії (Артемівський район). До кінця червня гітлерівські війські війська провели чергове перегрупування, збільшивши свою чисельність на радянсько-німецькому фронті до 229 дивізій (20 танкових і 15 моторизованих) і 16 бригад (12 піхотних,3 кавалерійські та 1 моторизована) [36, с. 96]. Значна кількість німецьких військ дислокувалась на ділянці південно-західніше Курська, ударну силу якої складала група “Вейхс”. Кількісний склад Червоної </w:t>
      </w:r>
      <w:r>
        <w:rPr>
          <w:rFonts w:ascii="Times New Roman" w:eastAsia="Times New Roman" w:hAnsi="Times New Roman" w:cs="Times New Roman"/>
          <w:sz w:val="28"/>
          <w:szCs w:val="28"/>
          <w:highlight w:val="white"/>
        </w:rPr>
        <w:lastRenderedPageBreak/>
        <w:t xml:space="preserve">армії на північному та центральному фронті був ж майже не змінний. На південній ділянці фронту ж перебували військові частини які ще цілком не встигли відійти від травневих боїв, як вже довелось приймати оборону на не закріплених рубежах. Тому, південно-західна частина виявилась найбільш вразливою. Все командування Південним та Південно-Західним фронтом підпорядковано було безпосередньо Ставці ВГК.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28 червня розпочався наступ німецьких військ на Донбас. Групою “Вейхс” у напрямку Курська було нанесено удари по трьом стрілецькі дивізіям 13-ї та 40-ї армій Брянського фронту і прорвавши основну лінію оборони просунулись на 8-15 км в середину.  Ставка прийняла рішення про підкріплення Брянського фронту, виділивши 3 танкових корпуси (1 із резервів Південно-Західного фронту , 1 зі своїх) та наказало зупинити ворожі війська на рубежі р. Кшень та зосередитися 1 танковому корпусу в районі Косторне, а інші 2 в районі Старого Оскола для нанесення контрударів. Але, у зв’язку з тим, що на призначене місце танкові частини прибули пізно, вони вступали в бій не закріпившись на позиціях та без будь-якого суміжного підкріплення. Це призвело до просування німецьких військ до залізничної колії Касторне - Старий Оскіл та оточення лівого флангу дивізії  40-ї армії, які намагались утримати основну лінію оборони [16, с. 419].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цей час на правому крилі ситуація також погіршилась. Розпочавши наступ 30 червня німецькі війська змогли прорвати оборону військового угруповання 21-ї та 28-ї армій, які й до того ж не встигли закріпитися на своїх позиціях та не зупинили просування німецької 6-ї армії.</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Досягнувши району Кам'янки 6 липня німецьке командування групи “Південь” планувало оточити та знищити основні сили Південно-Західного та частини Південного фронтів. Оцінивши реальний стан Ставка, нарешті, приймає рішення про відведення військ Південно-Західного фронту і Південного крила на схід, і почала підготовку на підступах Сталінграду та Кавказу. Спочатку радянські війська за наказом Ставки мали закріпитися на </w:t>
      </w:r>
      <w:r>
        <w:rPr>
          <w:rFonts w:ascii="Times New Roman" w:eastAsia="Times New Roman" w:hAnsi="Times New Roman" w:cs="Times New Roman"/>
          <w:sz w:val="28"/>
          <w:szCs w:val="28"/>
          <w:highlight w:val="white"/>
        </w:rPr>
        <w:lastRenderedPageBreak/>
        <w:t>рубежі Калита - Попасна. Відхід 28-ї, 38-ї, 9-ї армій Південно-Західного фронту та 37-ї армії Південного фронту почався вночі 7 липня. Цього ж дня Брянський фронт було розділено ще й на Воронезький (Г. Ворожейкін). Дізнавшись про відступ Червоної Армії, у другій половині дня 8-го липня, німецькі війська групи “Південь”, а саме 4-а танкова і 6-а армія почали завдавати ударів по правому берегу р. Дон у напрямку Кантемирівки. Також в цьому напрямку в боях брали участь німецькі союзники - 8-а італійська та 3-я румунська армії. Проте запланованого оточення не відбулось, і вже 6 липня частини правого флангу Південного фронту змогли відійти на рубіж Старобільськ - Ворошиловськ - Красний Луч. Південно-Західний фронт не зміг же покращити своє становище на своєму фланзі. Німецьке командування силами групи “А” кілька разів намагались оточити війська Південно-Західного. Остання спроба була в районі Ростова, але військам Червоної Армії все ж вдалось 24 липня відійти з ар. Дон.</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sz w:val="28"/>
          <w:szCs w:val="28"/>
          <w:highlight w:val="white"/>
        </w:rPr>
        <w:t xml:space="preserve">Тримаючи оборону  з 28 червня по 24 липня радянським військам вдалось зірвати наміри оточення німецькими військами Південно-Західного фронту в Донецькому басейні. Але це не зупинило відступ радянських військ з території Української РСР. У зв’язку критичним становищем фронтів на теренах Лівобережної Української РСР Ставка прийняла рішення про відведення військ з Донбасу, аби спільно з Північно-Кавказьким фронтом перйти до оборони на лівому березі р. Дон на підступах до Ростова.  22 липня 1942 року було захоплено останнє українське місто - Свердловськ Ворошиловградської області (сучасна Луганська область), а вже 27 липня було повністю окуповано територію УРСР. 28 липня 1942 року народний комісаріат оборони СРСР видав указ з неофіційною назвою “Ні кроку назад!” (№227), в якому зазначалося про неможливість відступу Червоної армії з стратегічно важливих територій Української РСР, а всіх “боягузів” розстрілювати на місці [28, c. 505-507]. СРСР втратив свою перевагу як в людських резервах, в промислових, так і в стратегічній ініціативі.  Зі спогадів генерала К. </w:t>
      </w:r>
      <w:r>
        <w:rPr>
          <w:rFonts w:ascii="Times New Roman" w:eastAsia="Times New Roman" w:hAnsi="Times New Roman" w:cs="Times New Roman"/>
          <w:sz w:val="28"/>
          <w:szCs w:val="28"/>
          <w:highlight w:val="white"/>
        </w:rPr>
        <w:lastRenderedPageBreak/>
        <w:t>Тіппельрскіха щодо подій літньої кампанії 1942 року він писав, що «…дії німецьких військ, здавалося б, знову були увінчані блискавичним успіхом. Проте цей успіх був дещо бляклим. Радянські армії були, можливо деморалізовані, але не розбиті вщент» [43, с. 235].</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t>2.2. Наступальна операція радянських військ у січні – березні 1943 р.</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Після розгрому німецько-фашистських військ у Сталінградській битві з’явились необхідні умови для наступу Червоної армії на території Лівобережної України та по всьому німецько-радянському фронту. Основні зусилля було зосереджено на південно-західному стратегічному напрямку, де діяли Центральний, Воронезький, Степовий, Південний та Південно-Західний фронти. Основне завдання яке покладалось на сили цих фронтів - звільнити та закріпитись у промислових та сільськогосподарських районах Лівобережжя, зайняти Донбас, форсувати р. Дніпро та створити плацдарми для проведення наступальних операцій на Правобережжя України.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Внаслідок успішної контроперації “Уран” під Сталінградом, стратегічна перевага до кінця 1942 р. стала на користь РСЧА. Після проведення наступальної операції під кодовою назвою “Малий Сатурн” у грудні 1942 року силами 1-ї гвардійської, 6-ї армії та 17-о танкового було взято під контроль північно-східну частину Ворошиловградської області, а вже 18 грудня 1942 р.  війська Червоної Армії увійшли до першого населеного пункту України с. Півнівка Міловського району.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Вже у другій половині січня 1943 року війська Південно-Західного фронту увійшли до Харківської області на рубіж р. Сіверський Донець, та захопивши правобережний плацдарм східної частини Ворошиловградської області, що сприяло для подальших наступальних дій в обхід Донбасу з півночі [18, c. 161 - 174]. В умовах що склалися, радник Ставки ВГК генерал О. Василевський спільно з військовою радою Воронезького фронту від 21 </w:t>
      </w:r>
      <w:r>
        <w:rPr>
          <w:rFonts w:ascii="Times New Roman" w:eastAsia="Times New Roman" w:hAnsi="Times New Roman" w:cs="Times New Roman"/>
          <w:color w:val="222222"/>
          <w:sz w:val="28"/>
          <w:szCs w:val="28"/>
        </w:rPr>
        <w:lastRenderedPageBreak/>
        <w:t>січня 1943 року розробили план, який полягав у наступному: здійснювати наступ на харківському та курському напрямку.</w:t>
      </w:r>
      <w:r>
        <w:rPr>
          <w:rFonts w:ascii="Times New Roman" w:eastAsia="Times New Roman" w:hAnsi="Times New Roman" w:cs="Times New Roman"/>
          <w:b/>
          <w:color w:val="222222"/>
          <w:sz w:val="28"/>
          <w:szCs w:val="28"/>
        </w:rPr>
        <w:t xml:space="preserve"> </w:t>
      </w:r>
      <w:r>
        <w:rPr>
          <w:rFonts w:ascii="Times New Roman" w:eastAsia="Times New Roman" w:hAnsi="Times New Roman" w:cs="Times New Roman"/>
          <w:color w:val="222222"/>
          <w:sz w:val="28"/>
          <w:szCs w:val="28"/>
        </w:rPr>
        <w:t>Ставка ухвалила цю пропозицію і наказом від 26 січня поставила завдання: силами Брянського та Воронезького фронту ліквідувати німецькі групи армій “Б”, захопити рубіж Харків - Курськ та до 21 лютого зайняти рубіж по лінії Суми - Лебедин - Полтава та в кінцевому результаті - вийти на р. Дніпро здійснюючи наступ у напрямку Ромни - Кременчук [8, с. 123]. Такі завдання мали виконати сили Південно-Західного і Південного фронтів. В перелік плану входило силами Південно-Західного фронту знищити армійську групу Вермахту “Дон”, відрізавши шляхи відходу на захід від рубежів Сватове - Старобільськ до напрямків Ізюму, Лозової, Дніпропетровська, Запоріжжя, Мелітополя, Слов’янська, Красноармійська та Маріуполя. Південний фронт повинен був розпочати наступ вздовж узбережжя Азовського моря на захід та приєднатися в районі Маріуполя та Сталіно (сучас. Донецьк) з військами Південно-Західного фронту. Ця операція дістала умовну назву “Зірка”             (2 лютого - 3 березня 1943 р.).</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Щоб забезпечити свій успіх, німецьке командування окрім оборони, планувало знищити двома ударами наступаючі радянські війська із району Краснограда у напрямку Павлограда у правий фланг Південно-Західного фронту, та з району Красноармійськ. Здійснивши наступ з Павлограда в районі Лозової, завдати ударів по тилу 6-ї армії Південного-Західного фронту, а далі контрнаступом вдарити у напрямку Харкова по військовим частинам Воронезького фронту.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Хід бойових дій за Харків розпочались зранку 2 лютого 1943 р. було розпочато вище згадану Харківську наступальну операцію “Зірка” [19] силами 69-ї армії (генерал-лейтенант М. Козаков), 3-ї танкової та 40-ї армії (генерал К. Москаленко), після розгрому німецьких військ під Сталінградом. І вже 5 лютого 3-тя танкова армія вийшла до р. Сіверський Донець в районі Чугеєва та Печеніг, але форсувати річку не вийшло, так як німецьке військо туди </w:t>
      </w:r>
      <w:r>
        <w:rPr>
          <w:rFonts w:ascii="Times New Roman" w:eastAsia="Times New Roman" w:hAnsi="Times New Roman" w:cs="Times New Roman"/>
          <w:color w:val="222222"/>
          <w:sz w:val="28"/>
          <w:szCs w:val="28"/>
        </w:rPr>
        <w:lastRenderedPageBreak/>
        <w:t xml:space="preserve">встигло завчасно перекинути танкову дивізію СС “Адольф Гітлер” та створити на правому березі річки міцний оборонний рубіж. Тому, радянське командування вирішило обійти Харків з півночі, а це всерйоз загрожувало німецьким військовим угрупуванням, тому командування останніх вирішило відвести свої частини від річки до  Харкова і зміцнити оборону там. 9 лютого 1943 р., після захоплення Вовчанська, розпочалось форсування р. Сіверський Донець силами 69-ї армії і 3-м танковим корпусом Воронезького фронту, яке виявилось успішним, тому радянським військам вдалось підійти до оборонних округів Харкова.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Успішні  контрнаступи призвели до того, що в результаті їх проведення 6-й гвардійський кавалерійський корпус підійшли до Мерефи, обійшовши Харків з півдня відрізали шляхи відступу для німецьких військ до Змієва. В той же час з півночі 5-й гвардійський танковий корпус (генерал Г. Кравченко) обійшов місто з півночі. Єдиним шляхом для відходу німецьких військ залишилась залізнична дорога Мерефа - Нова Водолага, так як з цієї ділянки було відкинуто радянський 6-й кавалерійський корпус [17, с. 113].</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15 лютого силами Воронезького фронту розпочався штурм Харкова. Німецьке військо виявилось неспроможним маневрувати своїми резервами, тому в хід було введено останній резерв - танкову дивізію СС “Мертва голова” (генерал Х. Ланц, потім В. Кемпф), що допомогло покращити ситуацію, але не зупинило прорив радянських військ до міста з трьох сторін: заходу, південного сходу та півночі. В ході бойових дій командувачем корпусу СС було прийнято рішення про відхід з міста. Таким чином, 16 лютого Харків було зайнято радянськими військовими частинами 3-ї танкової, 40-ї та 69-ї армій.</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Майже одночасно з наступом на північно-східні терени України радянських військ, згідно прийнятого плану дій, відбувався наступ Південно-Західного фронту на Донбасі, який утримувала німецька армійська група “Дон”. Силами 6-ї армії (генерал-лейтенант Ф. Харитонов) 29 січня було </w:t>
      </w:r>
      <w:r>
        <w:rPr>
          <w:rFonts w:ascii="Times New Roman" w:eastAsia="Times New Roman" w:hAnsi="Times New Roman" w:cs="Times New Roman"/>
          <w:color w:val="222222"/>
          <w:sz w:val="28"/>
          <w:szCs w:val="28"/>
        </w:rPr>
        <w:lastRenderedPageBreak/>
        <w:t xml:space="preserve">завдано ударів у напрямку Балаклії. Наступного ж дня 1-ша гвардійська армія (генерал-лейтенант Д. Лелюшенко) вдарили у напрямку Красного Лиману. Успішний розвиток подій наступу сприяв звільненню 6 лютого міст Ізюм та Балаклія силами 6-ї армії. Наступним 11 лютого було звільнено Лозову і в цей же час розпочались бої за Червоноармійськ та Слов’янськ.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У напрямку Ворошиловградської області просувались війська 3-ї гвардійської армії (В. Кузнецова). Само ж місто було міцно укріплене трьома лініями оборони, військами та різними протитанковими і протипіхотними пастками. Основну силу оборони було доручено танковій дивізії СС “Райх” (6-а і 7-а дивізії).</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Завдаючи масованого удару 5 лютого війська 3-ї гвардійської армії, 279-а стрілецька дивізія та 2-й гвардійський танковий корпус прорвали оборону на південному напрямку до Ворошиловграда. Цей наступ також був успішним, так як радянські війська змогли просунутись в глиб міста і вже до 14 лютого повністю зайняти місто.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Продовжувався наступ правого крила Південно-Західного фронту і в напрямку Дніпропетровської області. В цей час в місті Павлоград відбувалось підпільне протистояння, по місту ширилися листівки про повне оточення міста, що зумовило панічні настрої в окупантів та вирішено було підтягнути до міста резерви та відвернуло увагу німецького командування на ситуацію яка складалась навколо міста. 17 лютого в місті відбувся заколот повстанських груп [17,с. 115]. Таке відволікання ворожих військ місцевими силами допомогло 4-у гвардійському стрілецькому корпусу зробити кілька ударів, відкинути оборонну лінію ворога та увійти в місто.</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Таким чином, станом на 19 лютого війська Південно-Західного фронту вийшли на рубіж Зміїв - Красноград - Синельникове - Червоноармійськ - Краматорськ - Дьяково. Передові частини Червоної Армії вийшли на підступи до Запоріжжя, Дніпра та північні райони Дніпропетровська, відрізаючи шляхи відступу для німецьких військ групи “Дон” та групи “Центр” . Водночас </w:t>
      </w:r>
      <w:r>
        <w:rPr>
          <w:rFonts w:ascii="Times New Roman" w:eastAsia="Times New Roman" w:hAnsi="Times New Roman" w:cs="Times New Roman"/>
          <w:color w:val="222222"/>
          <w:sz w:val="28"/>
          <w:szCs w:val="28"/>
        </w:rPr>
        <w:lastRenderedPageBreak/>
        <w:t>наступальними  діями Південного та Південно-Західного військ вздовж Азовського прибережжя 14 лютого було зайнято Ростов. Німецькі війська дивізії СС “Вікінг” намагалися закріпитися на правому березі р. Міус, але завдані удари 5-ю ударною армією РСЧА по ар’єргардах противника та подальше просування 4-о механізованого корпусу до опорного пункту Матвіїв - Курган, яке до того ж було останнім оборонним рубежем перед р. Міус, змусило відійти есесівців. 17 лютого р. Міус було зайнято Червоною Армією</w:t>
      </w:r>
      <w:r>
        <w:rPr>
          <w:rFonts w:ascii="Times New Roman" w:eastAsia="Times New Roman" w:hAnsi="Times New Roman" w:cs="Times New Roman"/>
          <w:b/>
          <w:color w:val="222222"/>
          <w:sz w:val="28"/>
          <w:szCs w:val="28"/>
        </w:rPr>
        <w:t xml:space="preserve"> </w:t>
      </w:r>
      <w:r>
        <w:rPr>
          <w:rFonts w:ascii="Times New Roman" w:eastAsia="Times New Roman" w:hAnsi="Times New Roman" w:cs="Times New Roman"/>
          <w:color w:val="222222"/>
          <w:sz w:val="28"/>
          <w:szCs w:val="28"/>
        </w:rPr>
        <w:t>[8, с. 255; 16, с. 116</w:t>
      </w:r>
      <w:r>
        <w:rPr>
          <w:rFonts w:ascii="Times New Roman" w:eastAsia="Times New Roman" w:hAnsi="Times New Roman" w:cs="Times New Roman"/>
          <w:b/>
          <w:color w:val="222222"/>
          <w:sz w:val="28"/>
          <w:szCs w:val="28"/>
        </w:rPr>
        <w:t>]</w:t>
      </w:r>
      <w:r>
        <w:rPr>
          <w:rFonts w:ascii="Times New Roman" w:eastAsia="Times New Roman" w:hAnsi="Times New Roman" w:cs="Times New Roman"/>
          <w:color w:val="222222"/>
          <w:sz w:val="28"/>
          <w:szCs w:val="28"/>
        </w:rPr>
        <w:t>.</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Щоб виправити ситуацію та стримати наступ сил Південно-Західного фронту Користуючись відсутністю другого фронту, Вермахт приймає рішення про переведення військових частин з ряду окупованих країн (Бельгія, Франція, Балкани) на терени Лівобережної України на південь, так як не можна було допустити втрати промислових районів та завойованих територій зі стратегічним значенням. Головнокомандувачами  Вермахту було прийнято рішення - зробити контрнаступ та завдати ударів у правий фланг Південно-Західного фронту на рубежі Красноград - південно-східніше Червоноармійська - Павлоград та відкинути червоноармійців за р. Сіверський Донець [17, с. 117]. Для здійснення поставлених завдань німецьке командування зосередив сім танкових, одну моторизовану та одну піхотну дивізії в районі південніше Харкова. До всього ще й у підтримку було залучено авіацію.</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Розвідка радянських збройних сил не змогла вчасно оцінити обстановку та зосередження чисельних сил противника. Натомість, командування Південно-Західного фронту не побачивши небезпеки, хибно розцінило відхід німецьких військ від р. Сіверський Донець (нижня частина течії) і р. Міус, та перегрупування моторизованих і танкових дивізій із Ростову до Костянтинівки з наміром “нібито залишити” Донбас. Вирішивши, що противник відступатиме через Полтаву за р. Дніпро, 17 лютого  головнокомандувачами Південно-Західного та Воронезького фронтів було </w:t>
      </w:r>
      <w:r>
        <w:rPr>
          <w:rFonts w:ascii="Times New Roman" w:eastAsia="Times New Roman" w:hAnsi="Times New Roman" w:cs="Times New Roman"/>
          <w:color w:val="222222"/>
          <w:sz w:val="28"/>
          <w:szCs w:val="28"/>
        </w:rPr>
        <w:lastRenderedPageBreak/>
        <w:t>прийнято рішення, за безпосереднього погодження Ставки яка теж не вбачала ніяких загроз, продовжувати наступ задля випередження німецьких військ у відході до р. Дніпро та районах Дніпропетровська і Запоріжжя [17, с.118]</w:t>
      </w:r>
      <w:r>
        <w:rPr>
          <w:rFonts w:ascii="Times New Roman" w:eastAsia="Times New Roman" w:hAnsi="Times New Roman" w:cs="Times New Roman"/>
          <w:b/>
          <w:color w:val="222222"/>
          <w:sz w:val="28"/>
          <w:szCs w:val="28"/>
        </w:rPr>
        <w:t xml:space="preserve">. </w:t>
      </w:r>
      <w:r>
        <w:rPr>
          <w:rFonts w:ascii="Times New Roman" w:eastAsia="Times New Roman" w:hAnsi="Times New Roman" w:cs="Times New Roman"/>
          <w:color w:val="222222"/>
          <w:sz w:val="28"/>
          <w:szCs w:val="28"/>
        </w:rPr>
        <w:t>Відступаючи німецькі війська підривали мости та залізничні колії, що ускладнювало логістику Червоної Армії. До того ж, під час безперервних бойових дій частини з’єднань Південно-Західного та Воронезького фронту мали значні втрати. Ситуацію погіршувало ще й той факт, що аеродроми в прифронтових районах були знищені або частково зруйновані німецькими військами, а це унеможливлювало зосередження авіації та її приєднання до наступальних військ [17</w:t>
      </w:r>
      <w:r>
        <w:rPr>
          <w:rFonts w:ascii="Times New Roman" w:eastAsia="Times New Roman" w:hAnsi="Times New Roman" w:cs="Times New Roman"/>
          <w:b/>
          <w:color w:val="222222"/>
          <w:sz w:val="28"/>
          <w:szCs w:val="28"/>
        </w:rPr>
        <w:t xml:space="preserve">, </w:t>
      </w:r>
      <w:r>
        <w:rPr>
          <w:rFonts w:ascii="Times New Roman" w:eastAsia="Times New Roman" w:hAnsi="Times New Roman" w:cs="Times New Roman"/>
          <w:color w:val="222222"/>
          <w:sz w:val="28"/>
          <w:szCs w:val="28"/>
        </w:rPr>
        <w:t>с.118]. Це стало фатальним чинником для Червоної Армії на підступах до Дніпра, так як реальну загрозу не було своєчасно виявлено.</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Загалом, розцінюючи перебіг подій на Донбаському напрямку, ми бачимо, що  основні причини незавершеної Донбасівської наступальної операції полягали в не коректному розподіленні засобів і сил у кількох напрямках, відрив від постачання, повільні темпи відновлення залізничних колій на зайнятих рубежах, неточні дані розвідки і, відповідно, неправильна оцінка реальної обстановки та намірів противника призвели до ряду помилок та невдач Червоної армії, в той час як війська Вермахту організували ударні угруповання та розпочали контрнаступ.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Зранку 19 лютого німецькі війська перейшли в контрнаступ. Танковим корпусом СС “Райх” було завдано ударів по Краснограду у правий фланг 6-ї армії та досягнувши Новомосковська зазнав ударів 4-й гвардійський стрілецький корпус тієї ж 6-ї армії. Утворився 35-кілометровий прорив. Розгортаючи наступ південніше Красноармійська (сучасний - Покровськ) ударів зазнавали пересувні групи радянського фронту. В результаті контрнаступу німецьких військ 21 лютого було захоплено Красноармійськ та кілька населених пунктів.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 xml:space="preserve">Розцінюючи складну ситуацію командування Південно-Західного фронту розпочало відвід своїх військ за р. Сіверський Донець та організувати там оборону. Проте це ще більше ускладнило ситуацію лівого флангу Воронезького фронту, яке виявилось вразливим для ударів ворога. Виникла загроза повторної окупації Харкова німецькими військами. Тому, не втрачаючи можливості, головнокумандувачі німецьких військ вирішили зосередити всі свої сили в харківському напрямку.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Закінчивши перегрупування 4 березня війська 4-ї танкової армії Вермахту перейшли в контрнаступ на лівий фланг Воронезького фронту, завдаючи потужних ударів по 3-й танковій армії. Наткнувшись на стійку оборону 25-ї гвардійської дивізії (генерал-майор П. Шафаренко) на рубежі Таранівка - Зміїв, ворожі війська не могли 5 діб пройти до Таранівки. Також не вдалось зайти до Харкова з південної сторони. Провівши перегрупування 7 березня німецькі війська знову розпочали наступ, ввівши в дію армійський корпус “Раус” (генерал-полковник Е. Раус). Тяжкі бої відбувалися в районі  Соколове та Мерефа. Слід зазначити, що саме тут вперше було залучено іноземний чехословацький батальйон під командуванням Л. Свободи [39, с. 120]. Але протягом 8 і 9 березня ситуація на лівому фланзі Воронезького фронту лише ускладнювалася. утворилося 45 км прориву між 69-ю та 3-ю танковими арміями, і що дало можливість німецьким військам просунутись до Золочева та Білгорода. І вже 10 березня, обійшовши Богодухівку війська Вермахту вийшли на окраїну Харкова. 12 березня на вулицях міста точились бої. Відрізавши шляхи для відступу радянським військам із Харкова (3-тя танкова, яка обороняла західної частини міста) до кінця 14 березня німецькі війська вже оточили місто. Протягом 15 і 16 березня 3-тя танкова армія групами виходила з оточення на лівий берег р. Сіверський Донець за 20 км від Чугуєва та приєднатись до Південно-Західного фронту.</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sectPr w:rsidR="00DB36FE">
          <w:type w:val="continuous"/>
          <w:pgSz w:w="11909" w:h="16834"/>
          <w:pgMar w:top="1275" w:right="1144" w:bottom="1255" w:left="1700" w:header="720" w:footer="720" w:gutter="0"/>
          <w:cols w:space="720"/>
        </w:sectPr>
      </w:pPr>
      <w:r>
        <w:rPr>
          <w:rFonts w:ascii="Times New Roman" w:eastAsia="Times New Roman" w:hAnsi="Times New Roman" w:cs="Times New Roman"/>
          <w:color w:val="222222"/>
          <w:sz w:val="28"/>
          <w:szCs w:val="28"/>
        </w:rPr>
        <w:t xml:space="preserve">Підсумовуючи вище сказане, хотілось звернути увагу на незавершеність харківської наступальної операції. В умову наступальної операції на Харків, а </w:t>
      </w:r>
      <w:r>
        <w:rPr>
          <w:rFonts w:ascii="Times New Roman" w:eastAsia="Times New Roman" w:hAnsi="Times New Roman" w:cs="Times New Roman"/>
          <w:color w:val="222222"/>
          <w:sz w:val="28"/>
          <w:szCs w:val="28"/>
        </w:rPr>
        <w:lastRenderedPageBreak/>
        <w:t>до цього ще здійснивши Острозько-Россошанську та Воронезьку - Касторненської, мали обмежений провіант технічних засобів. І коли війська Вермахту розпочали свій контрнаступ, на вихідному рубежі була лише частина угрупувань. В цей час лівий фланг фронту продовжували своє перегрупування, що суттєво позначилося на ході бойових дій. Значні відмежування частин тилових баз, через важкі умови відбувалося повільне забезпечення забезпечення матеріально-технічним устаткуванням, проблема з логістикою. Все це негативно позначилося на становищі Червоної Армії та зумовило повторну окупацію стратегічно важливого та промислового міста Харкова.</w:t>
      </w:r>
    </w:p>
    <w:p w:rsidR="00DB36FE" w:rsidRDefault="00DB36FE">
      <w:pPr>
        <w:pStyle w:val="normal"/>
        <w:shd w:val="clear" w:color="auto" w:fill="FFFFFF"/>
        <w:spacing w:line="360" w:lineRule="auto"/>
        <w:ind w:right="-421"/>
        <w:jc w:val="both"/>
        <w:rPr>
          <w:rFonts w:ascii="Times New Roman" w:eastAsia="Times New Roman" w:hAnsi="Times New Roman" w:cs="Times New Roman"/>
          <w:b/>
          <w:color w:val="222222"/>
          <w:sz w:val="28"/>
          <w:szCs w:val="28"/>
        </w:rPr>
        <w:sectPr w:rsidR="00DB36FE">
          <w:pgSz w:w="11909" w:h="16834"/>
          <w:pgMar w:top="1275" w:right="1144" w:bottom="1255" w:left="1700" w:header="720" w:footer="720" w:gutter="0"/>
          <w:cols w:space="720"/>
        </w:sectPr>
      </w:pPr>
    </w:p>
    <w:p w:rsidR="00DB36FE" w:rsidRDefault="004571B3">
      <w:pPr>
        <w:pStyle w:val="normal"/>
        <w:shd w:val="clear" w:color="auto" w:fill="FFFFFF"/>
        <w:spacing w:line="360" w:lineRule="auto"/>
        <w:ind w:right="-421"/>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lastRenderedPageBreak/>
        <w:t>РОЗДІЛ 3. ЗАБЕЗПЕЧЕННЯ ДИДАКТИЧНИМ МАТЕРІАЛОМ ВИВЧЕННЯ ПЕРЕБІГУ ТА ОСНОВНИХ ВІЙСЬКОВИХ ДІЙ ДРУГОЇ СВІТОВОЇ ВІЙНИ У 1941-1943 РР. НА ТЕРИТОРІЇ ЛІВОБЕРЕЖНИХ ОБЛАСТЕЙ УКРАЇНИ.</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t>3.1. Методика використання наочного матеріалу навчання історії при викладанні теми «Військові операції Червоної армії на території Лівобережжя України (1941-1943)»</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Сучасний освітній процес наповнений технологій та різноманітних методик дозволяє вчителю безперешкодно, будь-яким методом, в будь-який час провести урок максимально ефективно та нестандартно. Застосування відеоматеріалів, презентацій, анімацій, інтерактивних дошок, уявний екскурсій онлайн музеями, з-D проекції та супутникові карти забезпечують максимально цікавий “контент” для сприйняття учнями навчального матеріалу.</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Щодо термінологічного значення слова “наочність”, то це такий принцип навчання, який базується на показі конкретних явищ, процесів, речей. Засобами навчання виступають предмети необхідні для здійснення навчального процесу, тобто те, що сприймається візуально та матеріально. Цей принцип актуальний в будь-який час, на будь якій темі. І знаходить своє місце в друкованих, екранних, звукових та матеріальних засобах навчання. Вчені методисти пропонували різні підстави для класифікації наочних методів навчання: ступінь узагальнення історичних фактів ,особливості змісту навчального історичного матеріалу (О. Стражев, Д. Никифоров), характер історичного образу (П. Гора). За визнанням методистів, усі підходи приводили до виділення двох-трьох однорідних груп, у які включалися або тільки наочне приладдя або всі наочні засоби навчання історії. В останньому випадку </w:t>
      </w:r>
      <w:r>
        <w:rPr>
          <w:rFonts w:ascii="Times New Roman" w:eastAsia="Times New Roman" w:hAnsi="Times New Roman" w:cs="Times New Roman"/>
          <w:color w:val="222222"/>
          <w:sz w:val="28"/>
          <w:szCs w:val="28"/>
        </w:rPr>
        <w:lastRenderedPageBreak/>
        <w:t>розрізняли: 1) справжні речові пам'ятки минулого; 2) образотворчі (образні) засоби; 3) умовно-графічні засоби.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Групу речових пам'яток минулого складають справжні пам'ятні місця й історичні монументи, а також більшість різноманітних предметів, що зберігаються в історичних, краєзнавчих і воєнно-історичних музеях. Хоча застосування цієї групи джерел обмежене через їх місце-шаходження чи стан збереження, саме вони дозволяють учням відчути колорит епохи, зіткнутися зі старовиною, відчути себе у ролі дослідників. Не кожне місто чи населений пункт може похвалитися достатньою кількістю і збереженістю слідів свого історичного минулого.</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Одним з важливих компонентів наочності при вивченні нашої теми дослідження є історичні карти. Загалом, історична карта являє собою повноцінне джерело історичної інформації. Звичайно, вони лише відтворюють просторово-часові конструкти із застосуванням мовних символів та не дають конкретного уявлення про події. Проте вони створюються на географічній основі та являють собою зменшені зображення перебігу історичних подій з урахуванням просторового розташування об’єктів, показуючи розташування, сполучення та зв’язки історичних подій і явищ [29]. Відмітимо той важливий факт, що використання карти є обов’язковим методичним забезпеченням уроків історії в школі. Загальними правилами використання історичної карти в навчанні виступають такі положення: жоден урок історії без карти чи iнших картографічних засобiв не може бути проведений; використання карти доцільне i необхiдне на всіх етапах навчання: при вивченнi нової теми, при закрiпленнi й узагальненнi вивченого матеріалу, при перевiрцi знань i умінь школярiв; паралельно з формуванням знань на основі карти треба навчати школярiв прийомам навчальної роботи з рiзними типами картографiчних посiбникiв; при переходi від однієї карти до іншої забезпечується наступнicть мiж ними або спiввiднесення iз загальною картою, чи характеристикою їхніх часових вiдносин; робота з настiнною i настiльною картами по можливостi </w:t>
      </w:r>
      <w:r>
        <w:rPr>
          <w:rFonts w:ascii="Times New Roman" w:eastAsia="Times New Roman" w:hAnsi="Times New Roman" w:cs="Times New Roman"/>
          <w:color w:val="222222"/>
          <w:sz w:val="28"/>
          <w:szCs w:val="28"/>
        </w:rPr>
        <w:lastRenderedPageBreak/>
        <w:t xml:space="preserve">ведеться паралельно i скоординовано; постiйним компонентом домашнix завдань з історії є робота школярiв з контурною картою над питаннями нової навчальної теми [48, с. 93].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 Так на уроці з вивчення нашої теми про військові дії РСЧА на території Лівобережної України в 1942-1943 рр., як складової об’ємної теми про бойові дії Другої світової війни на теренах України, ми можемо застосувати як загальні карти, так і тематичні. На тематичній карті ми можемо показувати окрему військову операцію з розташуванням конкретних збройних сил, лінії оборони і т. д., а на загальній - шлях просування наступаючих та відступаючих військ, їхні подальші стратегічні плани, наслідки бойових дій. Результатом такої роботи з історичними картами є формування в учнів вміння розпізнавати та показати на карті географічний простір, послідовність подій, та відтворювати словесно або описувати явища зазначені на карті. Також, використання на уроках карт дозволяє не лише отримати нові знання, але і закріпити і перевірити вже наявні.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Цікавим є також метод реконструкції. Наприклад, вивчаючи тему військових операцій РСЧА на теренах лівобережних областей України вчитель може показати учням фото розкопу похованням солдата. На підставі даного візуального матеріалу учень може відновити, певною мірою, історичну подію в якій відбувалося це поховання: де саме було знайдено рештки, за яких умов, як були розміщені останки, чи анатомічними вони були, які особисті речі знайдені в ямі. Розмірковуючи над цим, учні можуть наводити свої припущення про статус знайденого, співставляючи відповідно темі історичні карти з’ясувати яким чином він був похований там, а також, в поєднанні з антропологією,  визначити національну приналежність. Перевірено на власному досвіді: учні в захваті від процесу такого дослідження, адже він сприяє легкому та цікавому засвоєнню матеріалу. та розвиває логічне та критичне мислення.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lastRenderedPageBreak/>
        <w:t>Застосування такого методу як скрайбінг (</w:t>
      </w:r>
      <w:r>
        <w:rPr>
          <w:rFonts w:ascii="Times New Roman" w:eastAsia="Times New Roman" w:hAnsi="Times New Roman" w:cs="Times New Roman"/>
          <w:sz w:val="28"/>
          <w:szCs w:val="28"/>
        </w:rPr>
        <w:t>метод розповіді чи пояснення, який супроводжується графічною ілюстрацією) [47] дозволить відтворити інформацію за допомогою знаків або графічних символів. Так, наприклад, вчитель розповідаючи про перебіг бойових дій Київської оборонної операції 1941 р., або ж Харківської операції 1942 р. (“Барвінківський котел”), застосовуючи інтерактивну дошку позначати на карті територіальні кордони, оборонні рубежі, лінію фронту загалом, напрямки руху військ і т.д. Ми вважаємо, що добірка таких, та багато інших, наочних методів та візуалізації навчальної інформації зробить процес навчання більш осмисленим та продуктивнішим.</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цікавих та корисних наочних методів є - карикатура, адже вона бiльшою мiрою вiдтворює iндивiдуальнi погляди i переконання автора та бiльшою чи меншою мiрою можуть збiгатися з певною офiцiйною позицією. Проте, слід пам’ятати, що суб’єктивність карикатури полягає також у тому, що вона є вiдображенням поглядiв певних соцiальних або полiтичних груп. За своїм задумом вона повинна викликати яскраві негативні емоції, а вони завжди сильніші, яскравіші, ніж позитивні. Тому з цим видом засобів наочності треба поводитися дуже обережно. Учень пiдсвiдомо може перейняти позицiю автора, яка внаслiдок своєї негативної образності й чiткостi здатна витiснити iншi позиції. Аналiзувати цi твори слiд особливо прискіпливо, намагаючись розглядати їх лише в комплексі з iншими карикатурами. Та все ж, цей метод носить позитивний характер в тому плані, що школярі в процесі роботи з карикатурою набувають навичок правильно реагувати на наочні об’єкти, сприймати та осмислювати їх [48, с. 146].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Повертаючись до періоду, коли  Україна здобула Незалежність, одне з першочергових завдань для розбудови міцної та суверенної державності стало формування національної свідомості, історичної та культурної пам’яті українського народу і його автентичність.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Вчитель повинен докласти максимальних зусиль у вихованні учнівської поваги та дбайливості до історичних пам’яток своєї країни, допомагати музеям в збереженні їх. І саме завдяки археології можна прищепити ту зацікавленість та повагу до історичного минулого своєї Батьківщини.</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8"/>
          <w:szCs w:val="28"/>
          <w:highlight w:val="white"/>
        </w:rPr>
        <w:t xml:space="preserve">Застосування археологічного методу на уроках історії не є суто новим методом, але й, на нашу думку, не таким поширеним. </w:t>
      </w:r>
      <w:r>
        <w:rPr>
          <w:rFonts w:ascii="Times New Roman" w:eastAsia="Times New Roman" w:hAnsi="Times New Roman" w:cs="Times New Roman"/>
          <w:color w:val="222222"/>
          <w:sz w:val="28"/>
          <w:szCs w:val="28"/>
        </w:rPr>
        <w:t>Один зі способів його реалізації є археологічні дослідження.</w:t>
      </w:r>
      <w:r>
        <w:rPr>
          <w:rFonts w:ascii="Times New Roman" w:eastAsia="Times New Roman" w:hAnsi="Times New Roman" w:cs="Times New Roman"/>
          <w:color w:val="222222"/>
          <w:sz w:val="30"/>
          <w:szCs w:val="30"/>
        </w:rPr>
        <w:t xml:space="preserve"> </w:t>
      </w:r>
      <w:r>
        <w:rPr>
          <w:rFonts w:ascii="Times New Roman" w:eastAsia="Times New Roman" w:hAnsi="Times New Roman" w:cs="Times New Roman"/>
          <w:color w:val="202122"/>
          <w:sz w:val="28"/>
          <w:szCs w:val="28"/>
          <w:highlight w:val="white"/>
        </w:rPr>
        <w:t xml:space="preserve">Своє відображення цей метод знайшов у такому термінологічному понятті як “Педагогічна археологія”.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“Педагогічна археологія” - міждисциплінарна галузь знань яка перебуває на межі етнографії, педагогіки, археології і соціології, яка являє собою адаптацію сучасних методів виховання і навчання до особливостей археологічної науки [2, c. 5–9]. Тобто, по суті це термін який пояснює той самий досвід використання педагогічного потенціалу археології, який впливає на свідомість учнів, стимулюючи інтерес дітей до досліджуваного матеріалу і формуючи моральні і пізнавальні, позитивні особистісні якості. В статті “Використання археологічних методів на уроках історії” ми вже розглядали практичну діяльність польових археологічних шкіл в Україні та їх значення.</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8"/>
          <w:szCs w:val="28"/>
          <w:highlight w:val="white"/>
        </w:rPr>
        <w:t xml:space="preserve">Звичайно, що вчитель не може просто принести на урок музейний експонат чи взагалі унікальну раритетну річ, тим більш зброю чи техніку. Але, наприклад, для більш детального ознайомлення з темою це необхідно. Тому, на уроках використовуються макети та репродукції, або відео-фото матеріали. Використання археологічних знахідок з часів Другої світової, як наочного матеріалу, ознайомить учнів з додатковими історичними знаннями та доповнить зміст вивченого з підручника.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color w:val="202122"/>
          <w:sz w:val="28"/>
          <w:szCs w:val="28"/>
          <w:highlight w:val="white"/>
        </w:rPr>
        <w:t xml:space="preserve">Застосування археологічного матеріалу при вивченні історичних подій, а саме перебігу військових дій на теренах Лівобережної України, являє собою не тільки наочне його оформлення, а й практичне використання археологічного методу дослідження та пізнання самого предмету.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 xml:space="preserve">Перш за все, щоб ефективно застосовувати археологію на уроках історії, вчитель повинен дослідити наукову літературу з теми, музейні колекції та експонати, а також безпосередньо бути учасником археологічних експедицій. Саме тому ми вважаємо що ані вивчення джерел, ані музейні експонати не дадуть того самого найцікавішого матеріалу при дослідженні та вивченні теми, як участь в археологічній експедиції та практична діяльність на розкопках. Річ яка була знайдена в “полі” на розкопі, ще нікому не відома крім дослідників, справляє неабияке враження захвату та відчуття першовідкривача. Для учнів це буде неймовірний досвід та внесок у дослідження історії своєї країни. Адже специфіка вивчення археології полягає в тому, що її не можливо вивчити лише завдяки науковій літературі. Та найважливішим є те, що використання археологічного матеріалу на уроках історії забезпечить вчителю прекрасну можливість застосувати різноманітні методи: експеримент, опис археологічних знахідок, моделювання, використання карт для визначення місця події. Натомість учень проявляючи свій науково-дослідницький потенціал стає активним учасником при вивченні теми, а не тільки її слухачем.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Підсумовуючи сказане, процитуємо слушну думку викладача Київського національного університету культури і мистецтв С. Пустовалова: «Розробка методики викладання археологічних дисциплін є конче необхідною, оскільки рівень зацікавленості археологією постійно підвищується» [30, с. 59–62].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30"/>
          <w:szCs w:val="30"/>
        </w:rPr>
        <w:t xml:space="preserve">Також існує практична організація екскурсійно-краєзнавчої роботи. </w:t>
      </w:r>
      <w:r>
        <w:rPr>
          <w:rFonts w:ascii="Times New Roman" w:eastAsia="Times New Roman" w:hAnsi="Times New Roman" w:cs="Times New Roman"/>
          <w:color w:val="222222"/>
          <w:sz w:val="28"/>
          <w:szCs w:val="28"/>
        </w:rPr>
        <w:t xml:space="preserve">Місцеві краєзнавчі музеї перебудовують роботу зі школярами у напрямку більшої активності і пізнавальної самостійності юних екскурсантів. Цьому сприятимуть умовні «робочі аркуші» із завданнями для дослідження одного чи декількох експонатів, ми можемо створити наступний алгоритм екскурсійної роботи з учнями: для кожної тематичної екскурсії школярів розроблена серія завдань для огляду відповідної експозиції. На першому листі дається коротка вихідна інформація про неї і запитання для дискусії. </w:t>
      </w:r>
      <w:r>
        <w:rPr>
          <w:rFonts w:ascii="Times New Roman" w:eastAsia="Times New Roman" w:hAnsi="Times New Roman" w:cs="Times New Roman"/>
          <w:color w:val="222222"/>
          <w:sz w:val="28"/>
          <w:szCs w:val="28"/>
        </w:rPr>
        <w:lastRenderedPageBreak/>
        <w:t>Наприклад: «Кімната Другої світової війни»: 1. Як ти думаєш, що це за кімната? 2. Що в цій кімнаті говорить про те, що ці речі належать червоноармійцю чи німецькому солдату? Ці запитання диференційовані за рівнями складності і можуть бути запропоновані в різних комбінаціях різним за навченістю учням. На двох наступних аркушах школярі виконують письмові завдання: визначають терміни, відповідають на проблемні питання.</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Досліджуючи тематику Другої світової війни у нас виникло питання - як подати учням матеріал на уроці історії, які застосовувати методи, щоб навчання було інформативним, цікавим та  не складним у розумінні. Тому, недарма ми виокремили саме частину великої теми Другої світової війни - «Військові операції Червоної армії на території лівобережних областей України (1941-1943 рр.)». Специфіка обраної тематики була не випадковою, адже ґрунтується вона на безпосередній участі у пошукових військово-археологічних експедиціях на теренах Харківщини, досліджуючи події Харківської трагедії 1942 р. (“Барвінківський котел - 1942”). Саме тому для нас стало цікавим, як саме застосувати археологічні експедиції при вивченні не, наприклад, бронзового віку чи давнього поселення, а саме військової теми. Доктор історичних наук О. Бойко недарма зазначав, що “подвиг минулого є не лише яскравим прикладом, а й серйозним викликом, який стимулює потужну дію, спрямовану як на захист Батьківщини, так і на прорив до кращого майбутнього” [9</w:t>
      </w:r>
      <w:r>
        <w:rPr>
          <w:rFonts w:ascii="Times New Roman" w:eastAsia="Times New Roman" w:hAnsi="Times New Roman" w:cs="Times New Roman"/>
          <w:b/>
          <w:color w:val="222222"/>
          <w:sz w:val="28"/>
          <w:szCs w:val="28"/>
        </w:rPr>
        <w:t xml:space="preserve">, </w:t>
      </w:r>
      <w:r>
        <w:rPr>
          <w:rFonts w:ascii="Times New Roman" w:eastAsia="Times New Roman" w:hAnsi="Times New Roman" w:cs="Times New Roman"/>
          <w:color w:val="222222"/>
          <w:sz w:val="28"/>
          <w:szCs w:val="28"/>
        </w:rPr>
        <w:t>с. 40-3] Для нас ця думка слушна в тому плані, що дослідження минулого твоєї країни повинно містити в собі свідоме ставлення до всіх подій, критичне осмислення його та сприяння розвитку історичної цінності.</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22222"/>
          <w:sz w:val="28"/>
          <w:szCs w:val="28"/>
        </w:rPr>
        <w:t xml:space="preserve">Яскравим та доцільним прикладом збереження історичних цінностей та пам’яті є діяльність Всеукраїнської громадської організації (далі ВГО) </w:t>
      </w:r>
      <w:r>
        <w:rPr>
          <w:rFonts w:ascii="Times New Roman" w:eastAsia="Times New Roman" w:hAnsi="Times New Roman" w:cs="Times New Roman"/>
          <w:b/>
          <w:color w:val="202122"/>
          <w:sz w:val="28"/>
          <w:szCs w:val="28"/>
          <w:highlight w:val="white"/>
        </w:rPr>
        <w:t>«</w:t>
      </w:r>
      <w:r>
        <w:rPr>
          <w:rFonts w:ascii="Times New Roman" w:eastAsia="Times New Roman" w:hAnsi="Times New Roman" w:cs="Times New Roman"/>
          <w:color w:val="222222"/>
          <w:sz w:val="28"/>
          <w:szCs w:val="28"/>
        </w:rPr>
        <w:t>Союз “Народна пам’ять”</w:t>
      </w:r>
      <w:r>
        <w:rPr>
          <w:rFonts w:ascii="Times New Roman" w:eastAsia="Times New Roman" w:hAnsi="Times New Roman" w:cs="Times New Roman"/>
          <w:b/>
          <w:color w:val="202122"/>
          <w:sz w:val="28"/>
          <w:szCs w:val="28"/>
          <w:highlight w:val="white"/>
        </w:rPr>
        <w:t xml:space="preserve">». </w:t>
      </w:r>
      <w:r>
        <w:rPr>
          <w:rFonts w:ascii="Times New Roman" w:eastAsia="Times New Roman" w:hAnsi="Times New Roman" w:cs="Times New Roman"/>
          <w:color w:val="222222"/>
          <w:sz w:val="28"/>
          <w:szCs w:val="28"/>
        </w:rPr>
        <w:t xml:space="preserve">Починаючи з 2017 р. Спілка </w:t>
      </w:r>
      <w:r>
        <w:rPr>
          <w:rFonts w:ascii="Times New Roman" w:eastAsia="Times New Roman" w:hAnsi="Times New Roman" w:cs="Times New Roman"/>
          <w:color w:val="202122"/>
          <w:sz w:val="28"/>
          <w:szCs w:val="28"/>
          <w:highlight w:val="white"/>
        </w:rPr>
        <w:t xml:space="preserve">досліджує Харківську наступальну операцію 1942 р.  яка закінчилась оточенням військ РСЧА в районі села Барвінкове (с. Іванівка, сучас. Ізюмський район). Працюючи </w:t>
      </w:r>
      <w:r>
        <w:rPr>
          <w:rFonts w:ascii="Times New Roman" w:eastAsia="Times New Roman" w:hAnsi="Times New Roman" w:cs="Times New Roman"/>
          <w:color w:val="202122"/>
          <w:sz w:val="28"/>
          <w:szCs w:val="28"/>
          <w:highlight w:val="white"/>
        </w:rPr>
        <w:lastRenderedPageBreak/>
        <w:t>виключно в межах чинного законодавства, створюючи методичні рекомендації із застосуванням основ археології для впровадження в пошукову практику на території всієї України, організація також залучає до співпраці як представників музеїв, волонтерів, так і школярів. Побувавши в пошуковій експедиції, побачивши який початковий вигляд має знахідка, яка потім буде передана в музей, в учнів сформується інше сприйняття історії та цікавості до неї.</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22222"/>
          <w:sz w:val="28"/>
          <w:szCs w:val="28"/>
        </w:rPr>
        <w:t xml:space="preserve">За попередньою узгодженістю з керівництвом школи, батьків та організаторів експедиції, учні залучаються до польової пошуково археологічної діяльності. Звичайно до небезпечних ділянок, в яких знайдено вибухонебезпечні речі, учні не допускаються. Свій археологічний потенціал вони реалізовують під керівництвом та наглядом </w:t>
      </w:r>
      <w:r>
        <w:rPr>
          <w:rFonts w:ascii="Times New Roman" w:eastAsia="Times New Roman" w:hAnsi="Times New Roman" w:cs="Times New Roman"/>
          <w:color w:val="202122"/>
          <w:sz w:val="28"/>
          <w:szCs w:val="28"/>
          <w:highlight w:val="white"/>
        </w:rPr>
        <w:t xml:space="preserve">професійних археологів-пошуковців на ділянках де знайдені рештки солдат РСЧА, залишки амуніції і т. д. Попередньо керівник розкопу проводить інформаційний екскурс про події які відбувались на цій території, скільки роботи було вже зроблено за попередні роки. Також учні залучаються до розвідки, яку проводять для пошуку нової ділянки в полі. Вид діяльності - зачистка пензликами та ексгумація. Після того як решти відчишчаються від землі, проводиться фіксація, а потім вилучення решток. Учні допомагають викладати на банер рештки, вилучати особисті речі та фіксувати їх. Надзвичайно цінним та важливим моментом виступає знаходження особистого розпізнавального знаку, за допомогою чого рештки безіменного солдата мають шанс бути врятованими від забуття та повернуті додому.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8"/>
          <w:szCs w:val="28"/>
          <w:highlight w:val="white"/>
        </w:rPr>
        <w:t xml:space="preserve">Увесь процес діяльності на розкопках спонукає до творчого мислення реконструкції перебігу подій минулої епохи, яка залишилась у вигляді археологічного об’єкту. Також сприятиме отриманню певних археологічних навичок розвідки, виявлення артефактів та усвідомлення важливості відродження та збереження історичної пам’яті.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lastRenderedPageBreak/>
        <w:t>Тож, виходячи з трактування самого терміну “Археологія”, то це наука яка вивчає історичний розвиток суспільства на основі матеріальних речей [44]. Матеріальні речі посилюють емоційне сприйняття того періоду, до якого вони належать. Важливим є й той факт, що відтворення минулого за допомогою пам’яток також повинне відбуватися з урахуванням всього наявного комплексу джерел, незалежно від політичної прив’язки, тобто - “прикрашання” певних історичних подій, розмиття дійсності та правдивості, висвітлюючи як героїчні так і трагічні сторінки.</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r>
        <w:rPr>
          <w:rFonts w:ascii="Times New Roman" w:eastAsia="Times New Roman" w:hAnsi="Times New Roman" w:cs="Times New Roman"/>
          <w:b/>
          <w:color w:val="222222"/>
          <w:sz w:val="28"/>
          <w:szCs w:val="28"/>
        </w:rPr>
        <w:t>3.2. Аналіз уроку з історії України для 10 класу із залученням наочного матеріалу на тему:  «Військові операції Червоної армії на території Лівобережжя України (1941-1943)»</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color w:val="222222"/>
          <w:sz w:val="28"/>
          <w:szCs w:val="28"/>
        </w:rPr>
      </w:pPr>
    </w:p>
    <w:p w:rsidR="00DB36FE" w:rsidRDefault="004571B3">
      <w:pPr>
        <w:pStyle w:val="normal"/>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sz w:val="28"/>
          <w:szCs w:val="28"/>
          <w:highlight w:val="white"/>
        </w:rPr>
        <w:t xml:space="preserve">У нашому дослідженні ми вже розглядали </w:t>
      </w:r>
      <w:r>
        <w:rPr>
          <w:rFonts w:ascii="Times New Roman" w:eastAsia="Times New Roman" w:hAnsi="Times New Roman" w:cs="Times New Roman"/>
          <w:color w:val="222222"/>
          <w:sz w:val="28"/>
          <w:szCs w:val="28"/>
        </w:rPr>
        <w:t>методику використання наочного матеріалу навчання історії при викладанні теми «Військові операції Червоної армії на території Лівобережжя України (1941-1943 рр.)»  запропоновані провідними методистами. Тепер ми пропонуємо детальний, поетапний аналіз розширеного плану-конспекту уроку профільного рівня з історії України для 10-го класу із залученням наочного матеріалу на тему: «Військові операції Червоної армії на території Лівобережжя України (1941-1943 рр.)». (ДОДАТОК.В.).</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t xml:space="preserve">Урок має заздалегідь визначену триєдину мету - навчальну (формувати в десятикласників уявлення про події Другої світової війни на теренах лівобережних областей Української РСР; </w:t>
      </w:r>
      <w:r>
        <w:rPr>
          <w:rFonts w:ascii="Times New Roman" w:eastAsia="Times New Roman" w:hAnsi="Times New Roman" w:cs="Times New Roman"/>
          <w:sz w:val="28"/>
          <w:szCs w:val="28"/>
        </w:rPr>
        <w:t>проаналізувати початок та хід бойових дій 1941-1942 рр.; охарактеризувати стан бойової готовності РСЧА до війни; пояснити причини поразок на початковому етапі війни.), розвивальну</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розвивати вміння школярів аналізувати й узагальнювати історичний матеріал, працювати з історичними джерелами, висловлювати та аргументувати власні судження; використовувати археологічний матеріал для засвоєння </w:t>
      </w:r>
      <w:r>
        <w:rPr>
          <w:rFonts w:ascii="Times New Roman" w:eastAsia="Times New Roman" w:hAnsi="Times New Roman" w:cs="Times New Roman"/>
          <w:sz w:val="28"/>
          <w:szCs w:val="28"/>
        </w:rPr>
        <w:lastRenderedPageBreak/>
        <w:t>інформації), та виховну</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виховувати в учнів інтерес до історії, почуття національної гідності, повагу до минулого України) на яку варто орієнтуватись під час його проведення. За типом урок – комбінований.</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обладнань, то запропоновано використання підручника «Історія України (профільний рівень)» для 10-го класу авторів Власова В., Кульчицького С., технології дистанційного навчання (це, у зв’язку з реаліями сьогодення, комп’ютер та онлайн платформа Google Meet), історичні карти «Україна в роки Другої світової війни», “Харківська наступальна операція 1942 р.”, відеоматеріали (</w:t>
      </w:r>
      <w:r>
        <w:rPr>
          <w:rFonts w:ascii="Times New Roman" w:eastAsia="Times New Roman" w:hAnsi="Times New Roman" w:cs="Times New Roman"/>
          <w:sz w:val="28"/>
          <w:szCs w:val="28"/>
          <w:highlight w:val="white"/>
        </w:rPr>
        <w:t xml:space="preserve">“Барвінківський котел - 1942 “. Пошукова експедиція ВГО Союз “Народна Пам’ять” 2021 року; </w:t>
      </w:r>
      <w:hyperlink r:id="rId24">
        <w:r>
          <w:rPr>
            <w:rFonts w:ascii="Times New Roman" w:eastAsia="Times New Roman" w:hAnsi="Times New Roman" w:cs="Times New Roman"/>
            <w:sz w:val="28"/>
            <w:szCs w:val="28"/>
          </w:rPr>
          <w:t>Останки солдатів Другої світової знайшли під Харковом</w:t>
        </w:r>
      </w:hyperlink>
      <w:r>
        <w:rPr>
          <w:rFonts w:ascii="Times New Roman" w:eastAsia="Times New Roman" w:hAnsi="Times New Roman" w:cs="Times New Roman"/>
          <w:sz w:val="28"/>
          <w:szCs w:val="28"/>
        </w:rPr>
        <w:t>), презентацій:  «Фотоархів пошуково-археологічних експедицій» та “фотоматеріал війни”, археологічні знахідки (особистий розпізнавальний знак, муляжі боєприпасів та значки - погони).</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цього, зазначені основні терміни, дати та особистості (нацизм, агресія, план «Барбаросса», мобілізація, окупація, “котел”, наступальна операція, РСЧА, Вермахт, Ставка ВГК; 22 червня –напад Німеччини та її союзників на СРСР; 23-29 червня 1941 р -танкова битва в районі Луцьк-Броди –Рівне -Дубно; 11 липня - 19 вересня-Київська оборонна операція; серпень-вересень 1941 р. - оборона Дніпропетровська; 24 вересня - 4 листопада 1941 р. - битва за Донбас; 25 жовтня 1941 р -захоплення Харкова; 18 -31 січня 1942 р. - Барвінківсько-Лозівська наступальна операція; 12- 29 травня 1942 р. - Харківська наступальна операція; 22 липня 1942 р -повна окупація українських земель; М.Кирпоніс, І.Тюленєв, Г.Жуков, С.Тимошенко, Л. Бобкін, Д. Рябишев, К. Подлас) (Дивитися ДОДАТОК.В.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Традиційно, як і будь-який інший, урок починається з організаційного етапу, на якому вчитель вітається з учнями і фіксує присутніх та відсутніх. На етапі актуалізації опорних знань і вмінь учнів, відбувається процес відновлення в пам’яті здобувачів освіти вже попереднього матеріалу, який безперечно стосується теми та підведення до нового. За допомогою </w:t>
      </w:r>
      <w:r>
        <w:rPr>
          <w:rFonts w:ascii="Times New Roman" w:eastAsia="Times New Roman" w:hAnsi="Times New Roman" w:cs="Times New Roman"/>
          <w:sz w:val="28"/>
          <w:szCs w:val="28"/>
        </w:rPr>
        <w:lastRenderedPageBreak/>
        <w:t>інтерактивних методів «Згадайте» та «Перевіримо разом» контролюється виконання ними домашнього завдання та рівень засвоєння матеріалу. Перевага першого методу полягає в тому, що конкретний учень очікуючи що викличуть саме його, уважно слухає кожне питання і обдумує формулювання відповіді. Запитання допомагають згадати, як почалася Друга світова війна, які причини передували цьом. Другий метод також являє собою колективний характер, адже здобувачі освіти мають змогу продемонструвати свої доопрацьовані вдома схеми на тему: “Першопричини Другої світової війни”</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800600" cy="2143125"/>
            <wp:effectExtent l="0" t="0" r="0" b="0"/>
            <wp:docPr id="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5"/>
                    <a:srcRect/>
                    <a:stretch>
                      <a:fillRect/>
                    </a:stretch>
                  </pic:blipFill>
                  <pic:spPr>
                    <a:xfrm>
                      <a:off x="0" y="0"/>
                      <a:ext cx="4800600" cy="2143125"/>
                    </a:xfrm>
                    <a:prstGeom prst="rect">
                      <a:avLst/>
                    </a:prstGeom>
                    <a:ln/>
                  </pic:spPr>
                </pic:pic>
              </a:graphicData>
            </a:graphic>
          </wp:inline>
        </w:drawing>
      </w:r>
    </w:p>
    <w:p w:rsidR="00DB36FE" w:rsidRDefault="00DB36FE">
      <w:pPr>
        <w:pStyle w:val="normal"/>
        <w:spacing w:line="360" w:lineRule="auto"/>
        <w:ind w:right="-421" w:firstLine="566"/>
        <w:jc w:val="both"/>
        <w:rPr>
          <w:rFonts w:ascii="Times New Roman" w:eastAsia="Times New Roman" w:hAnsi="Times New Roman" w:cs="Times New Roman"/>
          <w:i/>
          <w:sz w:val="28"/>
          <w:szCs w:val="28"/>
        </w:rPr>
      </w:pPr>
    </w:p>
    <w:p w:rsidR="00DB36FE" w:rsidRDefault="004571B3">
      <w:pPr>
        <w:pStyle w:val="normal"/>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схема 1. “Першопричини Другої світової війни”</w:t>
      </w:r>
    </w:p>
    <w:p w:rsidR="00DB36FE" w:rsidRDefault="004571B3">
      <w:pPr>
        <w:pStyle w:val="normal"/>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Мал. 3.2.1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Етап мотивації навчальної діяльності ґрунтується на зацікавленні учнів у вивченні нового матеріалу і фактично підводить до повідомлення нової теми, мети та завдань уроку.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тему і план заняття здобувачі освіти записують у зошити. Крім цього, зазначається, що на уроці відбуватиметься робота з історичними картами, тематичними плакатами та археологічними знахідками, на основі яких десятикласники зможуть відстежити всі аспекти періоду військових дій Червоної Армії на теренах Лівобережної Української РСР. Така робота, на нашу думку, також породжує зацікавленість, вмотивованість школярів до вичвчення нового атеріалу.</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Виклад нового матеріалу відбувається на етапі  усвідомлення і сприйняття нового матеріалу учнями. Розповідь учителя насичена використанням важливих термінів, хронологічних даних.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Першим завданням для учнів на цьому етапі є вправа «Робота з картою», яка направлена на розвиток просторової компетентності. Здобувачі освіти на основі підручника та вже почутої інформації мають на контурних картах “Україна в роки Другої Світової війни” та “Військові дії Червоної Армії на теренах України” позначити напрямки наступу армійських груп Вермахту (група армій «Північ» на Ленінград; група армій «Центр» на Москву; група армій «Південь» на Київ; мал. 3.2.2.) та провести умовну лінію німецько-радянського фронту станом на 1941 - 1942 рр. ( мал.3.2.2).</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Колективно перевіривши карти, вчитель обов’язково має звернути увагу здобувачів освіти на трагічності війни та її засудженні. В учнів має сформуватись розуміння того, що людське життя – це найбільша цінність, а витрачати його на безглузде вбивство не має жодного сенсу. Також, провести паралель із сьогоденням. Далі вчитель розповідає про Київську трагедію 1941 р. супроводжуючи свою розповідь показом слайдів та музейними артефактами.  В кінці ставиться узагальнююче запитання.</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Наступне питання, яке стосується теми - Харківська трагедія 1942 р. Тут вчитель звертає увагу учнів на те, що Харків був три рази окупований німецькими загарбниками. Розповідається про всі першопричини та перебіг подій Харківської катастрофи. Далі учні працюють з картою, визначають лінію фронту станом на 1942 р. після окупації Правобережжя України</w:t>
      </w:r>
    </w:p>
    <w:p w:rsidR="00DB36FE" w:rsidRDefault="004571B3">
      <w:pPr>
        <w:pStyle w:val="normal"/>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Після цього учням пропонується вправа «Доповни схему». За допомогою матеріалів підручника та інформації зі слайдів мультимедійної презентації, отриманої інформації від учителя, їм необхідно схематично зобразити </w:t>
      </w:r>
      <w:r>
        <w:rPr>
          <w:rFonts w:ascii="Times New Roman" w:eastAsia="Times New Roman" w:hAnsi="Times New Roman" w:cs="Times New Roman"/>
          <w:sz w:val="28"/>
          <w:szCs w:val="28"/>
          <w:highlight w:val="white"/>
        </w:rPr>
        <w:t>“Причини поразок Червоної армії у 1941-1942 рр.”</w:t>
      </w:r>
    </w:p>
    <w:p w:rsidR="00DB36FE" w:rsidRDefault="004571B3">
      <w:pPr>
        <w:pStyle w:val="normal"/>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Далі починається робота з документальними джерелами. Учитель пропонує прочитати здобувачам освіти фрагмент джерела та дати відповідь на запитання.</w:t>
      </w:r>
    </w:p>
    <w:p w:rsidR="00DB36FE" w:rsidRDefault="004571B3">
      <w:pPr>
        <w:pStyle w:val="normal"/>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extent cx="5844812" cy="2486340"/>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6"/>
                    <a:srcRect/>
                    <a:stretch>
                      <a:fillRect/>
                    </a:stretch>
                  </pic:blipFill>
                  <pic:spPr>
                    <a:xfrm>
                      <a:off x="0" y="0"/>
                      <a:ext cx="5844812" cy="2486340"/>
                    </a:xfrm>
                    <a:prstGeom prst="rect">
                      <a:avLst/>
                    </a:prstGeom>
                    <a:ln/>
                  </pic:spPr>
                </pic:pic>
              </a:graphicData>
            </a:graphic>
          </wp:inline>
        </w:drawing>
      </w:r>
    </w:p>
    <w:p w:rsidR="00DB36FE" w:rsidRDefault="004571B3">
      <w:pPr>
        <w:pStyle w:val="normal"/>
        <w:spacing w:line="360" w:lineRule="auto"/>
        <w:ind w:right="-421" w:firstLine="566"/>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Мал. 3.2.2.</w:t>
      </w:r>
    </w:p>
    <w:p w:rsidR="00DB36FE" w:rsidRDefault="004571B3">
      <w:pPr>
        <w:pStyle w:val="normal"/>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Ми бачимо, що постанова питання не розрахована на односторонню відповідь “Так” або “Ні”. Учні повинні подумати та відповісти розгорнутою відповіддю з наведенням конкретних фактів.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Після обговорення даного питання ми переходимо до наступного пункту нашого уроку - </w:t>
      </w:r>
      <w:r>
        <w:rPr>
          <w:rFonts w:ascii="Times New Roman" w:eastAsia="Times New Roman" w:hAnsi="Times New Roman" w:cs="Times New Roman"/>
          <w:sz w:val="28"/>
          <w:szCs w:val="28"/>
        </w:rPr>
        <w:t xml:space="preserve">Археологічна військово-пошукова експедиція “Барвінківський котел - 1942” та її значення. Тут вчитель виокремлює аспект із усіх подій масштабної війни на теренах лівобережних областей УРСР - Харківську наступальну операцію 1942 р. Розповідь ґрунтується на поясненні що таке ВГО Союз “Народна пам’ять”, діяльність якою займається ця організація. Вибір даної експедиції базується на безпосередній участі вчителя у пошуково - археологічній експедиції “Барвінківський котел - 1942”. Розповідь супроводжується фотоальбомом з експедицій відображеному на екрані. Також, обов’язковим моментом є акцентування учителем на важливості та історичній місії даної експедиції. Наводиться статистика кількості знайдених у полі солдат, їхній статус та стан “відомий” чи “невідомий” солдат завдяки особистим речам та особистоу розпізнавальному знаку. Також учні працюють з картою, розглядають її. Учні заслуховують розповідь про те, як відбувається </w:t>
      </w:r>
      <w:r>
        <w:rPr>
          <w:rFonts w:ascii="Times New Roman" w:eastAsia="Times New Roman" w:hAnsi="Times New Roman" w:cs="Times New Roman"/>
          <w:sz w:val="28"/>
          <w:szCs w:val="28"/>
        </w:rPr>
        <w:lastRenderedPageBreak/>
        <w:t>процес ексгумації, етапи археологічного дослідження та подальша доля знайдених артефактів. Також, вивчаючи дане питання, вчитель використовує археологічні знахідки - особистий розпізнавальний знак, значки - погони та муляжі снарядів. Це все робиться для того, аби в учнів було чітке уявлення про те, як все виглядає.</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заслуховування розповіді вчителя, учні переглядають два відеоролика, де перший - “</w:t>
      </w:r>
      <w:hyperlink r:id="rId27">
        <w:r>
          <w:rPr>
            <w:rFonts w:ascii="Times New Roman" w:eastAsia="Times New Roman" w:hAnsi="Times New Roman" w:cs="Times New Roman"/>
            <w:sz w:val="28"/>
            <w:szCs w:val="28"/>
          </w:rPr>
          <w:t>Останки солдатів Другої світової знайшли під Харковом</w:t>
        </w:r>
      </w:hyperlink>
      <w:r>
        <w:rPr>
          <w:rFonts w:ascii="Times New Roman" w:eastAsia="Times New Roman" w:hAnsi="Times New Roman" w:cs="Times New Roman"/>
          <w:sz w:val="28"/>
          <w:szCs w:val="28"/>
        </w:rPr>
        <w:t xml:space="preserve">” (фрагмент з новин телеканалу Суспільне Харків) та другий - </w:t>
      </w:r>
      <w:r>
        <w:rPr>
          <w:rFonts w:ascii="Times New Roman" w:eastAsia="Times New Roman" w:hAnsi="Times New Roman" w:cs="Times New Roman"/>
          <w:sz w:val="28"/>
          <w:szCs w:val="28"/>
          <w:highlight w:val="white"/>
        </w:rPr>
        <w:t>“Барвінківський котел - 1942 “. Пошукова експедиція ВГО Союз “Народна Пам’ять” 2021 року (</w:t>
      </w:r>
      <w:r>
        <w:rPr>
          <w:rFonts w:ascii="Times New Roman" w:eastAsia="Times New Roman" w:hAnsi="Times New Roman" w:cs="Times New Roman"/>
          <w:sz w:val="28"/>
          <w:szCs w:val="28"/>
        </w:rPr>
        <w:t xml:space="preserve">відеофільм постійних кореспондентів та учасників експедиції В. Сімкіної та К. Сологуба, про життя експедиції та пошуковців, а також свідчення місцевих жителів, протягом всього терміну проходження експедиції (7 днів) та кінцевий звіт на завершенні вахти).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Висвітливши діяльність пошуково-археологічної експедиції, вчитель обговорює з учнями побачене, учні діляться своїми враженнями, та пропонує наступну роботу з роздатковим матеріалом.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705350" cy="2974722"/>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8"/>
                    <a:srcRect t="14901"/>
                    <a:stretch>
                      <a:fillRect/>
                    </a:stretch>
                  </pic:blipFill>
                  <pic:spPr>
                    <a:xfrm>
                      <a:off x="0" y="0"/>
                      <a:ext cx="4705350" cy="2974722"/>
                    </a:xfrm>
                    <a:prstGeom prst="rect">
                      <a:avLst/>
                    </a:prstGeom>
                    <a:ln/>
                  </pic:spPr>
                </pic:pic>
              </a:graphicData>
            </a:graphic>
          </wp:inline>
        </w:drawing>
      </w:r>
    </w:p>
    <w:p w:rsidR="00DB36FE" w:rsidRDefault="004571B3">
      <w:pPr>
        <w:pStyle w:val="normal"/>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Мал. 3.2.3.</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Учні повинні проаналізувати радянські плакати та дати відповіді на питання: 1. Що зображено на плакаті? 2. Яку інформацію ми можемо отримати з даного джерела?</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153862" cy="3381375"/>
            <wp:effectExtent l="0" t="0" r="0" b="0"/>
            <wp:docPr id="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9"/>
                    <a:srcRect/>
                    <a:stretch>
                      <a:fillRect/>
                    </a:stretch>
                  </pic:blipFill>
                  <pic:spPr>
                    <a:xfrm>
                      <a:off x="0" y="0"/>
                      <a:ext cx="3153862" cy="3381375"/>
                    </a:xfrm>
                    <a:prstGeom prst="rect">
                      <a:avLst/>
                    </a:prstGeom>
                    <a:ln/>
                  </pic:spPr>
                </pic:pic>
              </a:graphicData>
            </a:graphic>
          </wp:inline>
        </w:drawing>
      </w:r>
    </w:p>
    <w:p w:rsidR="00DB36FE" w:rsidRDefault="004571B3">
      <w:pPr>
        <w:pStyle w:val="normal"/>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Мал. 3.2.4.</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вважаємо, що доцільність використання зображення полягає в тому, що вони завжди позитивно впливають на запам’ятовування будь-якої інформації, яка за рахунок побаченого надовго відкладається</w:t>
      </w:r>
      <w:r>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в пам’яті. Більшість методистів пропонують частіше використовувати на уроках історії саме візуальні джерела інформації, адже вони мають значний досить такий вплив на емоційний стан учнів, чим і зацікавлюють.</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зазначити, що запитання завжди озвучуються в голос, а відповідне джерело додатково може демонструватися вчителем на слайдах мультимедійної презентації ще до опрацювання школярами історичного джерела. Це сприяє більш детальному обдумуванню й аналізу інформації.</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етапі узагальнення і систематизації знань учнів, проводиться опитування за короткий час. Здобувачі освіти мають швидко відповісти на запитання, відповіді на які вивчалися весь урок. Також, для більш детального </w:t>
      </w:r>
      <w:r>
        <w:rPr>
          <w:rFonts w:ascii="Times New Roman" w:eastAsia="Times New Roman" w:hAnsi="Times New Roman" w:cs="Times New Roman"/>
          <w:sz w:val="28"/>
          <w:szCs w:val="28"/>
        </w:rPr>
        <w:lastRenderedPageBreak/>
        <w:t>засвоєння інформації учні повинні скласти порівняльну таблицю найбільших військових трагедій на теренах Лівобережної УРСР.</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646889" cy="1402196"/>
            <wp:effectExtent l="0" t="0" r="0" b="0"/>
            <wp:docPr id="1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0"/>
                    <a:srcRect/>
                    <a:stretch>
                      <a:fillRect/>
                    </a:stretch>
                  </pic:blipFill>
                  <pic:spPr>
                    <a:xfrm>
                      <a:off x="0" y="0"/>
                      <a:ext cx="5646889" cy="1402196"/>
                    </a:xfrm>
                    <a:prstGeom prst="rect">
                      <a:avLst/>
                    </a:prstGeom>
                    <a:ln/>
                  </pic:spPr>
                </pic:pic>
              </a:graphicData>
            </a:graphic>
          </wp:inline>
        </w:drawing>
      </w:r>
    </w:p>
    <w:p w:rsidR="00DB36FE" w:rsidRDefault="004571B3">
      <w:pPr>
        <w:pStyle w:val="normal"/>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Мал. 3.2.5.</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Передостанній етап - підведення підсумків уроку, так звана - рефлексія, складається з узагальнюючого слова вчителя та оцінювання навчальної діяльності учнів з елементами коментування. Оцінювання школярів відбувається за такими критеріями: засвоєння інформації, здатністю логічно мислити та висловлювати свою думку з того чи іншого питання. Обов’язковий елемент цього етапу - мотивація для подальшої роботи здобувачів освіти на уроках історії.</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Останній етап – пояснення домашнього завдання. Завдання для домашньої, самостійної роботи слід пояснювати детально, так як від цього залежить успішність його виконання учнями. Домашнім завданням для здобувачів освіти, крім опрацювання параграфа підручника та конспекту в зошиті, є ще й письмова оцінка стратегічної діяльності Вермахту та Ставки ВГК.</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Звичайно, тема уроку дозволяє використання значну кількість практичних завдань для школярів, але ми вважаємо, що не потрібно перенасичувати його великою кількістю складними завданнями, або ж монотонними розповідями з наведенням фактажу. Якщо вправ багато, то вони мають бути не тривалими в часі.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знань, учитель ще має пам’ятати, що час уроку обмежений. А споглядаючи на сучасну реальність, то взагалі регламент уроку не повинен перевищувати 40 хв., а в деяких і 25 хв. Тому, краще навчальний матеріал </w:t>
      </w:r>
      <w:r>
        <w:rPr>
          <w:rFonts w:ascii="Times New Roman" w:eastAsia="Times New Roman" w:hAnsi="Times New Roman" w:cs="Times New Roman"/>
          <w:sz w:val="28"/>
          <w:szCs w:val="28"/>
        </w:rPr>
        <w:lastRenderedPageBreak/>
        <w:t>розповідати лаконічно, зменшити кількість роботи на уроці, ніж не вкластися в часові рамки і не</w:t>
      </w:r>
      <w:r>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розкрити чогось головного.</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все вищезазначене, варто сказати, що уроки історії з використанням наочного матеріалу є доволі ефективними і це перевірено з власного досвіду. Учнів дуже легко зацікавити роботою з археологічним аспектом, що важливо для проведення успішного заняття.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з наочним матеріалом (історичні карти, фото, музейні експонати та археологічні знахідки)  розвиває аналітичні здібності школярів, уважність, навички до самостійної і групової роботи. Вміння аналізу дуже корисне не тільки на уроках історії, адже для прийняття будь-якого рішення у житті, варто застосовувати навички аналізування.</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використання наочного матеріалу на уроках історії є однією з характеристик вдалого уроку, який не просто зацікавить учнів, а й допоможе запам'ятати деталі певної історичної події. А ще, позитивним є те, коли за роки навчання в ЗЗСО у здобувачів освіти формуються навички самостійного пошуку інформації, вміння використовувати її за призначення. Робота з наочним матеріалом є лише однією зі складових самостійного пошуку та осмислення інформації. Чи не найбільше вона знадобиться тим учням, які в майбутньому стануть дослідниками певної сфери знань. Можливо, навіть, археологами чи пошуковцями, або музейними співробітниками.</w:t>
      </w:r>
    </w:p>
    <w:p w:rsidR="00DB36FE" w:rsidRDefault="004571B3">
      <w:pPr>
        <w:pStyle w:val="normal"/>
        <w:spacing w:line="360" w:lineRule="auto"/>
        <w:ind w:right="-421" w:firstLine="566"/>
        <w:jc w:val="both"/>
        <w:rPr>
          <w:rFonts w:ascii="Times New Roman" w:eastAsia="Times New Roman" w:hAnsi="Times New Roman" w:cs="Times New Roman"/>
          <w:b/>
          <w:sz w:val="28"/>
          <w:szCs w:val="28"/>
        </w:rPr>
        <w:sectPr w:rsidR="00DB36FE">
          <w:type w:val="continuous"/>
          <w:pgSz w:w="11909" w:h="16834"/>
          <w:pgMar w:top="1275" w:right="1144" w:bottom="1255" w:left="1700" w:header="720" w:footer="720" w:gutter="0"/>
          <w:cols w:space="720"/>
        </w:sect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Учителям історії, на нашу думку, варто якомога частіше залучати школярів археологічних польових практик. Це забезпечить якісність по відношенню вивчення історії, а також, систематичність такої роботи принесе гарний результат у подальшому.</w:t>
      </w:r>
    </w:p>
    <w:p w:rsidR="00DB36FE" w:rsidRDefault="00DB36FE">
      <w:pPr>
        <w:pStyle w:val="normal"/>
        <w:spacing w:line="360" w:lineRule="auto"/>
        <w:ind w:right="-421"/>
        <w:rPr>
          <w:rFonts w:ascii="Times New Roman" w:eastAsia="Times New Roman" w:hAnsi="Times New Roman" w:cs="Times New Roman"/>
          <w:b/>
          <w:sz w:val="28"/>
          <w:szCs w:val="28"/>
        </w:rPr>
        <w:sectPr w:rsidR="00DB36FE">
          <w:pgSz w:w="11909" w:h="16834"/>
          <w:pgMar w:top="1275" w:right="1144" w:bottom="1255" w:left="1700" w:header="720" w:footer="720" w:gutter="0"/>
          <w:cols w:space="720"/>
        </w:sectPr>
      </w:pPr>
    </w:p>
    <w:p w:rsidR="00DB36FE" w:rsidRDefault="004571B3">
      <w:pPr>
        <w:pStyle w:val="normal"/>
        <w:spacing w:line="360" w:lineRule="auto"/>
        <w:ind w:right="-421"/>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Висновки</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Аналізуючи період </w:t>
      </w:r>
      <w:r>
        <w:rPr>
          <w:rFonts w:ascii="Times New Roman" w:eastAsia="Times New Roman" w:hAnsi="Times New Roman" w:cs="Times New Roman"/>
          <w:color w:val="222222"/>
          <w:sz w:val="28"/>
          <w:szCs w:val="28"/>
        </w:rPr>
        <w:t>стратегічних оборонних військових операцій радянських військ у липні-листопаді 1941 р., ми з’ясували, що п</w:t>
      </w:r>
      <w:r>
        <w:rPr>
          <w:rFonts w:ascii="Times New Roman" w:eastAsia="Times New Roman" w:hAnsi="Times New Roman" w:cs="Times New Roman"/>
          <w:sz w:val="28"/>
          <w:szCs w:val="28"/>
        </w:rPr>
        <w:t>ісля укладення пакту Молотова-Ріббентропа у 1939 р. про ненапад СРСР, очікуючи що буде війна, таким чином викраяли час для підготовки та мобілізаційної кампанії своїх ресурсів які ретельно приховувались під виглядом строкових навчань. Дуже міфотворно радянська історіографія зазначала про те, що цей пакт був вимушеним кроком, так як Захід відмовився від Московських мирних пропозицій. Саме підписання цього договору, по суті, було і “розкрито двері” війн [3</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с.24]. Вся суть крилась в додатковому, секретному документі до основної угоди, за яким розподілялись сфери впливу між Німеччиною та СРСР: Радянська - Естонія, Латвія, Бессарабія та Фінляндія, а також східна частина польської держави (р. Нарва, Вісла, Сян). Це цілком красномовно засвідчує про те, що СРСР та Німеччина ініціювали цим воєнний конфлікт, так як гарантами безпеки Польщі виступали Франція та Британія. Розпочавши 22 червня 1941 р. свою широкомасштабну ескалацію на терени України, основна мета полягала в оточенні та знищенні радянських військ Південно-Західного фронту, Вермахт планував ще й заволодіти Кавказом.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Аналізуючи даний період оборонних дій Червоної армії, ми з’ясували, що стан боєздатності Червоної армії був низьким. Технічне обладнання і технічне забезпечення, відповідно, було теж на низькому рівні. В свою чергу негативну роль відігравало постійна затримка з прийняттям рішень, а також політичні пріоритети Сталіна, ніж стратегічні. Також, ми дослідили, що перебіг війни з перших тижнів для радянських військ склався не найкращим чином. Постійні неправильні розрахунки, не своєчасне ухвалення постанов, в поєднанні у вищезгаданих факторів призвели до того, що вже середини серпня 1941 р. війська Вермахту окупували Правобережну частину України. Прискорені темпи підготовки до оборони лівобережних областей Української </w:t>
      </w:r>
      <w:r>
        <w:rPr>
          <w:rFonts w:ascii="Times New Roman" w:eastAsia="Times New Roman" w:hAnsi="Times New Roman" w:cs="Times New Roman"/>
          <w:sz w:val="28"/>
          <w:szCs w:val="28"/>
        </w:rPr>
        <w:lastRenderedPageBreak/>
        <w:t>РСР, так як тут були стратегічно важливі напрямки - Харків та Донбас, а далі відкритий шлях до Кавказу, не були призвели до бажаного результату. Врешті-решт оборонні дії Червоної армії в літній компанії 1941 р. завершились крахом та знищенням значних частин військ в так званих Київському та Баришівському “котлах”, які вважаються одними з найкровавіших оборонних операцій на початкових етапах війни. Проте, слід зазначити, що саме після трагічних подій “Київського котла” темпи наступальних дій ворожих військ були зменшені, а це свідчило про провал “Бліц крігу”.</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ми з’ясували, що стало причинами провалу оборонних дій Червоної армії, що призвело до часткової окупації лівобережних областей Української РСР. Насамперед, це знову ж таки, несвоєчасне прийняття рішень, не адекватна оцінка реального ситуації на фронті та низький рівень боєздатності. Без перебільшень, ми можемо сказати, що стримання німецьких військ було здійснено суто “закиданням тілами” радянських солдатів.</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Охарактеризовуючи наступний етап - наступальні дії Червоної армії, ми визначили такі аспекти: після численних поразок в оборонних операціях, головнокомандувачі сил Червоної армії та Ставка ВГК почали планувати контрнаступальні операції на січень - лютий 1942 р. Але, знову ж таки, вони базувалися на чергових прорахунках Ставки, які призвели до найбільших втрат серед особового складу й техніки за весь період війни та окупації всієї території України. Намагаючись утримати вугільні райони Донбасу, німецькі війська в цьому напрямку були укріплені найефективніше. В цей час Ставка ВГК приймає рішення зробити наступ у двох напрямках з Півночі та Півдня по всьому радянсько-німецькому фронту, що також виявилось стратегічною помилкою. Тому, це підводить нас до того, що початковий етап наступальних дій на Донецькому та Харківському напрямках, а саме на Балаклію (Харківська область) та Слов’янськ (Донецька область), увінчались неуспіхом. Лише на окремих ділянках фронту, біля Чугуєва та південний район </w:t>
      </w:r>
      <w:r>
        <w:rPr>
          <w:rFonts w:ascii="Times New Roman" w:eastAsia="Times New Roman" w:hAnsi="Times New Roman" w:cs="Times New Roman"/>
          <w:sz w:val="28"/>
          <w:szCs w:val="28"/>
        </w:rPr>
        <w:lastRenderedPageBreak/>
        <w:t>Слов’янська, Червоній армії з великими труднощами вдалось просунутись на кілька кілометрів. Німецькі війська користуючись моментом затяжних та повільних маневрів радянських збройних сил, безперешкодно поповнювали свої сили та більш укріплювали рубежі на підступах до міст готуючись до кругової оборони.</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ми з’ясували, що наступний етап наступу Червоної армії на Харківському напрямку був більш вдалим. Цьому сприяло вдале проведення Барвінківсько-Лозівської наступальної операції. Це було важливим моментом, так як Барвінківський виступ був стратегічно важливим для здійснення наступальних дій. В той час, як на Донбаському напрямку ситуація була безуспішною, що в свою чергу зменшило оберти наступальної кампанії.</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Проаналізувавши наступний етап ведення наступальних дій Червоної армії, ми з'ясували, що ситуація яка склалась на радянсько-німецькому фронті була дуже хиткою та небезпечною для радянських військ. Тому Ставкою ВГК планувалось розпочати весняну наступальну кампанію 1942 р. в травні, так як активні наступальні дії були припинені на початку весни через погіршення природних умов та бездоріжжя. Ми з’ясували, що після опанування радянськими військами Барвінківським виступом, виникла загроза для німецьких військ на Донбасі, тому командування Вермахту планувало його ліквідувати. Знову ж таки, ми прослідкували за тим, що через переоцінку спроможності до наступальних дій, як це було і в зимовій компанії, радянське верховне командування не звернуло уваги на те, що німецькі війська за цей час перегрупувалися та насичили свій оборонний потенціал. Сталін наказав будь-що звільнити та заволодіти стратегічно важливим Харковом. Відповідно першими в наступ пішли Червона армія в 12 травня 1942 р. Але вже через 2 дні наступальний потенціал знизився через введення німецькими військами додаткових танкових угруповань, що давало тактичну перевагу ворожій стороні. Ставка ВГК знову затягнула з прийняттям рішення про введення в дію свої танкові сили, що призвело до трагічних наслідків. Адже 17 травня </w:t>
      </w:r>
      <w:r>
        <w:rPr>
          <w:rFonts w:ascii="Times New Roman" w:eastAsia="Times New Roman" w:hAnsi="Times New Roman" w:cs="Times New Roman"/>
          <w:sz w:val="28"/>
          <w:szCs w:val="28"/>
        </w:rPr>
        <w:lastRenderedPageBreak/>
        <w:t xml:space="preserve">німецькі війська пішли в контрнаступ втілюючи в дію свій план під назвою “Фридерікус І”. Натомість, радянське ВГК в обличчі Сталіна, не маючи реального уявлення про катастрофічний  стан харківського напрямку, видали указ - будь-що продовжувати наступ. Результат - сили Південно-Західного фронту які утримували Барвінківський виступ, опинились в оточенні та, без перебільшень, були зрівняні із землею. </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дослідження цього питання ми вияснили, що в “Барвінківському котлі” припинили своє існування ряд військ Південно-Західного фронту. І навіть до сьогодні остаточна цифра кількості жертв не відома. </w:t>
      </w:r>
      <w:r>
        <w:rPr>
          <w:rFonts w:ascii="Times New Roman" w:eastAsia="Times New Roman" w:hAnsi="Times New Roman" w:cs="Times New Roman"/>
          <w:sz w:val="28"/>
          <w:szCs w:val="28"/>
          <w:highlight w:val="white"/>
        </w:rPr>
        <w:t>Знищення Барвінківського виступу сприяло підготовці німецького війська до ще двох наступальних операцій, які в подальшому принесуть успіх наступальних дій на південному крилі німецько-радянського фронту. Це призвело до критичного становища всього радянсько-німецького фронту на території Донбасу і змусило Ставку прийняти рішення про відступ з цього напрямку. 27 липня 1942 р. завершилась окупація лівобережних областей Української РСР та повна окупація України.</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Наступний зимовий етап наступальної кампанії 1943 р. ми можемо охарактеризувати,загалом, як більш успішну, ніж попередні. Битва під Сталінградом принесла успіх Червоній армії та відкрила можливість для здійснення контрнаступу. Першим звільненим українським селом 18 грудня 1943 р. стало Півнівка. Під час дослідження даного завдання, ми побачили, що після проведення успішних наступальних операцій ( одна з яких мала назву “Уран”) почалось звільнення всієї Ворошиловградської області (сучас. Луганська). Під час проведення успішної операції під умовною назвою “Зірка” 16 лютого радянські війська змогли перейняти ініціативу та оволодіти Харковом. Значний успіх був і на Донбаському напрямку, де Червоній армії вдалось відсунути ворожі війська від Балаклії, Ізюму та Лозової. Проте Вермахт не покидав надії на повторне заволодіння промисловим містом, тому було створено новий план “Фридерікус ІІ” за яким Харків знову було </w:t>
      </w:r>
      <w:r>
        <w:rPr>
          <w:rFonts w:ascii="Times New Roman" w:eastAsia="Times New Roman" w:hAnsi="Times New Roman" w:cs="Times New Roman"/>
          <w:sz w:val="28"/>
          <w:szCs w:val="28"/>
        </w:rPr>
        <w:lastRenderedPageBreak/>
        <w:t xml:space="preserve">окуповано. На нашу думку, успішним було рішення для Вермахту зробити відволікаючий маневр з відводом своїх військ за Сіверський Донець, що дало повторну змогу оточити Південно-Західний фронт. Німецькі війська під час такого “відступу” руйнували все що могло б зіграти на руку переслідуючій їх Червоній армії, а це - мости, аеродроми, залізничні колії. І вже 21 лютого, дочекавшись підходящого моменту, німецькі війська пішли в контрнаступ. Як наслідок Харків та Сталіно (Донецьк) було знову окуповано.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Загалом, розцінюючи перебіг подій на Донбаському та Харківському напрямку, ми бачимо, що  основні причини незавершених наступальних операцій полягали в некоректному розподіленні засобів і сил у кількох напрямках, відрив від постачання, повільні темпи відновлення залізничних колій на зайнятих рубежах, неточні дані розвідки і, відповідно, неправильна оцінка реальної обстановки та намірів противника призвели до ряду помилок та невдач Червоної армії, в той час як війська Вермахту організували ударні угруповання та розпочали контрнаступ.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5. Досліджуючи сучасний освітній процес ми з’ясували, що він за своєю вмістністю різноманітний у різноманітних методах викладання. Це різні технології які допомагають провести урок цікаво та якісно.  Провідні методисти схиляються до використання наочного методу проведення уроку з історії загалом.  Цей принцип актуальний в будь-який час, при будь якій темі. І знаходить своє місце в друкованих, екранних, звукових та матеріальних засобах навчання. Робота з наочними матеріалами, згідно нашої теми, дозволяє використання історичних карт, музейних експонатів, реконструкції та  археологічні матеріали. Нами було охарактеризовано, як саме вчитель повинен застосовувати наочний матеріал на уроках історії, так як це дозволяє розширити кругозір та забезпечує формування відповідних компетентностей в учнів.</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Ми охарактеризували, що з</w:t>
      </w:r>
      <w:r>
        <w:rPr>
          <w:rFonts w:ascii="Times New Roman" w:eastAsia="Times New Roman" w:hAnsi="Times New Roman" w:cs="Times New Roman"/>
          <w:color w:val="202122"/>
          <w:sz w:val="28"/>
          <w:szCs w:val="28"/>
          <w:highlight w:val="white"/>
        </w:rPr>
        <w:t xml:space="preserve">астосування археологічного методу на уроках історії, яке не є суто новим методом, але й, на нашу думку, не таким </w:t>
      </w:r>
      <w:r>
        <w:rPr>
          <w:rFonts w:ascii="Times New Roman" w:eastAsia="Times New Roman" w:hAnsi="Times New Roman" w:cs="Times New Roman"/>
          <w:color w:val="202122"/>
          <w:sz w:val="28"/>
          <w:szCs w:val="28"/>
          <w:highlight w:val="white"/>
        </w:rPr>
        <w:lastRenderedPageBreak/>
        <w:t xml:space="preserve">поширеним. І з’ясували, що застосування археологічного матеріалу при вивченні історичних подій, а саме перебігу військових дій на теренах лівобережних областей України, являє собою не тільки наочне його оформлення, а й практичне використання археологічного методу дослідження та глибше пізнання самого предмету. Також, зазначимо, </w:t>
      </w:r>
      <w:r>
        <w:rPr>
          <w:rFonts w:ascii="Times New Roman" w:eastAsia="Times New Roman" w:hAnsi="Times New Roman" w:cs="Times New Roman"/>
          <w:color w:val="222222"/>
          <w:sz w:val="28"/>
          <w:szCs w:val="28"/>
        </w:rPr>
        <w:t xml:space="preserve">що специфіка обраної тематики була не випадковою, адже ґрунтується вона на безпосередній участі у пошукових військово-археологічних експедиціях на теренах Харківщини, досліджуючи події Харківської трагедії 1942 р. (“Барвінківський котел - 1942”). </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6. Проаналізувавши авторську розробку плану-конспекту уроку з історії України для 10 класу із залученням наочних матеріалів, ми прийшли до висновку, що використання історичних карт, музейних експонатів та археологічних знахідок сприяють більш ґрунтовному засвоєнню навчального матеріалу і найдовше залишається в пам’яті учнів. Можливість доторкнутися до речей які належать до періоду теми вивчення справляє неабиякий інтерес на учнів та сприяє більш детальному зацікавленню навчальним матеріалом.</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Тож, ми з впевненістю можемо сказати, що поставлені завдання ми виконали в повній мірі. </w:t>
      </w:r>
    </w:p>
    <w:p w:rsidR="00DB36FE" w:rsidRDefault="00DB36FE">
      <w:pPr>
        <w:pStyle w:val="normal"/>
        <w:spacing w:line="360" w:lineRule="auto"/>
        <w:ind w:right="-421" w:firstLine="566"/>
        <w:jc w:val="both"/>
        <w:rPr>
          <w:rFonts w:ascii="Times New Roman" w:eastAsia="Times New Roman" w:hAnsi="Times New Roman" w:cs="Times New Roman"/>
          <w:sz w:val="28"/>
          <w:szCs w:val="28"/>
        </w:rPr>
      </w:pPr>
    </w:p>
    <w:p w:rsidR="00DB36FE" w:rsidRDefault="00DB36FE">
      <w:pPr>
        <w:pStyle w:val="normal"/>
        <w:spacing w:line="360" w:lineRule="auto"/>
        <w:ind w:right="-421" w:firstLine="566"/>
        <w:jc w:val="both"/>
        <w:rPr>
          <w:rFonts w:ascii="Times New Roman" w:eastAsia="Times New Roman" w:hAnsi="Times New Roman" w:cs="Times New Roman"/>
          <w:sz w:val="28"/>
          <w:szCs w:val="28"/>
        </w:rPr>
      </w:pPr>
    </w:p>
    <w:p w:rsidR="00DB36FE" w:rsidRDefault="00DB36FE">
      <w:pPr>
        <w:pStyle w:val="normal"/>
        <w:spacing w:line="360" w:lineRule="auto"/>
        <w:ind w:right="-421"/>
        <w:jc w:val="both"/>
        <w:rPr>
          <w:rFonts w:ascii="Times New Roman" w:eastAsia="Times New Roman" w:hAnsi="Times New Roman" w:cs="Times New Roman"/>
          <w:sz w:val="28"/>
          <w:szCs w:val="28"/>
        </w:rPr>
        <w:sectPr w:rsidR="00DB36FE">
          <w:type w:val="continuous"/>
          <w:pgSz w:w="11909" w:h="16834"/>
          <w:pgMar w:top="1275" w:right="1144" w:bottom="1255" w:left="1700" w:header="720" w:footer="720" w:gutter="0"/>
          <w:cols w:space="720"/>
        </w:sectPr>
      </w:pPr>
    </w:p>
    <w:p w:rsidR="00DB36FE" w:rsidRDefault="00DB36FE">
      <w:pPr>
        <w:pStyle w:val="normal"/>
        <w:spacing w:line="360" w:lineRule="auto"/>
        <w:ind w:right="-421"/>
        <w:jc w:val="both"/>
        <w:rPr>
          <w:rFonts w:ascii="Times New Roman" w:eastAsia="Times New Roman" w:hAnsi="Times New Roman" w:cs="Times New Roman"/>
          <w:sz w:val="28"/>
          <w:szCs w:val="28"/>
        </w:rPr>
        <w:sectPr w:rsidR="00DB36FE">
          <w:type w:val="continuous"/>
          <w:pgSz w:w="11909" w:h="16834"/>
          <w:pgMar w:top="1275" w:right="1144" w:bottom="1255" w:left="1700" w:header="720" w:footer="720" w:gutter="0"/>
          <w:cols w:space="720"/>
        </w:sectPr>
      </w:pPr>
    </w:p>
    <w:p w:rsidR="00DB36FE" w:rsidRDefault="00DB36FE">
      <w:pPr>
        <w:pStyle w:val="normal"/>
        <w:spacing w:line="360" w:lineRule="auto"/>
        <w:ind w:right="-421"/>
        <w:jc w:val="both"/>
        <w:rPr>
          <w:rFonts w:ascii="Times New Roman" w:eastAsia="Times New Roman" w:hAnsi="Times New Roman" w:cs="Times New Roman"/>
          <w:sz w:val="28"/>
          <w:szCs w:val="28"/>
        </w:rPr>
      </w:pPr>
    </w:p>
    <w:p w:rsidR="00DB36FE" w:rsidRDefault="004571B3">
      <w:pPr>
        <w:pStyle w:val="normal"/>
        <w:spacing w:line="360" w:lineRule="auto"/>
        <w:ind w:right="-421"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 І ЛІТЕРАТУРИ</w:t>
      </w:r>
    </w:p>
    <w:p w:rsidR="00DB36FE" w:rsidRDefault="00DB36FE">
      <w:pPr>
        <w:pStyle w:val="normal"/>
        <w:spacing w:line="360" w:lineRule="auto"/>
        <w:ind w:right="-421" w:firstLine="566"/>
        <w:jc w:val="center"/>
        <w:rPr>
          <w:rFonts w:ascii="Times New Roman" w:eastAsia="Times New Roman" w:hAnsi="Times New Roman" w:cs="Times New Roman"/>
          <w:b/>
          <w:sz w:val="28"/>
          <w:szCs w:val="28"/>
        </w:rPr>
      </w:pP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 о приеме наркомата обороны Союза ССР тов. Тимошенко С.К, от тов. Ворошилова К.Е №4 </w:t>
      </w:r>
      <w:r>
        <w:rPr>
          <w:rFonts w:ascii="Times New Roman" w:eastAsia="Times New Roman" w:hAnsi="Times New Roman" w:cs="Times New Roman"/>
          <w:color w:val="202122"/>
          <w:sz w:val="28"/>
          <w:szCs w:val="28"/>
          <w:shd w:val="clear" w:color="auto" w:fill="FAFAFF"/>
        </w:rPr>
        <w:t xml:space="preserve"> </w:t>
      </w:r>
      <w:hyperlink r:id="rId31">
        <w:r>
          <w:rPr>
            <w:rFonts w:ascii="Times New Roman" w:eastAsia="Times New Roman" w:hAnsi="Times New Roman" w:cs="Times New Roman"/>
            <w:sz w:val="28"/>
            <w:szCs w:val="28"/>
          </w:rPr>
          <w:t>Приказы народного комиссара обороны СССР. 1937 — 21 июня 1941 г</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i/>
          <w:color w:val="202122"/>
          <w:sz w:val="28"/>
          <w:szCs w:val="28"/>
          <w:shd w:val="clear" w:color="auto" w:fill="FAFAFF"/>
        </w:rPr>
        <w:t xml:space="preserve">„Известия ЦК КПСС“. 1990. № 1. С. 193—208. </w:t>
      </w:r>
      <w:r>
        <w:rPr>
          <w:rFonts w:ascii="Times New Roman" w:eastAsia="Times New Roman" w:hAnsi="Times New Roman" w:cs="Times New Roman"/>
          <w:color w:val="212529"/>
          <w:sz w:val="28"/>
          <w:szCs w:val="28"/>
          <w:highlight w:val="white"/>
        </w:rPr>
        <w:t>URL</w:t>
      </w:r>
      <w:r>
        <w:rPr>
          <w:rFonts w:ascii="Times New Roman" w:eastAsia="Times New Roman" w:hAnsi="Times New Roman" w:cs="Times New Roman"/>
          <w:sz w:val="28"/>
          <w:szCs w:val="28"/>
        </w:rPr>
        <w:t>:</w:t>
      </w:r>
      <w:hyperlink r:id="rId32">
        <w:r>
          <w:rPr>
            <w:rFonts w:ascii="Times New Roman" w:eastAsia="Times New Roman" w:hAnsi="Times New Roman" w:cs="Times New Roman"/>
            <w:color w:val="1155CC"/>
            <w:sz w:val="28"/>
            <w:szCs w:val="28"/>
            <w:u w:val="single"/>
          </w:rPr>
          <w:t>https://ru.wikisource.org/wiki/%D0%90%D0%BA%D1%82_%D0%BE_%D0%BF%D1%80%D0%B8%D1%91%D0%BC%D0%B5_%D0%BD%D0%B0%D1%80%D0%BA%D0%BE%D0%BC%D0%B0%D1%82%D0%B0_%D0%BE%D0%B1%D0%BE%D1%80%D0%BE%D0%BD%D1%8B_C%D0%A1%D0%A1%D0%A0_%D0%A2%D0%B8%D0%BC%D0%BE%D1%88%D0%B5%D0%BD%D0%BA%D0%BE_%D0%A1._%D0%9A._%D0%BE%D1%82_%D0%92%D0%BE%D1%80%D0%BE%D1%88%D0%B8%D0%BB%D0%BE%D0%B2%D0%B0_%D0%9A._%D0%95</w:t>
        </w:r>
      </w:hyperlink>
      <w:r>
        <w:rPr>
          <w:rFonts w:ascii="Times New Roman" w:eastAsia="Times New Roman" w:hAnsi="Times New Roman" w:cs="Times New Roman"/>
          <w:sz w:val="28"/>
          <w:szCs w:val="28"/>
        </w:rPr>
        <w:t>.  (дата звернення: 14.11.2002).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Бровко Д. В. Феномен педагогической археологии. </w:t>
      </w:r>
      <w:r>
        <w:rPr>
          <w:rFonts w:ascii="Times New Roman" w:eastAsia="Times New Roman" w:hAnsi="Times New Roman" w:cs="Times New Roman"/>
          <w:i/>
          <w:sz w:val="28"/>
          <w:szCs w:val="28"/>
        </w:rPr>
        <w:t>Уссурийский краеведческий вестник.</w:t>
      </w:r>
      <w:r>
        <w:rPr>
          <w:rFonts w:ascii="Times New Roman" w:eastAsia="Times New Roman" w:hAnsi="Times New Roman" w:cs="Times New Roman"/>
          <w:sz w:val="28"/>
          <w:szCs w:val="28"/>
        </w:rPr>
        <w:t xml:space="preserve"> 2004. No3. С. 5-9.</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Війна і міф. Невідома друга світова. / за заг. ред. Зінченка О., В. В’ятровича, М. Майорова. Харків: Книжковий клуб “Клуб сімейного дозвілля”, 2016. 272 с. : іл.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Волкогонов Д. А .Эту версию опровергла история. </w:t>
      </w:r>
      <w:r>
        <w:rPr>
          <w:rFonts w:ascii="Times New Roman" w:eastAsia="Times New Roman" w:hAnsi="Times New Roman" w:cs="Times New Roman"/>
          <w:i/>
          <w:sz w:val="28"/>
          <w:szCs w:val="28"/>
        </w:rPr>
        <w:t>Известия.</w:t>
      </w:r>
      <w:r>
        <w:rPr>
          <w:rFonts w:ascii="Times New Roman" w:eastAsia="Times New Roman" w:hAnsi="Times New Roman" w:cs="Times New Roman"/>
          <w:sz w:val="28"/>
          <w:szCs w:val="28"/>
        </w:rPr>
        <w:t xml:space="preserve"> 1993. 16 января.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Вронська Т. В. БРАНДЕНБУРГ-800. </w:t>
      </w:r>
      <w:r>
        <w:rPr>
          <w:rFonts w:ascii="Times New Roman" w:eastAsia="Times New Roman" w:hAnsi="Times New Roman" w:cs="Times New Roman"/>
          <w:i/>
          <w:sz w:val="28"/>
          <w:szCs w:val="28"/>
        </w:rPr>
        <w:t xml:space="preserve">Енциклопедія історії України: Т. 1: А-В / </w:t>
      </w:r>
      <w:r>
        <w:rPr>
          <w:rFonts w:ascii="Times New Roman" w:eastAsia="Times New Roman" w:hAnsi="Times New Roman" w:cs="Times New Roman"/>
          <w:sz w:val="28"/>
          <w:szCs w:val="28"/>
        </w:rPr>
        <w:t>Редкол.:</w:t>
      </w:r>
      <w:r>
        <w:rPr>
          <w:rFonts w:ascii="Times New Roman" w:eastAsia="Times New Roman" w:hAnsi="Times New Roman" w:cs="Times New Roman"/>
          <w:i/>
          <w:sz w:val="28"/>
          <w:szCs w:val="28"/>
        </w:rPr>
        <w:t xml:space="preserve"> В. А. Смолій (голова) та ін. НАН України. Інститут історії України.</w:t>
      </w:r>
      <w:r>
        <w:rPr>
          <w:rFonts w:ascii="Times New Roman" w:eastAsia="Times New Roman" w:hAnsi="Times New Roman" w:cs="Times New Roman"/>
          <w:sz w:val="28"/>
          <w:szCs w:val="28"/>
        </w:rPr>
        <w:t xml:space="preserve"> Київ: В-во "Наукова думка", 2003. 688 с. </w:t>
      </w:r>
      <w:r>
        <w:rPr>
          <w:rFonts w:ascii="Times New Roman" w:eastAsia="Times New Roman" w:hAnsi="Times New Roman" w:cs="Times New Roman"/>
          <w:color w:val="212529"/>
          <w:sz w:val="28"/>
          <w:szCs w:val="28"/>
          <w:highlight w:val="white"/>
        </w:rPr>
        <w:t>URL</w:t>
      </w:r>
      <w:r>
        <w:rPr>
          <w:rFonts w:ascii="Times New Roman" w:eastAsia="Times New Roman" w:hAnsi="Times New Roman" w:cs="Times New Roman"/>
          <w:sz w:val="28"/>
          <w:szCs w:val="28"/>
        </w:rPr>
        <w:t xml:space="preserve">: </w:t>
      </w:r>
      <w:hyperlink r:id="rId33">
        <w:r>
          <w:rPr>
            <w:rFonts w:ascii="Times New Roman" w:eastAsia="Times New Roman" w:hAnsi="Times New Roman" w:cs="Times New Roman"/>
            <w:color w:val="1155CC"/>
            <w:sz w:val="28"/>
            <w:szCs w:val="28"/>
            <w:u w:val="single"/>
          </w:rPr>
          <w:t>http://www.history.org.ua/?termin=Brandenburg_800</w:t>
        </w:r>
      </w:hyperlink>
      <w:r>
        <w:rPr>
          <w:rFonts w:ascii="Times New Roman" w:eastAsia="Times New Roman" w:hAnsi="Times New Roman" w:cs="Times New Roman"/>
          <w:sz w:val="28"/>
          <w:szCs w:val="28"/>
        </w:rPr>
        <w:t xml:space="preserve"> (дата звернення: 04.11.2022)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Гальдер Ф. Военный дневник. 22.06.1941 - 24.09.1942/ пер. с нем. И. Глаголева. Москва: ОЛМА-ПРЕСС Звездный мир, 2004. 650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Герцов М. Д. На Юго-Западном направлении (июнь - ноябрь 1941 года). Москва: Воениздат, 1965. 365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Грицюк В. М. Стратегічні та фронтові операції Великої Вітчизняної війни на території України. Київ : Інститут історії України НАН України, </w:t>
      </w:r>
      <w:r>
        <w:rPr>
          <w:rFonts w:ascii="Times New Roman" w:eastAsia="Times New Roman" w:hAnsi="Times New Roman" w:cs="Times New Roman"/>
          <w:color w:val="222222"/>
          <w:sz w:val="28"/>
          <w:szCs w:val="28"/>
          <w:highlight w:val="white"/>
        </w:rPr>
        <w:t>2010. 150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Денисенко Г. Культурна спадщина у формуванні історичної пам'яті: події 1941 - 1942 рр. в пам'ятках. </w:t>
      </w:r>
      <w:r>
        <w:rPr>
          <w:rFonts w:ascii="Times New Roman" w:eastAsia="Times New Roman" w:hAnsi="Times New Roman" w:cs="Times New Roman"/>
          <w:i/>
          <w:sz w:val="28"/>
          <w:szCs w:val="28"/>
        </w:rPr>
        <w:t>Краєзнавство</w:t>
      </w:r>
      <w:r>
        <w:rPr>
          <w:rFonts w:ascii="Times New Roman" w:eastAsia="Times New Roman" w:hAnsi="Times New Roman" w:cs="Times New Roman"/>
          <w:sz w:val="28"/>
          <w:szCs w:val="28"/>
        </w:rPr>
        <w:t>. 2</w:t>
      </w:r>
      <w:r>
        <w:rPr>
          <w:rFonts w:ascii="Times New Roman" w:eastAsia="Times New Roman" w:hAnsi="Times New Roman" w:cs="Times New Roman"/>
          <w:sz w:val="28"/>
          <w:szCs w:val="28"/>
          <w:highlight w:val="white"/>
        </w:rPr>
        <w:t xml:space="preserve">011. Вип.2. С. 40-55. </w:t>
      </w:r>
      <w:r>
        <w:rPr>
          <w:rFonts w:ascii="Times New Roman" w:eastAsia="Times New Roman" w:hAnsi="Times New Roman" w:cs="Times New Roman"/>
          <w:color w:val="212529"/>
          <w:sz w:val="28"/>
          <w:szCs w:val="28"/>
          <w:highlight w:val="white"/>
        </w:rPr>
        <w:t xml:space="preserve">URL: </w:t>
      </w:r>
      <w:hyperlink r:id="rId34">
        <w:r>
          <w:rPr>
            <w:rFonts w:ascii="Times New Roman" w:eastAsia="Times New Roman" w:hAnsi="Times New Roman" w:cs="Times New Roman"/>
            <w:sz w:val="28"/>
            <w:szCs w:val="28"/>
            <w:highlight w:val="white"/>
            <w:u w:val="single"/>
          </w:rPr>
          <w:t>http://resource.history.org.ua/publ/kraj_2011_2_40</w:t>
        </w:r>
      </w:hyperlink>
      <w:r>
        <w:rPr>
          <w:rFonts w:ascii="Times New Roman" w:eastAsia="Times New Roman" w:hAnsi="Times New Roman" w:cs="Times New Roman"/>
          <w:sz w:val="28"/>
          <w:szCs w:val="28"/>
        </w:rPr>
        <w:t xml:space="preserve">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Директива № 21. План «Барбаросса». </w:t>
      </w:r>
      <w:r>
        <w:rPr>
          <w:rFonts w:ascii="Times New Roman" w:eastAsia="Times New Roman" w:hAnsi="Times New Roman" w:cs="Times New Roman"/>
          <w:color w:val="212529"/>
          <w:sz w:val="28"/>
          <w:szCs w:val="28"/>
          <w:highlight w:val="white"/>
        </w:rPr>
        <w:t>URL:</w:t>
      </w:r>
      <w:hyperlink r:id="rId35">
        <w:r>
          <w:rPr>
            <w:rFonts w:ascii="Times New Roman" w:eastAsia="Times New Roman" w:hAnsi="Times New Roman" w:cs="Times New Roman"/>
            <w:color w:val="1155CC"/>
            <w:sz w:val="28"/>
            <w:szCs w:val="28"/>
            <w:u w:val="single"/>
          </w:rPr>
          <w:t>https://de.wikisource.org/wiki/Fall_Barbarossa</w:t>
        </w:r>
      </w:hyperlink>
      <w:r>
        <w:rPr>
          <w:rFonts w:ascii="Times New Roman" w:eastAsia="Times New Roman" w:hAnsi="Times New Roman" w:cs="Times New Roman"/>
          <w:sz w:val="28"/>
          <w:szCs w:val="28"/>
        </w:rPr>
        <w:t xml:space="preserve"> (дата звернення: 20.10.2022)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Директива Ставки ВГК №001428 від 30.08.1941 р. </w:t>
      </w:r>
      <w:r>
        <w:rPr>
          <w:rFonts w:ascii="Times New Roman" w:eastAsia="Times New Roman" w:hAnsi="Times New Roman" w:cs="Times New Roman"/>
          <w:color w:val="212529"/>
          <w:sz w:val="28"/>
          <w:szCs w:val="28"/>
          <w:highlight w:val="white"/>
        </w:rPr>
        <w:t>URL</w:t>
      </w:r>
      <w:r>
        <w:rPr>
          <w:rFonts w:ascii="Times New Roman" w:eastAsia="Times New Roman" w:hAnsi="Times New Roman" w:cs="Times New Roman"/>
          <w:sz w:val="28"/>
          <w:szCs w:val="28"/>
        </w:rPr>
        <w:t>:</w:t>
      </w:r>
      <w:hyperlink r:id="rId36">
        <w:r>
          <w:rPr>
            <w:rFonts w:ascii="Times New Roman" w:eastAsia="Times New Roman" w:hAnsi="Times New Roman" w:cs="Times New Roman"/>
            <w:color w:val="1155CC"/>
            <w:sz w:val="28"/>
            <w:szCs w:val="28"/>
            <w:u w:val="single"/>
          </w:rPr>
          <w:t>https://ru.wikisource.org/wiki/%D0%94%D0%B8%D1%80%D0%B5%D0%BA%D1%82%D0%B8%D0%B2%D0%B0_%D0%A1%D1%82%D0%B0%D0%B2%D0%BA%D0%B8_%D0%92%D0%93%D0%9A_%D0%BE%D1%82_23.08.1941_%E2%84%96_001199</w:t>
        </w:r>
      </w:hyperlink>
      <w:r>
        <w:rPr>
          <w:rFonts w:ascii="Times New Roman" w:eastAsia="Times New Roman" w:hAnsi="Times New Roman" w:cs="Times New Roman"/>
          <w:sz w:val="28"/>
          <w:szCs w:val="28"/>
        </w:rPr>
        <w:t xml:space="preserve"> (дата звернення: 12.11.2022)</w:t>
      </w:r>
    </w:p>
    <w:p w:rsidR="00DB36FE" w:rsidRDefault="00DB36FE">
      <w:pPr>
        <w:pStyle w:val="normal"/>
        <w:numPr>
          <w:ilvl w:val="0"/>
          <w:numId w:val="3"/>
        </w:numPr>
        <w:spacing w:line="360" w:lineRule="auto"/>
        <w:ind w:right="-421" w:firstLine="709"/>
        <w:jc w:val="both"/>
        <w:rPr>
          <w:rFonts w:ascii="Times New Roman" w:eastAsia="Times New Roman" w:hAnsi="Times New Roman" w:cs="Times New Roman"/>
          <w:sz w:val="28"/>
          <w:szCs w:val="28"/>
        </w:rPr>
      </w:pPr>
      <w:hyperlink r:id="rId37">
        <w:r w:rsidR="004571B3">
          <w:rPr>
            <w:rFonts w:ascii="Times New Roman" w:eastAsia="Times New Roman" w:hAnsi="Times New Roman" w:cs="Times New Roman"/>
            <w:sz w:val="28"/>
            <w:szCs w:val="28"/>
          </w:rPr>
          <w:t>Дніпропетровськ в роки війни (1941—1945)</w:t>
        </w:r>
      </w:hyperlink>
      <w:r w:rsidR="004571B3">
        <w:rPr>
          <w:rFonts w:ascii="Times New Roman" w:eastAsia="Times New Roman" w:hAnsi="Times New Roman" w:cs="Times New Roman"/>
          <w:sz w:val="28"/>
          <w:szCs w:val="28"/>
        </w:rPr>
        <w:t xml:space="preserve">. Державний архів Дніпропетровської області. </w:t>
      </w:r>
      <w:r w:rsidR="004571B3">
        <w:rPr>
          <w:rFonts w:ascii="Times New Roman" w:eastAsia="Times New Roman" w:hAnsi="Times New Roman" w:cs="Times New Roman"/>
          <w:color w:val="212529"/>
          <w:sz w:val="28"/>
          <w:szCs w:val="28"/>
          <w:highlight w:val="white"/>
        </w:rPr>
        <w:t>URL</w:t>
      </w:r>
      <w:r w:rsidR="004571B3">
        <w:rPr>
          <w:rFonts w:ascii="Times New Roman" w:eastAsia="Times New Roman" w:hAnsi="Times New Roman" w:cs="Times New Roman"/>
          <w:sz w:val="28"/>
          <w:szCs w:val="28"/>
        </w:rPr>
        <w:t xml:space="preserve">: </w:t>
      </w:r>
      <w:hyperlink r:id="rId38">
        <w:r w:rsidR="004571B3">
          <w:rPr>
            <w:rFonts w:ascii="Times New Roman" w:eastAsia="Times New Roman" w:hAnsi="Times New Roman" w:cs="Times New Roman"/>
            <w:color w:val="1155CC"/>
            <w:sz w:val="28"/>
            <w:szCs w:val="28"/>
            <w:u w:val="single"/>
          </w:rPr>
          <w:t>https://dp.archives.gov.ua/index.php/system-box/on-line/609-okupasia</w:t>
        </w:r>
      </w:hyperlink>
      <w:r w:rsidR="004571B3">
        <w:rPr>
          <w:rFonts w:ascii="Times New Roman" w:eastAsia="Times New Roman" w:hAnsi="Times New Roman" w:cs="Times New Roman"/>
          <w:sz w:val="28"/>
          <w:szCs w:val="28"/>
        </w:rPr>
        <w:t xml:space="preserve">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Жуков Г.К. Воспоминания и размышления. В 2 Т. Москва: Олма-Пресс, 2002. Т.2. 292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Захаров М.В. Накануне великих испытаний. Москва: Воениздат, 1968.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Зигфрид В. Роковые решения вермахта. Москва: Феникс, 1999. 400 с.</w:t>
      </w:r>
      <w:r>
        <w:rPr>
          <w:rFonts w:ascii="Times New Roman" w:eastAsia="Times New Roman" w:hAnsi="Times New Roman" w:cs="Times New Roman"/>
          <w:color w:val="212529"/>
          <w:sz w:val="28"/>
          <w:szCs w:val="28"/>
          <w:highlight w:val="white"/>
        </w:rPr>
        <w:t>URL:</w:t>
      </w:r>
      <w:hyperlink r:id="rId39">
        <w:r>
          <w:rPr>
            <w:rFonts w:ascii="Times New Roman" w:eastAsia="Times New Roman" w:hAnsi="Times New Roman" w:cs="Times New Roman"/>
            <w:color w:val="1155CC"/>
            <w:sz w:val="28"/>
            <w:szCs w:val="28"/>
            <w:u w:val="single"/>
          </w:rPr>
          <w:t>https://royallib.com/book/vestfal_zigfrid/rokovie_resheniya_vermahta.html</w:t>
        </w:r>
      </w:hyperlink>
      <w:r>
        <w:rPr>
          <w:rFonts w:ascii="Times New Roman" w:eastAsia="Times New Roman" w:hAnsi="Times New Roman" w:cs="Times New Roman"/>
          <w:sz w:val="28"/>
          <w:szCs w:val="28"/>
        </w:rPr>
        <w:t xml:space="preserve"> (дата звернення 08.11.2022)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История Второй мировой войны 1939-1945. В 12-и томах. / Под ред. А.А. Гречко. Т. 2. Накануне войны. Москва: Воениздат, 1974.  478 с. </w:t>
      </w:r>
      <w:r>
        <w:rPr>
          <w:rFonts w:ascii="Times New Roman" w:eastAsia="Times New Roman" w:hAnsi="Times New Roman" w:cs="Times New Roman"/>
          <w:color w:val="212529"/>
          <w:sz w:val="28"/>
          <w:szCs w:val="28"/>
          <w:highlight w:val="white"/>
        </w:rPr>
        <w:t xml:space="preserve">URL: </w:t>
      </w:r>
      <w:hyperlink r:id="rId40">
        <w:r>
          <w:rPr>
            <w:rFonts w:ascii="Times New Roman" w:eastAsia="Times New Roman" w:hAnsi="Times New Roman" w:cs="Times New Roman"/>
            <w:color w:val="1155CC"/>
            <w:sz w:val="28"/>
            <w:szCs w:val="28"/>
            <w:highlight w:val="white"/>
            <w:u w:val="single"/>
          </w:rPr>
          <w:t>https://djvu.online/file/N9yl9Cr8xEKTr</w:t>
        </w:r>
      </w:hyperlink>
      <w:r>
        <w:rPr>
          <w:rFonts w:ascii="Times New Roman" w:eastAsia="Times New Roman" w:hAnsi="Times New Roman" w:cs="Times New Roman"/>
          <w:color w:val="212529"/>
          <w:sz w:val="28"/>
          <w:szCs w:val="28"/>
          <w:highlight w:val="white"/>
        </w:rPr>
        <w:t xml:space="preserve"> (дата звернення: 09.11. 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История Великой Отечественной войны Советского Союза 1941-1945.Т3. / под ред. Петров Ю. П. та ін. Москва: Воениздат, 1961. 658 с. </w:t>
      </w:r>
    </w:p>
    <w:p w:rsidR="00DB36FE" w:rsidRDefault="00DB36FE">
      <w:pPr>
        <w:pStyle w:val="normal"/>
        <w:numPr>
          <w:ilvl w:val="0"/>
          <w:numId w:val="3"/>
        </w:numPr>
        <w:spacing w:line="360" w:lineRule="auto"/>
        <w:ind w:right="-421" w:firstLine="709"/>
        <w:jc w:val="both"/>
        <w:rPr>
          <w:rFonts w:ascii="Times New Roman" w:eastAsia="Times New Roman" w:hAnsi="Times New Roman" w:cs="Times New Roman"/>
          <w:sz w:val="28"/>
          <w:szCs w:val="28"/>
        </w:rPr>
      </w:pPr>
      <w:hyperlink r:id="rId41">
        <w:r w:rsidR="004571B3">
          <w:rPr>
            <w:rFonts w:ascii="Times New Roman" w:eastAsia="Times New Roman" w:hAnsi="Times New Roman" w:cs="Times New Roman"/>
            <w:sz w:val="28"/>
            <w:szCs w:val="28"/>
          </w:rPr>
          <w:t>Коротышкин А.В.</w:t>
        </w:r>
      </w:hyperlink>
      <w:r w:rsidR="004571B3">
        <w:rPr>
          <w:rFonts w:ascii="Times New Roman" w:eastAsia="Times New Roman" w:hAnsi="Times New Roman" w:cs="Times New Roman"/>
          <w:sz w:val="28"/>
          <w:szCs w:val="28"/>
        </w:rPr>
        <w:t xml:space="preserve"> Операции советских Вооруженных сил в Великой Отечественной войне 1941 - 1945 гг. Москва: Военное издательство министерства обороны Союза ССР, 1958. Т.2. 516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Казаков М. И. Операция «Звезда» и ее продолжение. </w:t>
      </w:r>
      <w:hyperlink r:id="rId42">
        <w:r>
          <w:rPr>
            <w:rFonts w:ascii="Times New Roman" w:eastAsia="Times New Roman" w:hAnsi="Times New Roman" w:cs="Times New Roman"/>
            <w:sz w:val="28"/>
            <w:szCs w:val="28"/>
          </w:rPr>
          <w:t>Над картой былых сражений</w:t>
        </w:r>
      </w:hyperlink>
      <w:r>
        <w:rPr>
          <w:rFonts w:ascii="Times New Roman" w:eastAsia="Times New Roman" w:hAnsi="Times New Roman" w:cs="Times New Roman"/>
          <w:sz w:val="28"/>
          <w:szCs w:val="28"/>
        </w:rPr>
        <w:t>. Москва : Воениздат, 1971. 288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Коваль В.С. Донбаські операції 1941–1943. </w:t>
      </w:r>
      <w:r>
        <w:rPr>
          <w:rFonts w:ascii="Times New Roman" w:eastAsia="Times New Roman" w:hAnsi="Times New Roman" w:cs="Times New Roman"/>
          <w:i/>
          <w:sz w:val="28"/>
          <w:szCs w:val="28"/>
        </w:rPr>
        <w:t>Енциклопедія історії України:</w:t>
      </w:r>
      <w:r>
        <w:rPr>
          <w:rFonts w:ascii="Times New Roman" w:eastAsia="Times New Roman" w:hAnsi="Times New Roman" w:cs="Times New Roman"/>
          <w:sz w:val="28"/>
          <w:szCs w:val="28"/>
        </w:rPr>
        <w:t xml:space="preserve"> Т. 2: Г-Д / Редкол.: В. А. Смолій (голова) та ін. НАН України. Інститут історії України. Київ: В-во "Наукова думка", 2004. 688 с. URL: </w:t>
      </w:r>
      <w:hyperlink r:id="rId43">
        <w:r>
          <w:rPr>
            <w:rFonts w:ascii="Times New Roman" w:eastAsia="Times New Roman" w:hAnsi="Times New Roman" w:cs="Times New Roman"/>
            <w:color w:val="1155CC"/>
            <w:sz w:val="28"/>
            <w:szCs w:val="28"/>
            <w:u w:val="single"/>
          </w:rPr>
          <w:t>http://www.history.org.ua/?termin=Donbaski_operacii_1941_1943</w:t>
        </w:r>
      </w:hyperlink>
      <w:r>
        <w:rPr>
          <w:rFonts w:ascii="Times New Roman" w:eastAsia="Times New Roman" w:hAnsi="Times New Roman" w:cs="Times New Roman"/>
          <w:sz w:val="28"/>
          <w:szCs w:val="28"/>
        </w:rPr>
        <w:t xml:space="preserve"> (дата звернення: 08.11.2022)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Коваль М.В. Україна у Другій світовій і Великій Вітчизняній війнах (1939–1945 рр.): Спроба сучасного концептуального бачення. </w:t>
      </w:r>
      <w:r>
        <w:rPr>
          <w:rFonts w:ascii="Times New Roman" w:eastAsia="Times New Roman" w:hAnsi="Times New Roman" w:cs="Times New Roman"/>
          <w:color w:val="696969"/>
          <w:sz w:val="28"/>
          <w:szCs w:val="28"/>
          <w:shd w:val="clear" w:color="auto" w:fill="FDFCFC"/>
        </w:rPr>
        <w:t xml:space="preserve"> </w:t>
      </w:r>
      <w:r>
        <w:rPr>
          <w:rFonts w:ascii="Times New Roman" w:eastAsia="Times New Roman" w:hAnsi="Times New Roman" w:cs="Times New Roman"/>
          <w:sz w:val="28"/>
          <w:szCs w:val="28"/>
        </w:rPr>
        <w:t xml:space="preserve">Київ: </w:t>
      </w:r>
      <w:r>
        <w:rPr>
          <w:rFonts w:ascii="Times New Roman" w:eastAsia="Times New Roman" w:hAnsi="Times New Roman" w:cs="Times New Roman"/>
          <w:sz w:val="28"/>
          <w:szCs w:val="28"/>
          <w:shd w:val="clear" w:color="auto" w:fill="FDFCFC"/>
        </w:rPr>
        <w:t xml:space="preserve">Ін-т історії України НАН України, </w:t>
      </w:r>
      <w:r>
        <w:rPr>
          <w:rFonts w:ascii="Times New Roman" w:eastAsia="Times New Roman" w:hAnsi="Times New Roman" w:cs="Times New Roman"/>
          <w:sz w:val="28"/>
          <w:szCs w:val="28"/>
        </w:rPr>
        <w:t>1994.</w:t>
      </w:r>
      <w:r>
        <w:rPr>
          <w:rFonts w:ascii="Times New Roman" w:eastAsia="Times New Roman" w:hAnsi="Times New Roman" w:cs="Times New Roman"/>
          <w:sz w:val="28"/>
          <w:szCs w:val="28"/>
          <w:shd w:val="clear" w:color="auto" w:fill="FDFCFC"/>
        </w:rPr>
        <w:t xml:space="preserve"> 57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Коротков А.В.,  Чернев А.Д., Чернобаев А.А. </w:t>
      </w:r>
      <w:r>
        <w:rPr>
          <w:rFonts w:ascii="Times New Roman" w:eastAsia="Times New Roman" w:hAnsi="Times New Roman" w:cs="Times New Roman"/>
          <w:sz w:val="28"/>
          <w:szCs w:val="28"/>
        </w:rPr>
        <w:t>На приеме у Сталина: Тетради (журналы) записей лиц, принятых И. В. Сталиным (1924- 1953 гг.). Москва: Новый хронограф, 2010. 784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Кривошеев Г. Ф., Гуркин В. В.</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Великая Отечественная без грифа секретности. Книга потерь. Москва: Вече, 2010. 384 с</w:t>
      </w:r>
      <w:r>
        <w:rPr>
          <w:rFonts w:ascii="Times New Roman" w:eastAsia="Times New Roman" w:hAnsi="Times New Roman" w:cs="Times New Roman"/>
          <w:sz w:val="28"/>
          <w:szCs w:val="28"/>
        </w:rPr>
        <w:t>.</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Лук’янюк В. Друга Харківська битва. </w:t>
      </w:r>
      <w:r>
        <w:rPr>
          <w:rFonts w:ascii="Times New Roman" w:eastAsia="Times New Roman" w:hAnsi="Times New Roman" w:cs="Times New Roman"/>
          <w:i/>
          <w:sz w:val="28"/>
          <w:szCs w:val="28"/>
        </w:rPr>
        <w:t xml:space="preserve">“Цей день в історії”. </w:t>
      </w:r>
      <w:r>
        <w:rPr>
          <w:rFonts w:ascii="Times New Roman" w:eastAsia="Times New Roman" w:hAnsi="Times New Roman" w:cs="Times New Roman"/>
          <w:color w:val="212529"/>
          <w:sz w:val="28"/>
          <w:szCs w:val="28"/>
          <w:highlight w:val="white"/>
        </w:rPr>
        <w:t xml:space="preserve">URL: </w:t>
      </w:r>
      <w:hyperlink r:id="rId44">
        <w:r>
          <w:rPr>
            <w:rFonts w:ascii="Times New Roman" w:eastAsia="Times New Roman" w:hAnsi="Times New Roman" w:cs="Times New Roman"/>
            <w:color w:val="1155CC"/>
            <w:sz w:val="28"/>
            <w:szCs w:val="28"/>
            <w:u w:val="single"/>
          </w:rPr>
          <w:t>https://www.jnsm.com.ua/h/0512M/</w:t>
        </w:r>
      </w:hyperlink>
      <w:r>
        <w:rPr>
          <w:rFonts w:ascii="Times New Roman" w:eastAsia="Times New Roman" w:hAnsi="Times New Roman" w:cs="Times New Roman"/>
          <w:sz w:val="28"/>
          <w:szCs w:val="28"/>
        </w:rPr>
        <w:t xml:space="preserve"> (дата звернення 08.11.2022)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9F9F9"/>
        </w:rPr>
        <w:lastRenderedPageBreak/>
        <w:t xml:space="preserve">Муковський І. Т.,  Лисенко О. Є. Звитяга і жертовність: українці на фронтах Другої світової війни : монографія. Київ: за ред. В. Д. Конашевича. Книга Пам'яті України, 1997. 567 с.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9F9F9"/>
        </w:rPr>
        <w:t xml:space="preserve">Муковський І. Т.,  Лисенко О. Є. Плани війни. </w:t>
      </w:r>
      <w:r>
        <w:rPr>
          <w:rFonts w:ascii="Times New Roman" w:eastAsia="Times New Roman" w:hAnsi="Times New Roman" w:cs="Times New Roman"/>
          <w:color w:val="212529"/>
          <w:sz w:val="28"/>
          <w:szCs w:val="28"/>
          <w:highlight w:val="white"/>
        </w:rPr>
        <w:t>URL</w:t>
      </w:r>
      <w:r>
        <w:rPr>
          <w:rFonts w:ascii="Times New Roman" w:eastAsia="Times New Roman" w:hAnsi="Times New Roman" w:cs="Times New Roman"/>
          <w:sz w:val="28"/>
          <w:szCs w:val="28"/>
        </w:rPr>
        <w:t xml:space="preserve">: </w:t>
      </w:r>
      <w:hyperlink r:id="rId45">
        <w:r>
          <w:rPr>
            <w:rFonts w:ascii="Times New Roman" w:eastAsia="Times New Roman" w:hAnsi="Times New Roman" w:cs="Times New Roman"/>
            <w:color w:val="1155CC"/>
            <w:sz w:val="28"/>
            <w:szCs w:val="28"/>
            <w:u w:val="single"/>
            <w:shd w:val="clear" w:color="auto" w:fill="F9F9F9"/>
          </w:rPr>
          <w:t>https://shron1.chtyvo.org.ua/Lysenko_Oleksandr/Plany_viiny.pdf</w:t>
        </w:r>
      </w:hyperlink>
      <w:r>
        <w:rPr>
          <w:rFonts w:ascii="Times New Roman" w:eastAsia="Times New Roman" w:hAnsi="Times New Roman" w:cs="Times New Roman"/>
          <w:sz w:val="28"/>
          <w:szCs w:val="28"/>
          <w:shd w:val="clear" w:color="auto" w:fill="F9F9F9"/>
        </w:rPr>
        <w:t>? (дата звернення: 29.10.2022)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Наглядность в преподавании истории и обществоведения / Д. Н. Никифоров, Скляренко С.Ф., 2-е изд., доп. и перераб. Москва : Просвещение, 1978. 319с.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color w:val="202122"/>
          <w:sz w:val="28"/>
          <w:szCs w:val="28"/>
          <w:highlight w:val="white"/>
        </w:rPr>
        <w:t xml:space="preserve">Приказ народного комиссара обороны Союза ССР № 227 от 28 июля 1942 г. </w:t>
      </w:r>
      <w:r>
        <w:rPr>
          <w:rFonts w:ascii="Times New Roman" w:eastAsia="Times New Roman" w:hAnsi="Times New Roman" w:cs="Times New Roman"/>
          <w:i/>
          <w:color w:val="202122"/>
          <w:sz w:val="28"/>
          <w:szCs w:val="28"/>
          <w:highlight w:val="white"/>
        </w:rPr>
        <w:t>Военно-исторический журнал</w:t>
      </w:r>
      <w:r>
        <w:rPr>
          <w:rFonts w:ascii="Times New Roman" w:eastAsia="Times New Roman" w:hAnsi="Times New Roman" w:cs="Times New Roman"/>
          <w:color w:val="202122"/>
          <w:sz w:val="28"/>
          <w:szCs w:val="28"/>
          <w:highlight w:val="white"/>
        </w:rPr>
        <w:t>. 1988. № 8. С.73-75.</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Прокопчук М. Організація роботи учнів з історичною картою. </w:t>
      </w:r>
      <w:r>
        <w:rPr>
          <w:rFonts w:ascii="Times New Roman" w:eastAsia="Times New Roman" w:hAnsi="Times New Roman" w:cs="Times New Roman"/>
          <w:color w:val="212529"/>
          <w:sz w:val="28"/>
          <w:szCs w:val="28"/>
          <w:highlight w:val="white"/>
        </w:rPr>
        <w:t>URL:</w:t>
      </w:r>
      <w:hyperlink r:id="rId46">
        <w:r>
          <w:rPr>
            <w:rFonts w:ascii="Times New Roman" w:eastAsia="Times New Roman" w:hAnsi="Times New Roman" w:cs="Times New Roman"/>
            <w:color w:val="1155CC"/>
            <w:sz w:val="28"/>
            <w:szCs w:val="28"/>
            <w:u w:val="single"/>
          </w:rPr>
          <w:t>http://www.myhailo-prokopchuk.edukit.mk.ua/dosvid/robota_z_istorichnoyu_kartoyu_na_urokah_istorii/</w:t>
        </w:r>
      </w:hyperlink>
      <w:r>
        <w:rPr>
          <w:rFonts w:ascii="Times New Roman" w:eastAsia="Times New Roman" w:hAnsi="Times New Roman" w:cs="Times New Roman"/>
          <w:sz w:val="28"/>
          <w:szCs w:val="28"/>
        </w:rPr>
        <w:t xml:space="preserve"> (дата звернення 09.11.2022)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Пустовалов С. Ж. Про деякі особливості викладання дисциплін археологічного напрямку у ВНЗ. </w:t>
      </w:r>
      <w:r>
        <w:rPr>
          <w:rFonts w:ascii="Times New Roman" w:eastAsia="Times New Roman" w:hAnsi="Times New Roman" w:cs="Times New Roman"/>
          <w:i/>
          <w:sz w:val="28"/>
          <w:szCs w:val="28"/>
        </w:rPr>
        <w:t>Магістеріум</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 xml:space="preserve"> Культурологія</w:t>
      </w:r>
      <w:r>
        <w:rPr>
          <w:rFonts w:ascii="Times New Roman" w:eastAsia="Times New Roman" w:hAnsi="Times New Roman" w:cs="Times New Roman"/>
          <w:sz w:val="28"/>
          <w:szCs w:val="28"/>
        </w:rPr>
        <w:t xml:space="preserve">. 2009. Випуск 34. с. 59–62.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Рамазанов Ш. Ш. Київська оборона: до 75-річчя трагічних подій (липень — вересень 1941 р.). </w:t>
      </w:r>
      <w:r>
        <w:rPr>
          <w:rFonts w:ascii="Times New Roman" w:eastAsia="Times New Roman" w:hAnsi="Times New Roman" w:cs="Times New Roman"/>
          <w:i/>
          <w:sz w:val="28"/>
          <w:szCs w:val="28"/>
        </w:rPr>
        <w:t xml:space="preserve">Національний технічний університет України «Київський політехнічний інститут». </w:t>
      </w:r>
      <w:r>
        <w:rPr>
          <w:rFonts w:ascii="Times New Roman" w:eastAsia="Times New Roman" w:hAnsi="Times New Roman" w:cs="Times New Roman"/>
          <w:sz w:val="28"/>
          <w:szCs w:val="28"/>
        </w:rPr>
        <w:t xml:space="preserve">2016. Вип.12. С. 124-138. </w:t>
      </w:r>
      <w:r>
        <w:rPr>
          <w:rFonts w:ascii="Times New Roman" w:eastAsia="Times New Roman" w:hAnsi="Times New Roman" w:cs="Times New Roman"/>
          <w:color w:val="212529"/>
          <w:sz w:val="28"/>
          <w:szCs w:val="28"/>
          <w:highlight w:val="white"/>
        </w:rPr>
        <w:t>URL:</w:t>
      </w:r>
      <w:r>
        <w:rPr>
          <w:rFonts w:ascii="Times New Roman" w:eastAsia="Times New Roman" w:hAnsi="Times New Roman" w:cs="Times New Roman"/>
          <w:sz w:val="28"/>
          <w:szCs w:val="28"/>
        </w:rPr>
        <w:t xml:space="preserve"> </w:t>
      </w:r>
      <w:hyperlink r:id="rId47">
        <w:r>
          <w:rPr>
            <w:rFonts w:ascii="Times New Roman" w:eastAsia="Times New Roman" w:hAnsi="Times New Roman" w:cs="Times New Roman"/>
            <w:color w:val="1155CC"/>
            <w:sz w:val="28"/>
            <w:szCs w:val="28"/>
            <w:u w:val="single"/>
          </w:rPr>
          <w:t>http://history-pages.kpi.ua/wp-content/uploads/2016/02/41_12_Ramazanov.pdf</w:t>
        </w:r>
      </w:hyperlink>
      <w:r>
        <w:rPr>
          <w:rFonts w:ascii="Times New Roman" w:eastAsia="Times New Roman" w:hAnsi="Times New Roman" w:cs="Times New Roman"/>
          <w:sz w:val="28"/>
          <w:szCs w:val="28"/>
        </w:rPr>
        <w:t xml:space="preserve"> (дата звернення: 08.11.2022)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Ревегук В. Я. Полтавщина в роки рядянсько-німецької війни (1941-1945). Полтава:  Історико-краєзнавче видання. Дивосвіт, 2010. 292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Сборник боевых документов Великой Отечественной войны/ Генеральный штаб военно-научное управление; за ред. </w:t>
      </w:r>
      <w:r>
        <w:rPr>
          <w:rFonts w:ascii="Times New Roman" w:eastAsia="Times New Roman" w:hAnsi="Times New Roman" w:cs="Times New Roman"/>
          <w:sz w:val="28"/>
          <w:szCs w:val="28"/>
        </w:rPr>
        <w:lastRenderedPageBreak/>
        <w:t xml:space="preserve">Дударенко М. Л. Москва: </w:t>
      </w:r>
      <w:r>
        <w:rPr>
          <w:rFonts w:ascii="Times New Roman" w:eastAsia="Times New Roman" w:hAnsi="Times New Roman" w:cs="Times New Roman"/>
          <w:color w:val="212529"/>
          <w:sz w:val="28"/>
          <w:szCs w:val="28"/>
          <w:highlight w:val="white"/>
        </w:rPr>
        <w:t>Военное издательство министерства обороны Союза ССР,</w:t>
      </w:r>
      <w:r>
        <w:rPr>
          <w:rFonts w:ascii="Times New Roman" w:eastAsia="Times New Roman" w:hAnsi="Times New Roman" w:cs="Times New Roman"/>
          <w:sz w:val="28"/>
          <w:szCs w:val="28"/>
        </w:rPr>
        <w:t xml:space="preserve"> 1959.вып 38.</w:t>
      </w:r>
      <w:r>
        <w:rPr>
          <w:rFonts w:ascii="Times New Roman" w:eastAsia="Times New Roman" w:hAnsi="Times New Roman" w:cs="Times New Roman"/>
          <w:color w:val="202122"/>
          <w:sz w:val="28"/>
          <w:szCs w:val="28"/>
          <w:shd w:val="clear" w:color="auto" w:fill="FAFAFF"/>
        </w:rPr>
        <w:t xml:space="preserve"> </w:t>
      </w:r>
      <w:r>
        <w:rPr>
          <w:rFonts w:ascii="Times New Roman" w:eastAsia="Times New Roman" w:hAnsi="Times New Roman" w:cs="Times New Roman"/>
          <w:color w:val="212529"/>
          <w:sz w:val="28"/>
          <w:szCs w:val="28"/>
          <w:highlight w:val="white"/>
        </w:rPr>
        <w:t>URL</w:t>
      </w:r>
      <w:r>
        <w:rPr>
          <w:rFonts w:ascii="Times New Roman" w:eastAsia="Times New Roman" w:hAnsi="Times New Roman" w:cs="Times New Roman"/>
          <w:sz w:val="28"/>
          <w:szCs w:val="28"/>
        </w:rPr>
        <w:t xml:space="preserve">: </w:t>
      </w:r>
      <w:hyperlink r:id="rId48">
        <w:r>
          <w:rPr>
            <w:rFonts w:ascii="Times New Roman" w:eastAsia="Times New Roman" w:hAnsi="Times New Roman" w:cs="Times New Roman"/>
            <w:color w:val="1155CC"/>
            <w:sz w:val="28"/>
            <w:szCs w:val="28"/>
            <w:u w:val="single"/>
          </w:rPr>
          <w:t>https://ru.wikisource.org/wiki/%D0%A1%D0%B1%D0%BE%D1%80%D0%BD%D0%B8%D0%BA_%D0%B1%D0%BE%D0%B5%D0%B2%D1%8B%D1%85_%D0%B4%D0%BE%D0%BA%D1%83%D0%BC%D0%B5%D0%BD%D1%82%D0%BE%D0%B2_%D0%92%D0%B5%D0%BB%D0%B8%D0%BA%D0%BE%D0%B9_%D0%9E%D1%82%D0%B5%D1%87%D0%B5%D1%81%D1%82%D0%B2%D0%B5%D0%BD%D0%BD%D0%BE%D0%B9_%D0%B2%D0%BE%D0%B9%D0%BD%D1%8B/38</w:t>
        </w:r>
      </w:hyperlink>
      <w:r>
        <w:rPr>
          <w:rFonts w:ascii="Times New Roman" w:eastAsia="Times New Roman" w:hAnsi="Times New Roman" w:cs="Times New Roman"/>
          <w:sz w:val="28"/>
          <w:szCs w:val="28"/>
        </w:rPr>
        <w:t xml:space="preserve"> (дата звернення: 08.11.2022)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Сборник документов Верховного Главнокомандования за период Великой Отечественной войны  / за ред. Грылева А.Н.,  Москва: Воениздат, 1968. вып. 1</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Сборник боевых документов Великой Отечественной войны/ Генеральный штаб военно-научное управление; за ред. Дударенко М. Л. Москва: </w:t>
      </w:r>
      <w:r>
        <w:rPr>
          <w:rFonts w:ascii="Times New Roman" w:eastAsia="Times New Roman" w:hAnsi="Times New Roman" w:cs="Times New Roman"/>
          <w:color w:val="212529"/>
          <w:sz w:val="28"/>
          <w:szCs w:val="28"/>
          <w:highlight w:val="white"/>
        </w:rPr>
        <w:t>Военное издательство министерства обороны Союза ССР,</w:t>
      </w:r>
      <w:r>
        <w:rPr>
          <w:rFonts w:ascii="Times New Roman" w:eastAsia="Times New Roman" w:hAnsi="Times New Roman" w:cs="Times New Roman"/>
          <w:sz w:val="28"/>
          <w:szCs w:val="28"/>
        </w:rPr>
        <w:t xml:space="preserve"> 1960. В</w:t>
      </w:r>
      <w:r>
        <w:rPr>
          <w:rFonts w:ascii="Times New Roman" w:eastAsia="Times New Roman" w:hAnsi="Times New Roman" w:cs="Times New Roman"/>
          <w:color w:val="212529"/>
          <w:sz w:val="28"/>
          <w:szCs w:val="28"/>
          <w:highlight w:val="white"/>
        </w:rPr>
        <w:t>ы</w:t>
      </w:r>
      <w:r>
        <w:rPr>
          <w:rFonts w:ascii="Times New Roman" w:eastAsia="Times New Roman" w:hAnsi="Times New Roman" w:cs="Times New Roman"/>
          <w:sz w:val="28"/>
          <w:szCs w:val="28"/>
        </w:rPr>
        <w:t>п. 42. 376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Сборник материалов по составу группировок и перегруппировок сухопутних войск фашистской Германии 1941-1945 гг. Випуск второй</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Сімперович В. Наступальні операції Червоної армії на теренах України в експозитарному вимірі меморіального комплексу «Національний музей історії Великої Вітчизняної війни 1941 – 1945 років». </w:t>
      </w:r>
      <w:r>
        <w:rPr>
          <w:rFonts w:ascii="Times New Roman" w:eastAsia="Times New Roman" w:hAnsi="Times New Roman" w:cs="Times New Roman"/>
          <w:i/>
          <w:sz w:val="28"/>
          <w:szCs w:val="28"/>
        </w:rPr>
        <w:t xml:space="preserve">Військово-історичний меридіан. Електронний науковий фаховий журнал. </w:t>
      </w:r>
      <w:r>
        <w:rPr>
          <w:rFonts w:ascii="Times New Roman" w:eastAsia="Times New Roman" w:hAnsi="Times New Roman" w:cs="Times New Roman"/>
          <w:sz w:val="28"/>
          <w:szCs w:val="28"/>
        </w:rPr>
        <w:t xml:space="preserve">2014. Вип. 5. С. 19 - 50. </w:t>
      </w:r>
      <w:r>
        <w:rPr>
          <w:rFonts w:ascii="Times New Roman" w:eastAsia="Times New Roman" w:hAnsi="Times New Roman" w:cs="Times New Roman"/>
          <w:color w:val="212529"/>
          <w:sz w:val="28"/>
          <w:szCs w:val="28"/>
          <w:highlight w:val="white"/>
        </w:rPr>
        <w:t xml:space="preserve">URL: </w:t>
      </w:r>
      <w:hyperlink r:id="rId49">
        <w:r>
          <w:rPr>
            <w:rFonts w:ascii="Times New Roman" w:eastAsia="Times New Roman" w:hAnsi="Times New Roman" w:cs="Times New Roman"/>
            <w:color w:val="1155CC"/>
            <w:sz w:val="28"/>
            <w:szCs w:val="28"/>
            <w:highlight w:val="white"/>
            <w:u w:val="single"/>
          </w:rPr>
          <w:t>https://vim.gov.ua/pages/_journal_files/08.10.2014/pdf/VIM_5_19-50.pdf</w:t>
        </w:r>
      </w:hyperlink>
      <w:r>
        <w:rPr>
          <w:rFonts w:ascii="Times New Roman" w:eastAsia="Times New Roman" w:hAnsi="Times New Roman" w:cs="Times New Roman"/>
          <w:color w:val="212529"/>
          <w:sz w:val="28"/>
          <w:szCs w:val="28"/>
          <w:highlight w:val="white"/>
        </w:rPr>
        <w:t xml:space="preserve"> </w:t>
      </w:r>
      <w:r>
        <w:rPr>
          <w:rFonts w:ascii="Times New Roman" w:eastAsia="Times New Roman" w:hAnsi="Times New Roman" w:cs="Times New Roman"/>
          <w:sz w:val="28"/>
          <w:szCs w:val="28"/>
        </w:rPr>
        <w:t>(дата звернення: 14.11.2002).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Советское военное искусство в Великой Отечественной войне 1941 - 1945 гг.: у 3 Т./ Военно-научное управление Генерального штаба. Москва: Воениздат, 1958. Т1. 630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Сорокин А. И., Гареев М. А. </w:t>
      </w:r>
      <w:r>
        <w:rPr>
          <w:rFonts w:ascii="Times New Roman" w:eastAsia="Times New Roman" w:hAnsi="Times New Roman" w:cs="Times New Roman"/>
          <w:sz w:val="28"/>
          <w:szCs w:val="28"/>
          <w:highlight w:val="white"/>
        </w:rPr>
        <w:t>Памяти павших: Великая Отечественная война, 1941-1945</w:t>
      </w:r>
      <w:r>
        <w:rPr>
          <w:rFonts w:ascii="Times New Roman" w:eastAsia="Times New Roman" w:hAnsi="Times New Roman" w:cs="Times New Roman"/>
          <w:sz w:val="28"/>
          <w:szCs w:val="28"/>
        </w:rPr>
        <w:t xml:space="preserve">. 2-ге вид. Мічиган: </w:t>
      </w:r>
      <w:r>
        <w:rPr>
          <w:rFonts w:ascii="Times New Roman" w:eastAsia="Times New Roman" w:hAnsi="Times New Roman" w:cs="Times New Roman"/>
          <w:sz w:val="28"/>
          <w:szCs w:val="28"/>
          <w:highlight w:val="white"/>
        </w:rPr>
        <w:t>Большая Российская энциклопедия, 1995. 355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Спичаков В. А. «Пинская военная флотилия в документах и воспоминаниях». Львів: Ліга-Прес, 2009. 384 с.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Стратегический очерк Великой Отечественной войны 1941-1945 гг. Москва: Военное издательство министерства обороны Союза ССР, 1961. 982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Сумсько-Харківська операція. </w:t>
      </w:r>
      <w:r>
        <w:rPr>
          <w:rFonts w:ascii="Times New Roman" w:eastAsia="Times New Roman" w:hAnsi="Times New Roman" w:cs="Times New Roman"/>
          <w:i/>
          <w:sz w:val="28"/>
          <w:szCs w:val="28"/>
        </w:rPr>
        <w:t xml:space="preserve">Вікіпедія. </w:t>
      </w:r>
      <w:r>
        <w:rPr>
          <w:rFonts w:ascii="Times New Roman" w:eastAsia="Times New Roman" w:hAnsi="Times New Roman" w:cs="Times New Roman"/>
          <w:color w:val="212529"/>
          <w:sz w:val="28"/>
          <w:szCs w:val="28"/>
          <w:highlight w:val="white"/>
        </w:rPr>
        <w:t>URL:</w:t>
      </w:r>
      <w:r>
        <w:rPr>
          <w:rFonts w:ascii="Times New Roman" w:eastAsia="Times New Roman" w:hAnsi="Times New Roman" w:cs="Times New Roman"/>
          <w:sz w:val="28"/>
          <w:szCs w:val="28"/>
        </w:rPr>
        <w:t xml:space="preserve"> </w:t>
      </w:r>
      <w:hyperlink r:id="rId50">
        <w:r>
          <w:rPr>
            <w:rFonts w:ascii="Times New Roman" w:eastAsia="Times New Roman" w:hAnsi="Times New Roman" w:cs="Times New Roman"/>
            <w:color w:val="1155CC"/>
            <w:sz w:val="28"/>
            <w:szCs w:val="28"/>
            <w:u w:val="single"/>
          </w:rPr>
          <w:t>https://uk.wikipedia.org/wiki/%D0%A1%D1%83%D0%BC%D1%81%D1%8C%D0%BA%D0%BE-%D0%A5%D0%B0%D1%80%D0%BA%D1%96%D0%B2%D1%81%D1%8C%D0%BA%D0%B0_%D0%BE%D0%BF%D0%B5%D1%80%D0%B0%D1%86%D1%96%D1%8F</w:t>
        </w:r>
      </w:hyperlink>
      <w:r>
        <w:rPr>
          <w:rFonts w:ascii="Times New Roman" w:eastAsia="Times New Roman" w:hAnsi="Times New Roman" w:cs="Times New Roman"/>
          <w:sz w:val="28"/>
          <w:szCs w:val="28"/>
        </w:rPr>
        <w:t xml:space="preserve"> (дата звернення: 08.11.2022)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Типпельскирх К. История второй мировой войны. Военные мемуары. Москва: Вече, 2015. 592 с.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Толочко П. П. Археологія // Енциклопедія Сучасної України : енциклопедія [електронна версія] / ред.: І. М. Дзюба, А. І. Жуковський, М. Г. Железняк та ін.; НАН України, НТШ. Київ: Інститут енциклопедичних досліджень НАН України, 2001. Т. 1. URL: </w:t>
      </w:r>
      <w:hyperlink r:id="rId51">
        <w:r>
          <w:rPr>
            <w:rFonts w:ascii="Times New Roman" w:eastAsia="Times New Roman" w:hAnsi="Times New Roman" w:cs="Times New Roman"/>
            <w:sz w:val="28"/>
            <w:szCs w:val="28"/>
            <w:u w:val="single"/>
          </w:rPr>
          <w:t>https://esu.com.ua/article-44783</w:t>
        </w:r>
      </w:hyperlink>
      <w:r>
        <w:rPr>
          <w:rFonts w:ascii="Times New Roman" w:eastAsia="Times New Roman" w:hAnsi="Times New Roman" w:cs="Times New Roman"/>
          <w:sz w:val="28"/>
          <w:szCs w:val="28"/>
        </w:rPr>
        <w:t xml:space="preserve">   (дата перегляду: 06.12.2022) </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РСР у Великій Вітчизняній війні  Радянського Союзу 1941 - 1945 рр.: у 3-х т./ Гол. ред. Назаренко І. Д. та ін. Т. 2. Київ: Видавництво політичної літератури, 1968. 517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Хисамутдинова Р. Р.. Великая Отечественная война Советского Союза (1941 - 1945 гг.): военно-исторические очерки. Оренбург: Изд-во ОГПУ , 2014. 476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таке скрайбінг: розповідаємо просто про складне. </w:t>
      </w:r>
      <w:hyperlink r:id="rId52">
        <w:r>
          <w:rPr>
            <w:rFonts w:ascii="Times New Roman" w:eastAsia="Times New Roman" w:hAnsi="Times New Roman" w:cs="Times New Roman"/>
            <w:i/>
            <w:sz w:val="28"/>
            <w:szCs w:val="28"/>
          </w:rPr>
          <w:t>TEACHHUB</w:t>
        </w:r>
      </w:hyperlink>
      <w:r>
        <w:rPr>
          <w:rFonts w:ascii="Times New Roman" w:eastAsia="Times New Roman" w:hAnsi="Times New Roman" w:cs="Times New Roman"/>
          <w:i/>
          <w:sz w:val="28"/>
          <w:szCs w:val="28"/>
        </w:rPr>
        <w:t xml:space="preserve"> Незалежна Освітня Корпорація</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212529"/>
          <w:sz w:val="28"/>
          <w:szCs w:val="28"/>
          <w:highlight w:val="white"/>
        </w:rPr>
        <w:t>URL:</w:t>
      </w:r>
      <w:r>
        <w:rPr>
          <w:rFonts w:ascii="Times New Roman" w:eastAsia="Times New Roman" w:hAnsi="Times New Roman" w:cs="Times New Roman"/>
          <w:sz w:val="28"/>
          <w:szCs w:val="28"/>
        </w:rPr>
        <w:t xml:space="preserve"> </w:t>
      </w:r>
      <w:hyperlink r:id="rId53">
        <w:r>
          <w:rPr>
            <w:rFonts w:ascii="Times New Roman" w:eastAsia="Times New Roman" w:hAnsi="Times New Roman" w:cs="Times New Roman"/>
            <w:color w:val="1155CC"/>
            <w:sz w:val="28"/>
            <w:szCs w:val="28"/>
            <w:u w:val="single"/>
          </w:rPr>
          <w:t>https://teach-hub.com/scho-take-skrajbinh-rozpovidajemo-prosto-pro-skladne/</w:t>
        </w:r>
      </w:hyperlink>
      <w:r>
        <w:rPr>
          <w:rFonts w:ascii="Times New Roman" w:eastAsia="Times New Roman" w:hAnsi="Times New Roman" w:cs="Times New Roman"/>
          <w:color w:val="1155CC"/>
          <w:sz w:val="28"/>
          <w:szCs w:val="28"/>
          <w:u w:val="single"/>
        </w:rPr>
        <w:t xml:space="preserve"> </w:t>
      </w:r>
      <w:r>
        <w:rPr>
          <w:rFonts w:ascii="Times New Roman" w:eastAsia="Times New Roman" w:hAnsi="Times New Roman" w:cs="Times New Roman"/>
          <w:sz w:val="28"/>
          <w:szCs w:val="28"/>
        </w:rPr>
        <w:t>(дата звернення: 14.11.2002).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DFCFC"/>
        </w:rPr>
        <w:t>Яковенко Г. Г.  Методика навчання історії</w:t>
      </w:r>
      <w:r>
        <w:rPr>
          <w:rFonts w:ascii="Times New Roman" w:eastAsia="Times New Roman" w:hAnsi="Times New Roman" w:cs="Times New Roman"/>
          <w:sz w:val="28"/>
          <w:szCs w:val="28"/>
        </w:rPr>
        <w:t>: навчально-методичний посібник. Харків: Видавництво ХНАДУ, 2017.  324 с.</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Ямпольськая Л. Н. 106-я Казахская кавалерийская (Акмолинская) дивизия в Харьковской операции 12-29 мая 1942 г.: неизвестные страницы. Победа - одна на всех: материалы ІІ Международной научно-педагогической конференции. Витеб. гос. ун-т/ Витебск, 23-24 апреля 2020 г. С. 58-62.</w:t>
      </w:r>
    </w:p>
    <w:p w:rsidR="00DB36FE" w:rsidRDefault="004571B3">
      <w:pPr>
        <w:pStyle w:val="normal"/>
        <w:numPr>
          <w:ilvl w:val="0"/>
          <w:numId w:val="3"/>
        </w:numPr>
        <w:spacing w:line="360" w:lineRule="auto"/>
        <w:ind w:right="-421" w:firstLine="709"/>
        <w:jc w:val="both"/>
        <w:rPr>
          <w:rFonts w:ascii="Times New Roman" w:eastAsia="Times New Roman" w:hAnsi="Times New Roman" w:cs="Times New Roman"/>
          <w:sz w:val="28"/>
          <w:szCs w:val="28"/>
        </w:rPr>
        <w:sectPr w:rsidR="00DB36FE">
          <w:pgSz w:w="11909" w:h="16834"/>
          <w:pgMar w:top="1275" w:right="1144" w:bottom="1255" w:left="1700" w:header="720" w:footer="720" w:gutter="0"/>
          <w:cols w:space="720"/>
        </w:sectPr>
      </w:pPr>
      <w:r>
        <w:rPr>
          <w:rFonts w:ascii="Times New Roman" w:eastAsia="Times New Roman" w:hAnsi="Times New Roman" w:cs="Times New Roman"/>
          <w:sz w:val="28"/>
          <w:szCs w:val="28"/>
        </w:rPr>
        <w:t>Dettmer F. Die 44. Infanterie-Division. Reichs Grenadier division Hoch-und-Deutschmeister. 1939—1945. Podzun-Palas Verlag, 1958.</w:t>
      </w:r>
    </w:p>
    <w:p w:rsidR="00DB36FE" w:rsidRDefault="004571B3">
      <w:pPr>
        <w:pStyle w:val="normal"/>
        <w:spacing w:line="360" w:lineRule="auto"/>
        <w:ind w:right="-42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ДОДАТКИ</w:t>
      </w:r>
    </w:p>
    <w:p w:rsidR="00DB36FE" w:rsidRDefault="00DB36FE">
      <w:pPr>
        <w:pStyle w:val="normal"/>
        <w:spacing w:line="360" w:lineRule="auto"/>
        <w:ind w:right="-421"/>
        <w:jc w:val="both"/>
        <w:rPr>
          <w:rFonts w:ascii="Times New Roman" w:eastAsia="Times New Roman" w:hAnsi="Times New Roman" w:cs="Times New Roman"/>
          <w:sz w:val="28"/>
          <w:szCs w:val="28"/>
        </w:rPr>
      </w:pPr>
    </w:p>
    <w:p w:rsidR="00DB36FE" w:rsidRDefault="00DB36FE">
      <w:pPr>
        <w:pStyle w:val="normal"/>
        <w:spacing w:line="360" w:lineRule="auto"/>
        <w:ind w:right="-421"/>
        <w:jc w:val="both"/>
        <w:rPr>
          <w:rFonts w:ascii="Times New Roman" w:eastAsia="Times New Roman" w:hAnsi="Times New Roman" w:cs="Times New Roman"/>
          <w:sz w:val="28"/>
          <w:szCs w:val="28"/>
        </w:rPr>
      </w:pPr>
    </w:p>
    <w:p w:rsidR="00DB36FE" w:rsidRDefault="004571B3">
      <w:pPr>
        <w:pStyle w:val="normal"/>
        <w:spacing w:line="360" w:lineRule="auto"/>
        <w:ind w:right="-421" w:firstLine="566"/>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ДОДАТОК. А.</w:t>
      </w:r>
    </w:p>
    <w:p w:rsidR="00DB36FE" w:rsidRDefault="004571B3">
      <w:pPr>
        <w:pStyle w:val="normal"/>
        <w:spacing w:line="360" w:lineRule="auto"/>
        <w:ind w:right="-421" w:firstLine="566"/>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565600" cy="5194300"/>
            <wp:effectExtent l="0" t="0" r="0" b="0"/>
            <wp:docPr id="8"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54"/>
                    <a:srcRect/>
                    <a:stretch>
                      <a:fillRect/>
                    </a:stretch>
                  </pic:blipFill>
                  <pic:spPr>
                    <a:xfrm>
                      <a:off x="0" y="0"/>
                      <a:ext cx="5565600" cy="5194300"/>
                    </a:xfrm>
                    <a:prstGeom prst="rect">
                      <a:avLst/>
                    </a:prstGeom>
                    <a:ln/>
                  </pic:spPr>
                </pic:pic>
              </a:graphicData>
            </a:graphic>
          </wp:inline>
        </w:drawing>
      </w:r>
    </w:p>
    <w:p w:rsidR="00DB36FE" w:rsidRDefault="004571B3">
      <w:pPr>
        <w:pStyle w:val="normal"/>
        <w:spacing w:line="360" w:lineRule="auto"/>
        <w:ind w:right="-421"/>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Карта 1. “План Барбаросса”</w:t>
      </w:r>
    </w:p>
    <w:p w:rsidR="00DB36FE" w:rsidRDefault="00DB36FE">
      <w:pPr>
        <w:pStyle w:val="normal"/>
        <w:spacing w:line="360" w:lineRule="auto"/>
        <w:ind w:right="-421"/>
        <w:rPr>
          <w:rFonts w:ascii="Times New Roman" w:eastAsia="Times New Roman" w:hAnsi="Times New Roman" w:cs="Times New Roman"/>
          <w:sz w:val="28"/>
          <w:szCs w:val="28"/>
        </w:rPr>
      </w:pPr>
    </w:p>
    <w:p w:rsidR="00DB36FE" w:rsidRDefault="00DB36FE">
      <w:pPr>
        <w:pStyle w:val="normal"/>
        <w:spacing w:line="360" w:lineRule="auto"/>
        <w:ind w:right="-421"/>
        <w:rPr>
          <w:rFonts w:ascii="Times New Roman" w:eastAsia="Times New Roman" w:hAnsi="Times New Roman" w:cs="Times New Roman"/>
          <w:sz w:val="28"/>
          <w:szCs w:val="28"/>
        </w:rPr>
      </w:pPr>
    </w:p>
    <w:p w:rsidR="00DB36FE" w:rsidRDefault="00DB36FE">
      <w:pPr>
        <w:pStyle w:val="normal"/>
        <w:spacing w:line="360" w:lineRule="auto"/>
        <w:ind w:right="-421"/>
        <w:rPr>
          <w:rFonts w:ascii="Times New Roman" w:eastAsia="Times New Roman" w:hAnsi="Times New Roman" w:cs="Times New Roman"/>
          <w:sz w:val="28"/>
          <w:szCs w:val="28"/>
        </w:rPr>
      </w:pPr>
    </w:p>
    <w:p w:rsidR="00DB36FE" w:rsidRDefault="00DB36FE">
      <w:pPr>
        <w:pStyle w:val="normal"/>
        <w:spacing w:line="360" w:lineRule="auto"/>
        <w:ind w:right="-421"/>
        <w:rPr>
          <w:rFonts w:ascii="Times New Roman" w:eastAsia="Times New Roman" w:hAnsi="Times New Roman" w:cs="Times New Roman"/>
          <w:sz w:val="28"/>
          <w:szCs w:val="28"/>
        </w:rPr>
      </w:pPr>
    </w:p>
    <w:p w:rsidR="00DB36FE" w:rsidRDefault="00DB36FE">
      <w:pPr>
        <w:pStyle w:val="normal"/>
        <w:spacing w:line="360" w:lineRule="auto"/>
        <w:ind w:right="-421"/>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b/>
          <w:sz w:val="28"/>
          <w:szCs w:val="28"/>
        </w:rPr>
      </w:pPr>
    </w:p>
    <w:p w:rsidR="00DB36FE" w:rsidRDefault="00DB36FE">
      <w:pPr>
        <w:pStyle w:val="normal"/>
        <w:spacing w:line="360" w:lineRule="auto"/>
        <w:ind w:right="-421" w:firstLine="566"/>
        <w:rPr>
          <w:rFonts w:ascii="Times New Roman" w:eastAsia="Times New Roman" w:hAnsi="Times New Roman" w:cs="Times New Roman"/>
          <w:b/>
          <w:sz w:val="28"/>
          <w:szCs w:val="28"/>
        </w:rPr>
      </w:pPr>
    </w:p>
    <w:p w:rsidR="00DB36FE" w:rsidRDefault="004571B3">
      <w:pPr>
        <w:pStyle w:val="normal"/>
        <w:spacing w:line="360" w:lineRule="auto"/>
        <w:ind w:right="-421"/>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ДОДАТОК. Б.</w:t>
      </w:r>
    </w:p>
    <w:p w:rsidR="00DB36FE" w:rsidRDefault="004571B3">
      <w:pPr>
        <w:pStyle w:val="normal"/>
        <w:spacing w:line="360" w:lineRule="auto"/>
        <w:ind w:right="-421" w:firstLine="566"/>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565600" cy="4203700"/>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5"/>
                    <a:srcRect/>
                    <a:stretch>
                      <a:fillRect/>
                    </a:stretch>
                  </pic:blipFill>
                  <pic:spPr>
                    <a:xfrm>
                      <a:off x="0" y="0"/>
                      <a:ext cx="5565600" cy="4203700"/>
                    </a:xfrm>
                    <a:prstGeom prst="rect">
                      <a:avLst/>
                    </a:prstGeom>
                    <a:ln/>
                  </pic:spPr>
                </pic:pic>
              </a:graphicData>
            </a:graphic>
          </wp:inline>
        </w:drawing>
      </w:r>
    </w:p>
    <w:p w:rsidR="00DB36FE" w:rsidRDefault="004571B3">
      <w:pPr>
        <w:pStyle w:val="normal"/>
        <w:spacing w:line="360" w:lineRule="auto"/>
        <w:ind w:right="-421" w:firstLine="566"/>
        <w:rPr>
          <w:rFonts w:ascii="Times New Roman" w:eastAsia="Times New Roman" w:hAnsi="Times New Roman" w:cs="Times New Roman"/>
          <w:i/>
          <w:sz w:val="28"/>
          <w:szCs w:val="28"/>
        </w:rPr>
      </w:pPr>
      <w:r>
        <w:rPr>
          <w:rFonts w:ascii="Times New Roman" w:eastAsia="Times New Roman" w:hAnsi="Times New Roman" w:cs="Times New Roman"/>
          <w:i/>
          <w:sz w:val="28"/>
          <w:szCs w:val="28"/>
        </w:rPr>
        <w:t>Карта 2. План операції “Фридерікус І”</w:t>
      </w: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rPr>
          <w:rFonts w:ascii="Times New Roman" w:eastAsia="Times New Roman" w:hAnsi="Times New Roman" w:cs="Times New Roman"/>
          <w:sz w:val="28"/>
          <w:szCs w:val="28"/>
        </w:rPr>
      </w:pPr>
    </w:p>
    <w:p w:rsidR="00DB36FE" w:rsidRDefault="004571B3">
      <w:pPr>
        <w:pStyle w:val="normal"/>
        <w:spacing w:line="360" w:lineRule="auto"/>
        <w:ind w:right="-421" w:firstLine="566"/>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В.</w:t>
      </w:r>
    </w:p>
    <w:p w:rsidR="00DB36FE" w:rsidRDefault="004571B3">
      <w:pPr>
        <w:pStyle w:val="normal"/>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Розгорнутий конспект уроку з історії України для 10 класу (профільний рівень)</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Тема уроку:</w:t>
      </w:r>
      <w:r>
        <w:rPr>
          <w:rFonts w:ascii="Times New Roman" w:eastAsia="Times New Roman" w:hAnsi="Times New Roman" w:cs="Times New Roman"/>
          <w:sz w:val="28"/>
          <w:szCs w:val="28"/>
        </w:rPr>
        <w:t xml:space="preserve"> Військові операції Червоної армії на території Лівобережжя України (1941-1943). Київська та Харківська трагедії.</w:t>
      </w:r>
    </w:p>
    <w:p w:rsidR="00DB36FE" w:rsidRDefault="004571B3">
      <w:pPr>
        <w:pStyle w:val="normal"/>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уроку:</w:t>
      </w:r>
      <w:r>
        <w:rPr>
          <w:rFonts w:ascii="Times New Roman" w:eastAsia="Times New Roman" w:hAnsi="Times New Roman" w:cs="Times New Roman"/>
          <w:sz w:val="28"/>
          <w:szCs w:val="28"/>
        </w:rPr>
        <w:t xml:space="preserve">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навчальна: </w:t>
      </w:r>
      <w:r>
        <w:rPr>
          <w:rFonts w:ascii="Times New Roman" w:eastAsia="Times New Roman" w:hAnsi="Times New Roman" w:cs="Times New Roman"/>
          <w:sz w:val="28"/>
          <w:szCs w:val="28"/>
        </w:rPr>
        <w:t>формувати в десятикласників уявлення про події Другої світової війни на теренах лівобережних областей Української РСР, проаналізувати початок та хід бойових дій 1941-1942 рр.; охарактеризувати стан бойової готовності РСЧА до війни; пояснити причини поразок на початковому етапі війни.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розвивальна: </w:t>
      </w:r>
      <w:r>
        <w:rPr>
          <w:rFonts w:ascii="Times New Roman" w:eastAsia="Times New Roman" w:hAnsi="Times New Roman" w:cs="Times New Roman"/>
          <w:sz w:val="28"/>
          <w:szCs w:val="28"/>
        </w:rPr>
        <w:t>розвивати вміння школярів аналізувати й узагальнювати історичний матеріал, працювати з історичними джерелами, висловлювати та аргументувати власні судження; використовувати археологічний матеріал для засвоєння інформації;</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виховна: </w:t>
      </w:r>
      <w:r>
        <w:rPr>
          <w:rFonts w:ascii="Times New Roman" w:eastAsia="Times New Roman" w:hAnsi="Times New Roman" w:cs="Times New Roman"/>
          <w:sz w:val="28"/>
          <w:szCs w:val="28"/>
        </w:rPr>
        <w:t>виховувати в учнів інтерес до історії, почуття національної гідності, повагу до минулого України;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Основні поняття і терміни: </w:t>
      </w:r>
      <w:r>
        <w:rPr>
          <w:rFonts w:ascii="Times New Roman" w:eastAsia="Times New Roman" w:hAnsi="Times New Roman" w:cs="Times New Roman"/>
          <w:sz w:val="28"/>
          <w:szCs w:val="28"/>
        </w:rPr>
        <w:t>агресія, план «Барбаросса», мобілізація, окупація, “котел”, наступальна операція.</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Основні дати  і події:</w:t>
      </w:r>
      <w:r>
        <w:rPr>
          <w:rFonts w:ascii="Times New Roman" w:eastAsia="Times New Roman" w:hAnsi="Times New Roman" w:cs="Times New Roman"/>
          <w:sz w:val="28"/>
          <w:szCs w:val="28"/>
        </w:rPr>
        <w:t xml:space="preserve"> 22 червня –напад Німеччини та її союзників на СРСР; 23-29 червня 1941 р -танкова битва в районі Луцьк-Броди –Рівне -Дубно; 11 липня - 19 вересня-Київська оборонна операція; серпень-вересень 1941 р. - оборона Дніпропетровська; 24 вересня - 4 листопада 1941 р. - битва за Донбас; 25 жовтня 1941 р -захоплення Харкова; 18 -31 січня 1942 р. - Барвінківсько-Лозівська наступальна операція; 12- 29 травня 1942 р. - Харківська наступальна операція; 22 липня 1942 р -повна окупація українських земель</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Особистості: </w:t>
      </w:r>
      <w:r>
        <w:rPr>
          <w:rFonts w:ascii="Times New Roman" w:eastAsia="Times New Roman" w:hAnsi="Times New Roman" w:cs="Times New Roman"/>
          <w:sz w:val="28"/>
          <w:szCs w:val="28"/>
        </w:rPr>
        <w:t>М. Кирпоніс, Л. Бобкін, Д. Рябишев, К. Подлас, Ф. Костенко, С. Будьоний.</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Обладнання:</w:t>
      </w:r>
      <w:r>
        <w:rPr>
          <w:rFonts w:ascii="Times New Roman" w:eastAsia="Times New Roman" w:hAnsi="Times New Roman" w:cs="Times New Roman"/>
          <w:sz w:val="28"/>
          <w:szCs w:val="28"/>
        </w:rPr>
        <w:t xml:space="preserve"> підручник «Історія України (профільний рівень)» для 10-го класу (авт. Власов В., Кульчицький С.); технології дистанційного навчання; презентація уроку:  «Фотоархів пошуково-археологічних експедицій» та “фотоматеріал війни”,стінна карта «Україна в роки Другої світової війни», карта: “Київська битва 1941 р.”, “Харківська битва 1942 р.”, відеоматеріал, археологічні знахідки.</w:t>
      </w:r>
    </w:p>
    <w:p w:rsidR="00DB36FE" w:rsidRDefault="004571B3">
      <w:pPr>
        <w:pStyle w:val="normal"/>
        <w:tabs>
          <w:tab w:val="left" w:pos="3165"/>
        </w:tabs>
        <w:spacing w:line="360" w:lineRule="auto"/>
        <w:ind w:right="-421"/>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extent cx="6043524" cy="4344021"/>
            <wp:effectExtent l="0" t="0" r="0" b="0"/>
            <wp:docPr id="1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6"/>
                    <a:srcRect/>
                    <a:stretch>
                      <a:fillRect/>
                    </a:stretch>
                  </pic:blipFill>
                  <pic:spPr>
                    <a:xfrm>
                      <a:off x="0" y="0"/>
                      <a:ext cx="6043524" cy="4344021"/>
                    </a:xfrm>
                    <a:prstGeom prst="rect">
                      <a:avLst/>
                    </a:prstGeom>
                    <a:ln/>
                  </pic:spPr>
                </pic:pic>
              </a:graphicData>
            </a:graphic>
          </wp:inline>
        </w:drawing>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Тип уроку:</w:t>
      </w:r>
      <w:r>
        <w:rPr>
          <w:rFonts w:ascii="Times New Roman" w:eastAsia="Times New Roman" w:hAnsi="Times New Roman" w:cs="Times New Roman"/>
          <w:sz w:val="28"/>
          <w:szCs w:val="28"/>
        </w:rPr>
        <w:t xml:space="preserve"> комбінований.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Хід уроку</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І.Організаційний момент</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ІІ.Актуалізація опорних знань та вмінь учнів</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ІІІ.Повідомлення теми та мети уроку.</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IV. Сприйняття й усвідомлення нового матеріалу учнями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 Узагальнення та систематизація знань учнів.</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VI. Підведення підсумків уроку. Оцінювання навчальної діяльності учнів.</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VІI. Пояснення домашнього завдання.</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ХІД УРОКУ</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I.</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Організаційний момент.</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1. 1. Вступне слово вчителя.</w:t>
      </w:r>
      <w:r>
        <w:rPr>
          <w:rFonts w:ascii="Times New Roman" w:eastAsia="Times New Roman" w:hAnsi="Times New Roman" w:cs="Times New Roman"/>
          <w:b/>
          <w:sz w:val="28"/>
          <w:szCs w:val="28"/>
        </w:rPr>
        <w:tab/>
        <w:t xml:space="preserve">Слово вчителя: </w:t>
      </w:r>
      <w:r>
        <w:rPr>
          <w:rFonts w:ascii="Times New Roman" w:eastAsia="Times New Roman" w:hAnsi="Times New Roman" w:cs="Times New Roman"/>
          <w:sz w:val="28"/>
          <w:szCs w:val="28"/>
        </w:rPr>
        <w:t>Добрий день! Ми з вами продовжуємо вивчати розділ VI «Україна в роки Другої світової війни»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II. Актуалізація опорних знань і вмінь учнів із мотиваційним аспектом.</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2. 1. «Згадайте».</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Коли розпочалась Друга світова війна?Причини? Які українські землі першими відчули початок війни?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(Війна для українців західних регіонів почалася 1 вересня 1939 р. Наступного дня після цієї конференції в Москві у присутності Сталіна був підписаний пакт Молотова–Ріббентропа з таємним протоколом, яким визначалися сфери інтересів обох держав у Східній Європі і, зокрема, поділ між ними Польщі. Того дня, точніше о 4 год. 40 хв., літаки Люфтваффе почали бомбити польські міста, знищили майже всю авіацію Польщі, а сухопутні війська Рейху перейшли в наступ)</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Звернемося до вашої схеми з домашнього завдання “Першопричини початку Другої світової війни”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extent cx="4800600" cy="2143125"/>
            <wp:effectExtent l="0" t="0" r="0" b="0"/>
            <wp:docPr id="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5"/>
                    <a:srcRect/>
                    <a:stretch>
                      <a:fillRect/>
                    </a:stretch>
                  </pic:blipFill>
                  <pic:spPr>
                    <a:xfrm>
                      <a:off x="0" y="0"/>
                      <a:ext cx="4800600" cy="2143125"/>
                    </a:xfrm>
                    <a:prstGeom prst="rect">
                      <a:avLst/>
                    </a:prstGeom>
                    <a:ln/>
                  </pic:spPr>
                </pic:pic>
              </a:graphicData>
            </a:graphic>
          </wp:inline>
        </w:drawing>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Схема 1.</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Який стан військової підготовки радянської РСЧА був на початку війни? (Червона Армія не була достатньою мірою забезпечена амуніцією, зброєю та тактично-бойовий вишкіл не  був належного рівня)</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ІІІ. Повідомлення теми та мети уроку.</w:t>
      </w:r>
      <w:r>
        <w:rPr>
          <w:rFonts w:ascii="Times New Roman" w:eastAsia="Times New Roman" w:hAnsi="Times New Roman" w:cs="Times New Roman"/>
          <w:b/>
          <w:sz w:val="28"/>
          <w:szCs w:val="28"/>
        </w:rPr>
        <w:tab/>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3. 1. Слово вчителя: </w:t>
      </w:r>
      <w:r>
        <w:rPr>
          <w:rFonts w:ascii="Times New Roman" w:eastAsia="Times New Roman" w:hAnsi="Times New Roman" w:cs="Times New Roman"/>
          <w:sz w:val="28"/>
          <w:szCs w:val="28"/>
        </w:rPr>
        <w:t>Розгорніть робочі зошити та запишіть, будь ласка, тему: “Військові операції Червоної армії на території лівобережних областей України (1941-1943 рр). Київська та Харківська трагедії”. Сьогодні на уроці ми будемо говорити про події Другої світової війни на теренах лівобережних областей Української РСР, причини поразок та невдач Червоної Армії, їх наслідки. А також, як завдяки пошуково-археологічним експедиціям ми можемо дізнатися про цей період більше, та побачити про більшість прихованих фактів які відроджуєть історичну пам’ять.</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IV. Сприйняття й усвідомлення нового матеріалу учнями.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4.1. Напад на СРСР. Танкова битва 23-29 червня 1941р. Київська оборонна операція радянських військ.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Слово вчителя: </w:t>
      </w:r>
      <w:r>
        <w:rPr>
          <w:rFonts w:ascii="Times New Roman" w:eastAsia="Times New Roman" w:hAnsi="Times New Roman" w:cs="Times New Roman"/>
          <w:sz w:val="28"/>
          <w:szCs w:val="28"/>
        </w:rPr>
        <w:t xml:space="preserve">У грудні 1940 р. німецьке командування розробило план розгрому СРСР у “Бліц кргі” (з нім. блискавичній війні), що отримав умовну назву - «Барбаросса» ( з нім. Руда борода). Згідно з планом, німецькі війська за кілька місяців мали вийти до Волги і завершити своє завоювання до настання зими. Нацистські лідери по-різному бачили долю майбутніх територій та народів, що на них проживали. Виконання плану мало гарантувати, що завойовані території будуть повністю німецькими колоніями. Україна ж мала стати пасторальною сільською ідилією для німецьких колоністів.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червня 1941 року по радіо оголосили, що о 4 ранку Німеччина, без оголошення війни, напала на Радянський Союз. Розпочалася німецько-радянська війна 1941-1945 років, яку в Радянському Союзі одразу охрестили Великою Вітчизняною. Хоча, ця назва суто ідеологічна. Але про це ми з вами поговоримо на наступному уроці.</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Називають різні цифри співвідношення військ та техніки. Німеччина та її союзники (Італія, Угорщина, Румунія, Словаччина та Фінляндія) зосередили на кордонах СРСР приблизно 4 мільйони військових та значну кількість сучасно оснащених технічних засобів, що було одним з факторів, які зумовили успішність на першому етапі війни. Радянський Союз мав трохи менше число </w:t>
      </w:r>
      <w:r>
        <w:rPr>
          <w:rFonts w:ascii="Times New Roman" w:eastAsia="Times New Roman" w:hAnsi="Times New Roman" w:cs="Times New Roman"/>
          <w:sz w:val="28"/>
          <w:szCs w:val="28"/>
        </w:rPr>
        <w:lastRenderedPageBreak/>
        <w:t>військових на своїх західних кордонах, але значно більше техніки. Але, відмітимо, що кількість не означає якість. У цьому плані перевага була за Вермахтом. Якість стосувалася не лише техніки. Радянськими військами керували недосвідчені офіцери, які замінили репресованих під час Великого терору командирів. Моральний дух та бажання воювати у бійців Червоної армії, які пережили усі репресії сталінського СРСР 30-х років, були, м'яко кажучи, на низькому рівні. На додачу, раптовість та рішучість німецького наступу визначили результат початкового етапу війни. Німецькі війська цілили в три основні точки:</w:t>
      </w:r>
    </w:p>
    <w:p w:rsidR="00DB36FE" w:rsidRDefault="004571B3">
      <w:pPr>
        <w:pStyle w:val="normal"/>
        <w:numPr>
          <w:ilvl w:val="0"/>
          <w:numId w:val="2"/>
        </w:numPr>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армій «Північ» на Ленінград;</w:t>
      </w:r>
    </w:p>
    <w:p w:rsidR="00DB36FE" w:rsidRDefault="004571B3">
      <w:pPr>
        <w:pStyle w:val="normal"/>
        <w:numPr>
          <w:ilvl w:val="0"/>
          <w:numId w:val="2"/>
        </w:numPr>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армій «Центр» на Москву;</w:t>
      </w:r>
    </w:p>
    <w:p w:rsidR="00DB36FE" w:rsidRDefault="004571B3">
      <w:pPr>
        <w:pStyle w:val="normal"/>
        <w:numPr>
          <w:ilvl w:val="0"/>
          <w:numId w:val="2"/>
        </w:numPr>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армій «Південь» на Київ.</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024438" cy="2486025"/>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7" cstate="print"/>
                    <a:srcRect/>
                    <a:stretch>
                      <a:fillRect/>
                    </a:stretch>
                  </pic:blipFill>
                  <pic:spPr>
                    <a:xfrm>
                      <a:off x="0" y="0"/>
                      <a:ext cx="5024438" cy="2486025"/>
                    </a:xfrm>
                    <a:prstGeom prst="rect">
                      <a:avLst/>
                    </a:prstGeom>
                    <a:ln/>
                  </pic:spPr>
                </pic:pic>
              </a:graphicData>
            </a:graphic>
          </wp:inline>
        </w:drawing>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Карта 1.</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Робота з картою. Слово вчителя: </w:t>
      </w:r>
      <w:r>
        <w:rPr>
          <w:rFonts w:ascii="Times New Roman" w:eastAsia="Times New Roman" w:hAnsi="Times New Roman" w:cs="Times New Roman"/>
          <w:sz w:val="28"/>
          <w:szCs w:val="28"/>
        </w:rPr>
        <w:t>На основі підручника та вже почутої інформації Ви маєте на контурних картах «Україна в роки Другої світової війни» позначити напрямки наступу армійських груп Вермахту.</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Німецька група армій «Південь» рушила на Київ і в перші дні війни мала колосальний успіх. Радянська армія зазнавала катастрофічних поразок на всіх ділянках фронту. Раптовий авіаційний удар знешкодив радянські літаки ще на летовищах. Червона армія спробувала перейти в контрнаступ у районі Луцьк-Рівне-Броди, де задіяла максимум можливих танкових сил, — але їх </w:t>
      </w:r>
      <w:r>
        <w:rPr>
          <w:rFonts w:ascii="Times New Roman" w:eastAsia="Times New Roman" w:hAnsi="Times New Roman" w:cs="Times New Roman"/>
          <w:sz w:val="28"/>
          <w:szCs w:val="28"/>
        </w:rPr>
        <w:lastRenderedPageBreak/>
        <w:t>розгромили. За кілька тижнів німецькі війська уже були на підступах до Києва.</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Київська трагедія 1941 р. або ж “Київський котел 1941 р.” (липень-вересень), назва яка увійшла в історіографію, завершилась тотальним розгромом Червоної армії на цих рубежах. Це була одна з найтрагічніших поразок на початковому етапі війни. Кількість жертв сягала більше 100 тис. особового складу. Вкривши тілами радянських солдат поле бою все ж таки вдалося призупинити наступ гітлерівської коаліції та зламати плани по “Бліц крігу”, але якою ціною. Чому ж так сталося? - коли головнокомандувачі Червоної армії об’єктивно оцінили своє становище, вони надіслали запит до Ставки ВГК про відхід на більш укріплені рубежі, так як частинам Південно-Західного фронту загрожувало оточення в районі Київ - Баришівка - Полтавський р-н (Лоховиця) - Умань. Проте, через свої політичні амбіції, відхиляючи реальні стратегічні показники, Сталін відмовився відвести війська з-під Києва. Майже увесь Південно-Західний фронт Червоної армії, а це приблизно 660 тисяч осіб, потрапив у найбільше в історії оточення у вересні 1941 року. Перебуваючи в такому становищі командувачі Червоної армії намагалися зробити все можливе аби уникнути найстрашнішого. Але, згадаємо початок війни: війська були оснащені старими зразками зброї, низька освідченість офіцерів та відсутність досвіду, тільки-но утворені військові угрупування (наприклад, 40-а армія Південно-Західного фронту  РСЧА під командуванням К. Москаленка була створена лише на початку вторгнення Німеччини до СРСР). Оборона тривала 82 дні, в той час коли по частинам радянської армії летіло все що тільки можна - снаряди, авіації, піхота. Наказ про відхід було отримано лише під кінець вересня, але було вже пізно. Німецькі танкові частини Гудеріана та Клейста з’єднались в районі Умані, що означало повне оточення радянських військ. Під час спроби прориву загинули С. Будьоний та М. Кирпоніс разом з ісвоїм військовим складом. Німці опанували майже всім Правобережжям України.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перегляд відео матеріалу</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Тож, ознайомившись з матеріалом подій давайте розглянемо наочний матеріал відповідно темі. Це музейні експонати.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4.2. Відступ Червоної Армії з Правобережної України та її окупація.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Слово вчителя: </w:t>
      </w:r>
      <w:r>
        <w:rPr>
          <w:rFonts w:ascii="Times New Roman" w:eastAsia="Times New Roman" w:hAnsi="Times New Roman" w:cs="Times New Roman"/>
          <w:sz w:val="28"/>
          <w:szCs w:val="28"/>
        </w:rPr>
        <w:t>Становище Червоної армії на перших етапах війни, як ми бачимо, було складним. Постійний відступ, масштабні втрати як серед військових так і техніки, стрімкий наступ німецьких військ, крах поставлених цілей Ставки призвели до повної окупації Правого берегу України. З огляду катастрофічної ситуації яка склалась після знищення радянських військ у Київському котлі, Ставкою було видано наступну директиву в якій було сформовано основне завдання - підготовка до оборони територій Лівого берегу України, для уникнення наступу на стратегічно важливі промислові території - Донбас та Північний Кавказ.</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4.3. Військово оборонні дії Червоної Армії на теренах Лівобережної Української УРСР. Харківська трагедія</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Слово вчителя: </w:t>
      </w:r>
      <w:r>
        <w:rPr>
          <w:rFonts w:ascii="Times New Roman" w:eastAsia="Times New Roman" w:hAnsi="Times New Roman" w:cs="Times New Roman"/>
          <w:sz w:val="28"/>
          <w:szCs w:val="28"/>
        </w:rPr>
        <w:t>Червона армія змушена була покинути майже всю територію України. Відступаючи, радянське керівництво зуміло організувати евакуацію на схід промислових підприємств, наукових установ та орієнтовно 3,5 мільйонів людей. Усе, що могло бути потенційно корисним ворогові, але його евакуювати не вдавалося, знищували. Подібно древнім скіфам, радянські війська застосували тактику «випаленої землі».</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Битви за Харків. Їх було чотири: від першої у жовтні 1941 р., коли потрібно було виграти час для евакуації на схід обладнання і персоналу промислових підприємств і до четвертої, перемога в якій відкрила шлях для наступу радянських військ на Київ. В ході боїв обидві сторони втратили більше людей, ніж у будь-яких інших битвах Другої світової війни. Найперша така оборонна операція РСЧА була Сумсько-Харківська (30 вересня - 30 листопада 1941 р.), яка зазнала поразки і, відповідно, Харків було окуповано німецькими військами.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зимовій компанії (січень-лютий) 1942 р. Радянський союз спробував перейти в контрнаступ на теренах України. Тому, однією з таких наступальних операцій була Харківська у травні 1942 р. Радянське верховне командування планувало свій наступ розпочати 12 травня, аби випередити війська Вермахту, які  до того ж також планували наступ на цьому напрямку виконуючи свій план “Фридерікус І” (наступ планувалось на 17 травня). Так як РСЧА вдалось в зимовій компанії заволодіти Барвінківським виступом (стратегічно важлива територія, яка загрожувала німецьким угрупуванням на Донбаському напрямку), німецьке командування планувало знищити його, оточивши війська Південно-Західного фронту на тій ділянці.</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Знову ж таки, катастрофічні прорахунки Ставки ВГК щодо основного удару по московському напрямку, призвели до найгіршого. Перші дні наступу для радянських військ були успішними, проте вже через кілька днів потенціал наступу знизився. Цим скористалися німецькі війська і перейшли в контрнаступ. Затримка у введені танкових частин РСЧА в бій призвели до тогго, що частини Південно-Західного фронту потрапили в оточення. Натомість Сталін наказав не відступати, а тим більш, продовжувати наступ на Харків. Але реальність не співпадала з уявленнями Ставки. </w:t>
      </w:r>
      <w:r>
        <w:rPr>
          <w:rFonts w:ascii="Times New Roman" w:eastAsia="Times New Roman" w:hAnsi="Times New Roman" w:cs="Times New Roman"/>
          <w:sz w:val="28"/>
          <w:szCs w:val="28"/>
          <w:highlight w:val="white"/>
        </w:rPr>
        <w:t>Німецьке військо змогло вийти на логістичні шляхи барвінківського плацдарму радянських військ. Через це командування Південно-Західного фронту прийняло рішення зупинити наступ на Харків.</w:t>
      </w:r>
      <w:r>
        <w:rPr>
          <w:rFonts w:ascii="Times New Roman" w:eastAsia="Times New Roman" w:hAnsi="Times New Roman" w:cs="Times New Roman"/>
          <w:sz w:val="28"/>
          <w:szCs w:val="28"/>
        </w:rPr>
        <w:t xml:space="preserve"> В оточення потрапили сукупно трохи менше 400 тисяч вояків і багато техніки. У липні 1942 р. німці окупували останній населений пункт УСРР і до листопада зайняли Кубань та Кавказ. Південну точку плану «Барбаросса» зі значним запізненням було досягнуто.</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Робота з картою.</w:t>
      </w:r>
      <w:r>
        <w:rPr>
          <w:rFonts w:ascii="Times New Roman" w:eastAsia="Times New Roman" w:hAnsi="Times New Roman" w:cs="Times New Roman"/>
          <w:sz w:val="28"/>
          <w:szCs w:val="28"/>
        </w:rPr>
        <w:t xml:space="preserve"> Слово вчителя: на карті ви бачите відмічені всі бойові дії на території України. Пропоную вам провести умовну лінію радянського німецького фронту на теренах Лівобережжя у 1941-1942 рр.</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656356" cy="3833301"/>
            <wp:effectExtent l="0" t="0" r="0" b="0"/>
            <wp:docPr id="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8"/>
                    <a:srcRect/>
                    <a:stretch>
                      <a:fillRect/>
                    </a:stretch>
                  </pic:blipFill>
                  <pic:spPr>
                    <a:xfrm>
                      <a:off x="0" y="0"/>
                      <a:ext cx="4656356" cy="3833301"/>
                    </a:xfrm>
                    <a:prstGeom prst="rect">
                      <a:avLst/>
                    </a:prstGeom>
                    <a:ln/>
                  </pic:spPr>
                </pic:pic>
              </a:graphicData>
            </a:graphic>
          </wp:inline>
        </w:drawing>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Карта 2  “Бойові дії Червоної Армії на теренах України”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“Робота в зошитах”. Коментар вчителя: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основі отриманої інформації пропоную Вам укласти схему “Причини поразок Червоної армії у 1941-1942 рр.” Орієнтовні відповіді: репресії влади проти військового командування напередодні війни (лише 7 % командного складу мали вищу освіту); ігнорування даних розвідки про підготовку Німеччини до війни; недовіра Й. Сталіна до близької агресії Німеччини, оскільки вона воювала з Великою Британією; відсутність відпрацьованих планів оборонної війни; тоталітарний характер влади не сприяв проявам ініціативності; недостатня обороноздатність СРСР порівняно з Німеччиною.</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t>Робота з історичними джерелами.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Прочитавши наведений фрагмент  документу, дайте відповідь на питання. «Передусім я сподіваюсь, що нам в результаті пощастить забезпечити на тривалий час на Україні загальну продовольчу базу. Вона послужить постачальником тих ресурсів, які, можливо, знадобляться нам у майбутньому.»</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i/>
          <w:sz w:val="28"/>
          <w:szCs w:val="28"/>
          <w:highlight w:val="white"/>
        </w:rPr>
      </w:pPr>
      <w:r>
        <w:rPr>
          <w:rFonts w:ascii="Times New Roman" w:eastAsia="Times New Roman" w:hAnsi="Times New Roman" w:cs="Times New Roman"/>
          <w:b/>
          <w:i/>
          <w:sz w:val="28"/>
          <w:szCs w:val="28"/>
          <w:highlight w:val="white"/>
        </w:rPr>
        <w:lastRenderedPageBreak/>
        <w:t>Питання.</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1.Які плани щодо України мали фашистські загарбники?</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highlight w:val="white"/>
        </w:rPr>
        <w:t>4.3.</w:t>
      </w:r>
      <w:r>
        <w:rPr>
          <w:rFonts w:ascii="Times New Roman" w:eastAsia="Times New Roman" w:hAnsi="Times New Roman" w:cs="Times New Roman"/>
          <w:b/>
          <w:sz w:val="28"/>
          <w:szCs w:val="28"/>
        </w:rPr>
        <w:t>Археологічна військово-пошукова експедиція “Барвінківський котел - 1942” та її значення.</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 xml:space="preserve">Слово вчителя у супроводі презентації фотоальбому та показ археологічних знахідок: </w:t>
      </w:r>
      <w:r>
        <w:rPr>
          <w:rFonts w:ascii="Times New Roman" w:eastAsia="Times New Roman" w:hAnsi="Times New Roman" w:cs="Times New Roman"/>
          <w:sz w:val="28"/>
          <w:szCs w:val="28"/>
        </w:rPr>
        <w:t xml:space="preserve">Яскравим та доцільним прикладом збереження історичних цінностей та пам’яті є діяльність Всеукраїнської громадської організації (далі ВГО) </w:t>
      </w:r>
      <w:r>
        <w:rPr>
          <w:rFonts w:ascii="Times New Roman" w:eastAsia="Times New Roman" w:hAnsi="Times New Roman" w:cs="Times New Roman"/>
          <w:b/>
          <w:sz w:val="28"/>
          <w:szCs w:val="28"/>
          <w:highlight w:val="white"/>
        </w:rPr>
        <w:t>«</w:t>
      </w:r>
      <w:r>
        <w:rPr>
          <w:rFonts w:ascii="Times New Roman" w:eastAsia="Times New Roman" w:hAnsi="Times New Roman" w:cs="Times New Roman"/>
          <w:sz w:val="28"/>
          <w:szCs w:val="28"/>
        </w:rPr>
        <w:t>Союз “Народна пам’ять”</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sz w:val="28"/>
          <w:szCs w:val="28"/>
        </w:rPr>
        <w:t xml:space="preserve">Починаючи з 2017 р. Спілка </w:t>
      </w:r>
      <w:r>
        <w:rPr>
          <w:rFonts w:ascii="Times New Roman" w:eastAsia="Times New Roman" w:hAnsi="Times New Roman" w:cs="Times New Roman"/>
          <w:sz w:val="28"/>
          <w:szCs w:val="28"/>
          <w:highlight w:val="white"/>
        </w:rPr>
        <w:t xml:space="preserve">досліджує Харківську наступальну операцію 1942 р.  яка закінчилась оточенням військ РСЧА в районі села Барвінкове (с. Іванівка, сучас. Ізюмський район).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extent cx="4237416" cy="2957046"/>
            <wp:effectExtent l="0" t="0" r="0" b="0"/>
            <wp:docPr id="1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5"/>
                    <a:srcRect/>
                    <a:stretch>
                      <a:fillRect/>
                    </a:stretch>
                  </pic:blipFill>
                  <pic:spPr>
                    <a:xfrm>
                      <a:off x="0" y="0"/>
                      <a:ext cx="4237416" cy="2957046"/>
                    </a:xfrm>
                    <a:prstGeom prst="rect">
                      <a:avLst/>
                    </a:prstGeom>
                    <a:ln/>
                  </pic:spPr>
                </pic:pic>
              </a:graphicData>
            </a:graphic>
          </wp:inline>
        </w:drawing>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 Карта 3 “Харківська наступальна операція 1942 р”</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 5 експедицій «Барвінківській котел - 1942» знайшли останки 476 людей, із них 82 мали особистий розпізнавальний знак. Ідентифікувати вдалося 25 осіб.</w:t>
      </w:r>
    </w:p>
    <w:p w:rsidR="00DB36FE" w:rsidRDefault="004571B3">
      <w:pPr>
        <w:pStyle w:val="normal"/>
        <w:shd w:val="clear" w:color="auto" w:fill="FFFFFF"/>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lastRenderedPageBreak/>
        <w:drawing>
          <wp:inline distT="114300" distB="114300" distL="114300" distR="114300">
            <wp:extent cx="5262565" cy="4328423"/>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9"/>
                    <a:srcRect/>
                    <a:stretch>
                      <a:fillRect/>
                    </a:stretch>
                  </pic:blipFill>
                  <pic:spPr>
                    <a:xfrm>
                      <a:off x="0" y="0"/>
                      <a:ext cx="5262565" cy="4328423"/>
                    </a:xfrm>
                    <a:prstGeom prst="rect">
                      <a:avLst/>
                    </a:prstGeom>
                    <a:ln/>
                  </pic:spPr>
                </pic:pic>
              </a:graphicData>
            </a:graphic>
          </wp:inline>
        </w:drawing>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b/>
          <w:sz w:val="28"/>
          <w:szCs w:val="28"/>
          <w:highlight w:val="white"/>
        </w:rPr>
        <w:t xml:space="preserve">Вчитель показує особистий розпізнавальний знак. </w:t>
      </w:r>
      <w:r>
        <w:rPr>
          <w:rFonts w:ascii="Times New Roman" w:eastAsia="Times New Roman" w:hAnsi="Times New Roman" w:cs="Times New Roman"/>
          <w:sz w:val="28"/>
          <w:szCs w:val="28"/>
          <w:highlight w:val="white"/>
        </w:rPr>
        <w:t xml:space="preserve">Особистий розпізнавальний знак – це бакелітова, тобто пластикова, капсула, котра закручувалася. Всередині – паперовий вкладиш, на якому червоноармійці записували свої дані. Капсулу бійці мали носити в нагрудній чи боковій кишені, іноді в халяві взуття. У 1942 р. знаки замінили на книжку червоноармійця – а такі документи практично не зберігаються. При знайденні капсули пошуковці її не відкривають, а загортають у той же ґрунт, у якому вони пролежали вже майже 80 років, й у фольгу, таким чином «консервуючи», щоб запобігти струханню папіру. А далі особисті розпізнавальні знаки передають експерту, який розкриває капсулу та розбирає вцілілі написи.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 xml:space="preserve">Вчитель показує зразки погонів. </w:t>
      </w:r>
      <w:r>
        <w:rPr>
          <w:rFonts w:ascii="Times New Roman" w:eastAsia="Times New Roman" w:hAnsi="Times New Roman" w:cs="Times New Roman"/>
          <w:sz w:val="28"/>
          <w:szCs w:val="28"/>
          <w:highlight w:val="white"/>
        </w:rPr>
        <w:t xml:space="preserve">Серед знайдених бійців – відносно багато офіцерів, тому найбільше поховання члени експедиції називають «офіцерським». Ще одне цікаве спостереження це відносно велика кількість жінок.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lastRenderedPageBreak/>
        <w:t xml:space="preserve">Учням демонструються муляжі. </w:t>
      </w:r>
      <w:r>
        <w:rPr>
          <w:rFonts w:ascii="Times New Roman" w:eastAsia="Times New Roman" w:hAnsi="Times New Roman" w:cs="Times New Roman"/>
          <w:sz w:val="28"/>
          <w:szCs w:val="28"/>
          <w:highlight w:val="white"/>
        </w:rPr>
        <w:t xml:space="preserve">Також, дуже багато знаходиться посеред поля зброя та боєприпаси, а також - вибухонебезпечні предмети. Уявіть тільки, минуло вже майже століття, а воно до цих пір лежить в землі не здетоноване. Такі небезпечні предмети як РДГ, РГД, та ін., в основному знаходять під тілом.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 xml:space="preserve">“Перегляд відеоматеріалів” 1. </w:t>
      </w:r>
      <w:r>
        <w:rPr>
          <w:rFonts w:ascii="Times New Roman" w:eastAsia="Times New Roman" w:hAnsi="Times New Roman" w:cs="Times New Roman"/>
          <w:sz w:val="28"/>
          <w:szCs w:val="28"/>
          <w:highlight w:val="white"/>
        </w:rPr>
        <w:t>(“Барвінківський котел - 1942 “. Пошукова експедиція ВГО Союз “Народна Пам’ять” 2021 року)</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w:t>
      </w:r>
      <w:hyperlink r:id="rId60">
        <w:r>
          <w:rPr>
            <w:rFonts w:ascii="Times New Roman" w:eastAsia="Times New Roman" w:hAnsi="Times New Roman" w:cs="Times New Roman"/>
            <w:sz w:val="28"/>
            <w:szCs w:val="28"/>
          </w:rPr>
          <w:t>Останки солдатів Другої світової знайшли під Харковом</w:t>
        </w:r>
      </w:hyperlink>
      <w:r>
        <w:rPr>
          <w:rFonts w:ascii="Times New Roman" w:eastAsia="Times New Roman" w:hAnsi="Times New Roman" w:cs="Times New Roman"/>
          <w:sz w:val="28"/>
          <w:szCs w:val="28"/>
        </w:rPr>
        <w:t>)</w:t>
      </w:r>
    </w:p>
    <w:p w:rsidR="00DB36FE" w:rsidRDefault="004571B3">
      <w:pPr>
        <w:pStyle w:val="normal"/>
        <w:shd w:val="clear" w:color="auto" w:fill="FFFFFF"/>
        <w:spacing w:line="360" w:lineRule="auto"/>
        <w:ind w:right="-421" w:firstLine="566"/>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Посилання: </w:t>
      </w:r>
    </w:p>
    <w:p w:rsidR="00DB36FE" w:rsidRDefault="00DB36FE">
      <w:pPr>
        <w:pStyle w:val="normal"/>
        <w:numPr>
          <w:ilvl w:val="0"/>
          <w:numId w:val="7"/>
        </w:numPr>
        <w:shd w:val="clear" w:color="auto" w:fill="FFFFFF"/>
        <w:spacing w:line="360" w:lineRule="auto"/>
        <w:ind w:right="-421" w:firstLine="566"/>
        <w:jc w:val="both"/>
        <w:rPr>
          <w:rFonts w:ascii="Times New Roman" w:eastAsia="Times New Roman" w:hAnsi="Times New Roman" w:cs="Times New Roman"/>
          <w:b/>
          <w:sz w:val="28"/>
          <w:szCs w:val="28"/>
          <w:highlight w:val="white"/>
        </w:rPr>
      </w:pPr>
      <w:hyperlink r:id="rId61">
        <w:r w:rsidR="004571B3">
          <w:rPr>
            <w:rFonts w:ascii="Times New Roman" w:eastAsia="Times New Roman" w:hAnsi="Times New Roman" w:cs="Times New Roman"/>
            <w:b/>
            <w:sz w:val="28"/>
            <w:szCs w:val="28"/>
            <w:highlight w:val="white"/>
            <w:u w:val="single"/>
          </w:rPr>
          <w:t>https://m.facebook.com/story.php?story_fbid=pfbid02Jn73fHFDaj87KwKruRYmaqDfP6n2ETwQncGJ1uDNTmSrHRi8TQBvtQZ1BWkx7rjnl&amp;id=100008097166732</w:t>
        </w:r>
      </w:hyperlink>
      <w:r w:rsidR="004571B3">
        <w:rPr>
          <w:rFonts w:ascii="Times New Roman" w:eastAsia="Times New Roman" w:hAnsi="Times New Roman" w:cs="Times New Roman"/>
          <w:b/>
          <w:sz w:val="28"/>
          <w:szCs w:val="28"/>
          <w:highlight w:val="white"/>
        </w:rPr>
        <w:t xml:space="preserve"> </w:t>
      </w:r>
    </w:p>
    <w:p w:rsidR="00DB36FE" w:rsidRDefault="00DB36FE">
      <w:pPr>
        <w:pStyle w:val="normal"/>
        <w:shd w:val="clear" w:color="auto" w:fill="FFFFFF"/>
        <w:spacing w:line="360" w:lineRule="auto"/>
        <w:ind w:right="-421" w:firstLine="566"/>
        <w:jc w:val="both"/>
        <w:rPr>
          <w:rFonts w:ascii="Times New Roman" w:eastAsia="Times New Roman" w:hAnsi="Times New Roman" w:cs="Times New Roman"/>
          <w:b/>
          <w:sz w:val="28"/>
          <w:szCs w:val="28"/>
          <w:highlight w:val="white"/>
        </w:rPr>
      </w:pPr>
      <w:hyperlink r:id="rId62">
        <w:r w:rsidR="004571B3">
          <w:rPr>
            <w:rFonts w:ascii="Times New Roman" w:eastAsia="Times New Roman" w:hAnsi="Times New Roman" w:cs="Times New Roman"/>
            <w:b/>
            <w:sz w:val="28"/>
            <w:szCs w:val="28"/>
            <w:highlight w:val="white"/>
            <w:u w:val="single"/>
          </w:rPr>
          <w:t>https://suspilne.media/63233-posuki-zagiblih-soldativ-drugoi-svitovoi-na-harkivsini-rezultati-ekspedicii/</w:t>
        </w:r>
      </w:hyperlink>
      <w:r w:rsidR="004571B3">
        <w:rPr>
          <w:rFonts w:ascii="Times New Roman" w:eastAsia="Times New Roman" w:hAnsi="Times New Roman" w:cs="Times New Roman"/>
          <w:b/>
          <w:sz w:val="28"/>
          <w:szCs w:val="28"/>
          <w:highlight w:val="white"/>
        </w:rPr>
        <w:t xml:space="preserve">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Робота з роздатковим матеріалом. Слово вчителя: </w:t>
      </w:r>
      <w:r>
        <w:rPr>
          <w:rFonts w:ascii="Times New Roman" w:eastAsia="Times New Roman" w:hAnsi="Times New Roman" w:cs="Times New Roman"/>
          <w:sz w:val="28"/>
          <w:szCs w:val="28"/>
        </w:rPr>
        <w:t>пропоную вам розглянути радянські плакати та дати відповідь на запитання:</w:t>
      </w:r>
    </w:p>
    <w:p w:rsidR="00DB36FE" w:rsidRDefault="004571B3">
      <w:pPr>
        <w:pStyle w:val="normal"/>
        <w:numPr>
          <w:ilvl w:val="0"/>
          <w:numId w:val="8"/>
        </w:numPr>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зображено на плакаті?</w:t>
      </w:r>
    </w:p>
    <w:p w:rsidR="00DB36FE" w:rsidRDefault="004571B3">
      <w:pPr>
        <w:pStyle w:val="normal"/>
        <w:numPr>
          <w:ilvl w:val="0"/>
          <w:numId w:val="8"/>
        </w:numPr>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Яку інформацію ми можемо отримати з даного джерела?</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601538" cy="2305050"/>
            <wp:effectExtent l="0" t="0" r="0" b="0"/>
            <wp:docPr id="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3"/>
                    <a:srcRect/>
                    <a:stretch>
                      <a:fillRect/>
                    </a:stretch>
                  </pic:blipFill>
                  <pic:spPr>
                    <a:xfrm>
                      <a:off x="0" y="0"/>
                      <a:ext cx="3601538" cy="2305050"/>
                    </a:xfrm>
                    <a:prstGeom prst="rect">
                      <a:avLst/>
                    </a:prstGeom>
                    <a:ln/>
                  </pic:spPr>
                </pic:pic>
              </a:graphicData>
            </a:graphic>
          </wp:inline>
        </w:drawing>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Плакат 1</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2925262" cy="3900350"/>
            <wp:effectExtent l="0" t="0" r="0" b="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4"/>
                    <a:srcRect/>
                    <a:stretch>
                      <a:fillRect/>
                    </a:stretch>
                  </pic:blipFill>
                  <pic:spPr>
                    <a:xfrm>
                      <a:off x="0" y="0"/>
                      <a:ext cx="2925262" cy="3900350"/>
                    </a:xfrm>
                    <a:prstGeom prst="rect">
                      <a:avLst/>
                    </a:prstGeom>
                    <a:ln/>
                  </pic:spPr>
                </pic:pic>
              </a:graphicData>
            </a:graphic>
          </wp:inline>
        </w:drawing>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Плакат 2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V. Узагальнення та систематизація знань учнів.</w:t>
      </w: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 xml:space="preserve"> </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3.Заповнення учнями таблиці. </w:t>
      </w:r>
      <w:r>
        <w:rPr>
          <w:rFonts w:ascii="Times New Roman" w:eastAsia="Times New Roman" w:hAnsi="Times New Roman" w:cs="Times New Roman"/>
          <w:sz w:val="28"/>
          <w:szCs w:val="28"/>
        </w:rPr>
        <w:t>Слово вчителя: дізнавшись на уроці сьогоднішню тему, Ви отримали багато детальних знань стосовно окремого аспекту Другої світової війни - Військові операції Червоної Армії на теренах Лівобережної РСР 1941 - 1943 рр.</w:t>
      </w: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Пропоную Вам заповнити порівняльну таблицю.</w:t>
      </w:r>
    </w:p>
    <w:tbl>
      <w:tblPr>
        <w:tblStyle w:val="a5"/>
        <w:tblW w:w="10140" w:type="dxa"/>
        <w:tblInd w:w="-4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280"/>
        <w:gridCol w:w="1785"/>
        <w:gridCol w:w="2145"/>
        <w:gridCol w:w="2190"/>
        <w:gridCol w:w="1740"/>
      </w:tblGrid>
      <w:tr w:rsidR="00DB36FE">
        <w:trPr>
          <w:cantSplit/>
          <w:tblHeader/>
        </w:trPr>
        <w:tc>
          <w:tcPr>
            <w:tcW w:w="2280" w:type="dxa"/>
          </w:tcPr>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Оборона операція</w:t>
            </w:r>
          </w:p>
        </w:tc>
        <w:tc>
          <w:tcPr>
            <w:tcW w:w="1785" w:type="dxa"/>
          </w:tcPr>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w:t>
            </w:r>
          </w:p>
        </w:tc>
        <w:tc>
          <w:tcPr>
            <w:tcW w:w="2145" w:type="dxa"/>
          </w:tcPr>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Командуючий </w:t>
            </w:r>
          </w:p>
        </w:tc>
        <w:tc>
          <w:tcPr>
            <w:tcW w:w="2190" w:type="dxa"/>
          </w:tcPr>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w:t>
            </w:r>
          </w:p>
        </w:tc>
        <w:tc>
          <w:tcPr>
            <w:tcW w:w="1740" w:type="dxa"/>
          </w:tcPr>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w:t>
            </w:r>
          </w:p>
        </w:tc>
      </w:tr>
      <w:tr w:rsidR="00DB36FE">
        <w:trPr>
          <w:cantSplit/>
          <w:tblHeader/>
        </w:trPr>
        <w:tc>
          <w:tcPr>
            <w:tcW w:w="2280" w:type="dxa"/>
          </w:tcPr>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Київська</w:t>
            </w:r>
          </w:p>
        </w:tc>
        <w:tc>
          <w:tcPr>
            <w:tcW w:w="1785" w:type="dxa"/>
          </w:tcPr>
          <w:p w:rsidR="00DB36FE" w:rsidRDefault="00DB36FE">
            <w:pPr>
              <w:pStyle w:val="normal"/>
              <w:tabs>
                <w:tab w:val="left" w:pos="3165"/>
              </w:tabs>
              <w:spacing w:line="360" w:lineRule="auto"/>
              <w:ind w:right="-421" w:firstLine="566"/>
              <w:jc w:val="both"/>
              <w:rPr>
                <w:rFonts w:ascii="Times New Roman" w:eastAsia="Times New Roman" w:hAnsi="Times New Roman" w:cs="Times New Roman"/>
                <w:sz w:val="28"/>
                <w:szCs w:val="28"/>
              </w:rPr>
            </w:pPr>
          </w:p>
        </w:tc>
        <w:tc>
          <w:tcPr>
            <w:tcW w:w="2145" w:type="dxa"/>
          </w:tcPr>
          <w:p w:rsidR="00DB36FE" w:rsidRDefault="00DB36FE">
            <w:pPr>
              <w:pStyle w:val="normal"/>
              <w:tabs>
                <w:tab w:val="left" w:pos="3165"/>
              </w:tabs>
              <w:spacing w:line="360" w:lineRule="auto"/>
              <w:ind w:right="-421" w:firstLine="566"/>
              <w:jc w:val="both"/>
              <w:rPr>
                <w:rFonts w:ascii="Times New Roman" w:eastAsia="Times New Roman" w:hAnsi="Times New Roman" w:cs="Times New Roman"/>
                <w:sz w:val="28"/>
                <w:szCs w:val="28"/>
              </w:rPr>
            </w:pPr>
          </w:p>
        </w:tc>
        <w:tc>
          <w:tcPr>
            <w:tcW w:w="2190" w:type="dxa"/>
          </w:tcPr>
          <w:p w:rsidR="00DB36FE" w:rsidRDefault="00DB36FE">
            <w:pPr>
              <w:pStyle w:val="normal"/>
              <w:tabs>
                <w:tab w:val="left" w:pos="3165"/>
              </w:tabs>
              <w:spacing w:line="360" w:lineRule="auto"/>
              <w:ind w:right="-421" w:firstLine="566"/>
              <w:jc w:val="both"/>
              <w:rPr>
                <w:rFonts w:ascii="Times New Roman" w:eastAsia="Times New Roman" w:hAnsi="Times New Roman" w:cs="Times New Roman"/>
                <w:sz w:val="28"/>
                <w:szCs w:val="28"/>
              </w:rPr>
            </w:pPr>
          </w:p>
        </w:tc>
        <w:tc>
          <w:tcPr>
            <w:tcW w:w="1740" w:type="dxa"/>
          </w:tcPr>
          <w:p w:rsidR="00DB36FE" w:rsidRDefault="00DB36FE">
            <w:pPr>
              <w:pStyle w:val="normal"/>
              <w:tabs>
                <w:tab w:val="left" w:pos="3165"/>
              </w:tabs>
              <w:spacing w:line="360" w:lineRule="auto"/>
              <w:ind w:right="-421" w:firstLine="566"/>
              <w:jc w:val="both"/>
              <w:rPr>
                <w:rFonts w:ascii="Times New Roman" w:eastAsia="Times New Roman" w:hAnsi="Times New Roman" w:cs="Times New Roman"/>
                <w:sz w:val="28"/>
                <w:szCs w:val="28"/>
              </w:rPr>
            </w:pPr>
          </w:p>
        </w:tc>
      </w:tr>
      <w:tr w:rsidR="00DB36FE">
        <w:trPr>
          <w:cantSplit/>
          <w:tblHeader/>
        </w:trPr>
        <w:tc>
          <w:tcPr>
            <w:tcW w:w="2280" w:type="dxa"/>
          </w:tcPr>
          <w:p w:rsidR="00DB36FE" w:rsidRDefault="004571B3">
            <w:pPr>
              <w:pStyle w:val="normal"/>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Харківська </w:t>
            </w:r>
          </w:p>
        </w:tc>
        <w:tc>
          <w:tcPr>
            <w:tcW w:w="1785" w:type="dxa"/>
          </w:tcPr>
          <w:p w:rsidR="00DB36FE" w:rsidRDefault="00DB36FE">
            <w:pPr>
              <w:pStyle w:val="normal"/>
              <w:tabs>
                <w:tab w:val="left" w:pos="3165"/>
              </w:tabs>
              <w:spacing w:line="360" w:lineRule="auto"/>
              <w:ind w:right="-421" w:firstLine="566"/>
              <w:jc w:val="both"/>
              <w:rPr>
                <w:rFonts w:ascii="Times New Roman" w:eastAsia="Times New Roman" w:hAnsi="Times New Roman" w:cs="Times New Roman"/>
                <w:sz w:val="28"/>
                <w:szCs w:val="28"/>
              </w:rPr>
            </w:pPr>
          </w:p>
        </w:tc>
        <w:tc>
          <w:tcPr>
            <w:tcW w:w="2145" w:type="dxa"/>
          </w:tcPr>
          <w:p w:rsidR="00DB36FE" w:rsidRDefault="00DB36FE">
            <w:pPr>
              <w:pStyle w:val="normal"/>
              <w:tabs>
                <w:tab w:val="left" w:pos="3165"/>
              </w:tabs>
              <w:spacing w:line="360" w:lineRule="auto"/>
              <w:ind w:right="-421" w:firstLine="566"/>
              <w:jc w:val="both"/>
              <w:rPr>
                <w:rFonts w:ascii="Times New Roman" w:eastAsia="Times New Roman" w:hAnsi="Times New Roman" w:cs="Times New Roman"/>
                <w:sz w:val="28"/>
                <w:szCs w:val="28"/>
              </w:rPr>
            </w:pPr>
          </w:p>
        </w:tc>
        <w:tc>
          <w:tcPr>
            <w:tcW w:w="2190" w:type="dxa"/>
          </w:tcPr>
          <w:p w:rsidR="00DB36FE" w:rsidRDefault="00DB36FE">
            <w:pPr>
              <w:pStyle w:val="normal"/>
              <w:tabs>
                <w:tab w:val="left" w:pos="3165"/>
              </w:tabs>
              <w:spacing w:line="360" w:lineRule="auto"/>
              <w:ind w:right="-421" w:firstLine="566"/>
              <w:jc w:val="both"/>
              <w:rPr>
                <w:rFonts w:ascii="Times New Roman" w:eastAsia="Times New Roman" w:hAnsi="Times New Roman" w:cs="Times New Roman"/>
                <w:sz w:val="28"/>
                <w:szCs w:val="28"/>
              </w:rPr>
            </w:pPr>
          </w:p>
        </w:tc>
        <w:tc>
          <w:tcPr>
            <w:tcW w:w="1740" w:type="dxa"/>
          </w:tcPr>
          <w:p w:rsidR="00DB36FE" w:rsidRDefault="00DB36FE">
            <w:pPr>
              <w:pStyle w:val="normal"/>
              <w:tabs>
                <w:tab w:val="left" w:pos="3165"/>
              </w:tabs>
              <w:spacing w:line="360" w:lineRule="auto"/>
              <w:ind w:right="-421" w:firstLine="566"/>
              <w:jc w:val="both"/>
              <w:rPr>
                <w:rFonts w:ascii="Times New Roman" w:eastAsia="Times New Roman" w:hAnsi="Times New Roman" w:cs="Times New Roman"/>
                <w:sz w:val="28"/>
                <w:szCs w:val="28"/>
              </w:rPr>
            </w:pPr>
          </w:p>
        </w:tc>
      </w:tr>
    </w:tbl>
    <w:p w:rsidR="00DB36FE" w:rsidRDefault="00DB36FE">
      <w:pPr>
        <w:pStyle w:val="normal"/>
        <w:tabs>
          <w:tab w:val="left" w:pos="3165"/>
        </w:tabs>
        <w:spacing w:line="360" w:lineRule="auto"/>
        <w:ind w:right="-421" w:firstLine="566"/>
        <w:jc w:val="both"/>
        <w:rPr>
          <w:rFonts w:ascii="Times New Roman" w:eastAsia="Times New Roman" w:hAnsi="Times New Roman" w:cs="Times New Roman"/>
          <w:b/>
          <w:sz w:val="28"/>
          <w:szCs w:val="28"/>
        </w:rPr>
      </w:pPr>
    </w:p>
    <w:p w:rsidR="00DB36FE" w:rsidRDefault="004571B3">
      <w:pPr>
        <w:pStyle w:val="normal"/>
        <w:tabs>
          <w:tab w:val="left" w:pos="3165"/>
        </w:tabs>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«Підсумуємо разом».</w:t>
      </w:r>
    </w:p>
    <w:p w:rsidR="00DB36FE" w:rsidRDefault="004571B3">
      <w:pPr>
        <w:pStyle w:val="normal"/>
        <w:numPr>
          <w:ilvl w:val="0"/>
          <w:numId w:val="4"/>
        </w:numPr>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стратегічні плани сторін були щодо війни?</w:t>
      </w:r>
    </w:p>
    <w:p w:rsidR="00DB36FE" w:rsidRDefault="004571B3">
      <w:pPr>
        <w:pStyle w:val="normal"/>
        <w:numPr>
          <w:ilvl w:val="0"/>
          <w:numId w:val="4"/>
        </w:numPr>
        <w:tabs>
          <w:tab w:val="left" w:pos="3165"/>
        </w:tabs>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Чому радянські війська зазнали поразки та які це мало наслідки?</w:t>
      </w:r>
    </w:p>
    <w:p w:rsidR="00DB36FE" w:rsidRDefault="004571B3">
      <w:pPr>
        <w:pStyle w:val="normal"/>
        <w:numPr>
          <w:ilvl w:val="0"/>
          <w:numId w:val="4"/>
        </w:numPr>
        <w:spacing w:line="360" w:lineRule="auto"/>
        <w:ind w:right="-421"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Чи вважаєте ви, що пошуково-археологічна експедиція “Барвінківський котел - 1942 р.” несе важливу місію у відтворенні історичного минулого та відродженні невідомих раніше фактів, які змінюють історичну дійсність?</w:t>
      </w:r>
    </w:p>
    <w:p w:rsidR="00DB36FE" w:rsidRDefault="004571B3">
      <w:pPr>
        <w:pStyle w:val="normal"/>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VI. Підведення підсумків уроку. Оцінювання навчальної діяльності учнів.</w:t>
      </w:r>
    </w:p>
    <w:p w:rsidR="00DB36FE" w:rsidRDefault="004571B3">
      <w:pPr>
        <w:pStyle w:val="normal"/>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VІI. Пояснення домашнього завдання.</w:t>
      </w:r>
      <w:r>
        <w:rPr>
          <w:rFonts w:ascii="Times New Roman" w:eastAsia="Times New Roman" w:hAnsi="Times New Roman" w:cs="Times New Roman"/>
          <w:b/>
          <w:sz w:val="28"/>
          <w:szCs w:val="28"/>
        </w:rPr>
        <w:tab/>
      </w:r>
    </w:p>
    <w:p w:rsidR="00DB36FE" w:rsidRDefault="004571B3">
      <w:pPr>
        <w:pStyle w:val="normal"/>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 Опрацювати відповідний параграф підручника та конспект в зошиті. </w:t>
      </w:r>
      <w:r>
        <w:rPr>
          <w:rFonts w:ascii="Times New Roman" w:eastAsia="Times New Roman" w:hAnsi="Times New Roman" w:cs="Times New Roman"/>
          <w:b/>
          <w:sz w:val="28"/>
          <w:szCs w:val="28"/>
        </w:rPr>
        <w:tab/>
      </w:r>
    </w:p>
    <w:p w:rsidR="00DB36FE" w:rsidRDefault="004571B3">
      <w:pPr>
        <w:pStyle w:val="normal"/>
        <w:spacing w:line="360" w:lineRule="auto"/>
        <w:ind w:right="-421"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 Дати письмову характеристику діяльності Вермахта і Ставки ВГК.</w:t>
      </w:r>
    </w:p>
    <w:p w:rsidR="00DB36FE" w:rsidRDefault="00DB36FE">
      <w:pPr>
        <w:pStyle w:val="normal"/>
        <w:spacing w:line="360" w:lineRule="auto"/>
        <w:ind w:right="-421" w:firstLine="566"/>
        <w:rPr>
          <w:rFonts w:ascii="Times New Roman" w:eastAsia="Times New Roman" w:hAnsi="Times New Roman" w:cs="Times New Roman"/>
          <w:sz w:val="28"/>
          <w:szCs w:val="28"/>
        </w:rPr>
      </w:pPr>
    </w:p>
    <w:p w:rsidR="00DB36FE" w:rsidRDefault="00DB36FE">
      <w:pPr>
        <w:pStyle w:val="normal"/>
        <w:spacing w:line="360" w:lineRule="auto"/>
        <w:ind w:right="-421" w:firstLine="566"/>
        <w:jc w:val="both"/>
        <w:rPr>
          <w:rFonts w:ascii="Times New Roman" w:eastAsia="Times New Roman" w:hAnsi="Times New Roman" w:cs="Times New Roman"/>
          <w:color w:val="222222"/>
          <w:sz w:val="28"/>
          <w:szCs w:val="28"/>
        </w:rPr>
      </w:pPr>
      <w:bookmarkStart w:id="0" w:name="_gjdgxs" w:colFirst="0" w:colLast="0"/>
      <w:bookmarkEnd w:id="0"/>
    </w:p>
    <w:p w:rsidR="00DB36FE" w:rsidRDefault="00DB36FE">
      <w:pPr>
        <w:pStyle w:val="normal"/>
        <w:shd w:val="clear" w:color="auto" w:fill="FFFFFF"/>
        <w:spacing w:line="360" w:lineRule="auto"/>
        <w:ind w:right="4"/>
        <w:rPr>
          <w:rFonts w:ascii="Times New Roman" w:eastAsia="Times New Roman" w:hAnsi="Times New Roman" w:cs="Times New Roman"/>
          <w:color w:val="222222"/>
          <w:sz w:val="28"/>
          <w:szCs w:val="28"/>
        </w:rPr>
      </w:pPr>
    </w:p>
    <w:sectPr w:rsidR="00DB36FE" w:rsidSect="00DB36FE">
      <w:pgSz w:w="11909" w:h="16834"/>
      <w:pgMar w:top="1275" w:right="1144" w:bottom="1440" w:left="17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1A9D" w:rsidRDefault="00AF1A9D" w:rsidP="00DB36FE">
      <w:pPr>
        <w:spacing w:line="240" w:lineRule="auto"/>
      </w:pPr>
      <w:r>
        <w:separator/>
      </w:r>
    </w:p>
  </w:endnote>
  <w:endnote w:type="continuationSeparator" w:id="1">
    <w:p w:rsidR="00AF1A9D" w:rsidRDefault="00AF1A9D" w:rsidP="00DB36F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1B3" w:rsidRDefault="004571B3">
    <w:pPr>
      <w:pStyle w:val="normal"/>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1A9D" w:rsidRDefault="00AF1A9D" w:rsidP="00DB36FE">
      <w:pPr>
        <w:spacing w:line="240" w:lineRule="auto"/>
      </w:pPr>
      <w:r>
        <w:separator/>
      </w:r>
    </w:p>
  </w:footnote>
  <w:footnote w:type="continuationSeparator" w:id="1">
    <w:p w:rsidR="00AF1A9D" w:rsidRDefault="00AF1A9D" w:rsidP="00DB36F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1B3" w:rsidRDefault="004571B3">
    <w:pPr>
      <w:pStyle w:val="normal"/>
      <w:jc w:val="right"/>
    </w:pPr>
    <w:fldSimple w:instr="PAGE">
      <w:r w:rsidR="004A7942">
        <w:rPr>
          <w:noProof/>
        </w:rPr>
        <w:t>72</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1B3" w:rsidRDefault="004571B3">
    <w:pPr>
      <w:pStyle w:val="normal"/>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B79E9"/>
    <w:multiLevelType w:val="multilevel"/>
    <w:tmpl w:val="8934F6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12B850D7"/>
    <w:multiLevelType w:val="multilevel"/>
    <w:tmpl w:val="2A7086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nsid w:val="18176445"/>
    <w:multiLevelType w:val="multilevel"/>
    <w:tmpl w:val="111EF7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3BF61E98"/>
    <w:multiLevelType w:val="multilevel"/>
    <w:tmpl w:val="AEFA38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40C470F2"/>
    <w:multiLevelType w:val="multilevel"/>
    <w:tmpl w:val="7E7846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423108FB"/>
    <w:multiLevelType w:val="multilevel"/>
    <w:tmpl w:val="A65CBE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6FFB2F76"/>
    <w:multiLevelType w:val="multilevel"/>
    <w:tmpl w:val="0CB867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718B3505"/>
    <w:multiLevelType w:val="multilevel"/>
    <w:tmpl w:val="852C47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5"/>
  </w:num>
  <w:num w:numId="2">
    <w:abstractNumId w:val="1"/>
  </w:num>
  <w:num w:numId="3">
    <w:abstractNumId w:val="4"/>
  </w:num>
  <w:num w:numId="4">
    <w:abstractNumId w:val="2"/>
  </w:num>
  <w:num w:numId="5">
    <w:abstractNumId w:val="0"/>
  </w:num>
  <w:num w:numId="6">
    <w:abstractNumId w:val="6"/>
  </w:num>
  <w:num w:numId="7">
    <w:abstractNumId w:val="3"/>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DB36FE"/>
    <w:rsid w:val="004571B3"/>
    <w:rsid w:val="004A7942"/>
    <w:rsid w:val="00AF1A9D"/>
    <w:rsid w:val="00DB36F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rsid w:val="00DB36FE"/>
    <w:pPr>
      <w:keepNext/>
      <w:keepLines/>
      <w:spacing w:before="400" w:after="120"/>
      <w:outlineLvl w:val="0"/>
    </w:pPr>
    <w:rPr>
      <w:sz w:val="40"/>
      <w:szCs w:val="40"/>
    </w:rPr>
  </w:style>
  <w:style w:type="paragraph" w:styleId="2">
    <w:name w:val="heading 2"/>
    <w:basedOn w:val="normal"/>
    <w:next w:val="normal"/>
    <w:rsid w:val="00DB36FE"/>
    <w:pPr>
      <w:keepNext/>
      <w:keepLines/>
      <w:spacing w:before="360" w:after="120"/>
      <w:outlineLvl w:val="1"/>
    </w:pPr>
    <w:rPr>
      <w:sz w:val="32"/>
      <w:szCs w:val="32"/>
    </w:rPr>
  </w:style>
  <w:style w:type="paragraph" w:styleId="3">
    <w:name w:val="heading 3"/>
    <w:basedOn w:val="normal"/>
    <w:next w:val="normal"/>
    <w:rsid w:val="00DB36FE"/>
    <w:pPr>
      <w:keepNext/>
      <w:keepLines/>
      <w:spacing w:before="320" w:after="80"/>
      <w:outlineLvl w:val="2"/>
    </w:pPr>
    <w:rPr>
      <w:color w:val="434343"/>
      <w:sz w:val="28"/>
      <w:szCs w:val="28"/>
    </w:rPr>
  </w:style>
  <w:style w:type="paragraph" w:styleId="4">
    <w:name w:val="heading 4"/>
    <w:basedOn w:val="normal"/>
    <w:next w:val="normal"/>
    <w:rsid w:val="00DB36FE"/>
    <w:pPr>
      <w:keepNext/>
      <w:keepLines/>
      <w:spacing w:before="280" w:after="80"/>
      <w:outlineLvl w:val="3"/>
    </w:pPr>
    <w:rPr>
      <w:color w:val="666666"/>
      <w:sz w:val="24"/>
      <w:szCs w:val="24"/>
    </w:rPr>
  </w:style>
  <w:style w:type="paragraph" w:styleId="5">
    <w:name w:val="heading 5"/>
    <w:basedOn w:val="normal"/>
    <w:next w:val="normal"/>
    <w:rsid w:val="00DB36FE"/>
    <w:pPr>
      <w:keepNext/>
      <w:keepLines/>
      <w:spacing w:before="240" w:after="80"/>
      <w:outlineLvl w:val="4"/>
    </w:pPr>
    <w:rPr>
      <w:color w:val="666666"/>
    </w:rPr>
  </w:style>
  <w:style w:type="paragraph" w:styleId="6">
    <w:name w:val="heading 6"/>
    <w:basedOn w:val="normal"/>
    <w:next w:val="normal"/>
    <w:rsid w:val="00DB36FE"/>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DB36FE"/>
  </w:style>
  <w:style w:type="table" w:customStyle="1" w:styleId="TableNormal">
    <w:name w:val="Table Normal"/>
    <w:rsid w:val="00DB36FE"/>
    <w:tblPr>
      <w:tblCellMar>
        <w:top w:w="0" w:type="dxa"/>
        <w:left w:w="0" w:type="dxa"/>
        <w:bottom w:w="0" w:type="dxa"/>
        <w:right w:w="0" w:type="dxa"/>
      </w:tblCellMar>
    </w:tblPr>
  </w:style>
  <w:style w:type="paragraph" w:styleId="a3">
    <w:name w:val="Title"/>
    <w:basedOn w:val="normal"/>
    <w:next w:val="normal"/>
    <w:rsid w:val="00DB36FE"/>
    <w:pPr>
      <w:keepNext/>
      <w:keepLines/>
      <w:spacing w:after="60"/>
    </w:pPr>
    <w:rPr>
      <w:sz w:val="52"/>
      <w:szCs w:val="52"/>
    </w:rPr>
  </w:style>
  <w:style w:type="paragraph" w:styleId="a4">
    <w:name w:val="Subtitle"/>
    <w:basedOn w:val="normal"/>
    <w:next w:val="normal"/>
    <w:rsid w:val="00DB36FE"/>
    <w:pPr>
      <w:keepNext/>
      <w:keepLines/>
      <w:spacing w:after="320"/>
    </w:pPr>
    <w:rPr>
      <w:color w:val="666666"/>
      <w:sz w:val="30"/>
      <w:szCs w:val="30"/>
    </w:rPr>
  </w:style>
  <w:style w:type="table" w:customStyle="1" w:styleId="a5">
    <w:basedOn w:val="TableNormal"/>
    <w:rsid w:val="00DB36FE"/>
    <w:pPr>
      <w:spacing w:line="240" w:lineRule="auto"/>
    </w:pPr>
    <w:tblPr>
      <w:tblStyleRowBandSize w:val="1"/>
      <w:tblStyleColBandSize w:val="1"/>
      <w:tblCellMar>
        <w:top w:w="0" w:type="dxa"/>
        <w:left w:w="108" w:type="dxa"/>
        <w:bottom w:w="0" w:type="dxa"/>
        <w:right w:w="108" w:type="dxa"/>
      </w:tblCellMar>
    </w:tblPr>
  </w:style>
  <w:style w:type="paragraph" w:styleId="a6">
    <w:name w:val="Balloon Text"/>
    <w:basedOn w:val="a"/>
    <w:link w:val="a7"/>
    <w:uiPriority w:val="99"/>
    <w:semiHidden/>
    <w:unhideWhenUsed/>
    <w:rsid w:val="004A7942"/>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4A794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hyperlink" Target="https://uk.wikipedia.org/wiki/%D0%A0%D0%B0%D0%B4%D1%8F%D0%BD%D1%81%D1%8C%D0%BA%D0%B0_%D0%B0%D1%80%D0%BC%D1%96%D1%8F" TargetMode="External"/><Relationship Id="rId18" Type="http://schemas.openxmlformats.org/officeDocument/2006/relationships/hyperlink" Target="https://uk.wikipedia.org/wiki/%D0%A7%D0%B5%D1%80%D0%B2%D0%BE%D0%BD%D0%B0_%D0%90%D1%80%D0%BC%D1%96%D1%8F" TargetMode="External"/><Relationship Id="rId26" Type="http://schemas.openxmlformats.org/officeDocument/2006/relationships/image" Target="media/image3.png"/><Relationship Id="rId39" Type="http://schemas.openxmlformats.org/officeDocument/2006/relationships/hyperlink" Target="https://royallib.com/book/vestfal_zigfrid/rokovie_resheniya_vermahta.html" TargetMode="External"/><Relationship Id="rId21" Type="http://schemas.openxmlformats.org/officeDocument/2006/relationships/hyperlink" Target="https://uk.wikipedia.org/wiki/%D0%A0%D0%BE%D1%81%D1%96%D0%B9%D1%81%D1%8C%D0%BA%D0%B0_%D0%A0%D0%B0%D0%B4%D1%8F%D0%BD%D1%81%D1%8C%D0%BA%D0%B0_%D0%A4%D0%B5%D0%B4%D0%B5%D1%80%D0%B0%D1%82%D0%B8%D0%B2%D0%BD%D0%B0_%D0%A1%D0%BE%D1%86%D1%96%D0%B0%D0%BB%D1%96%D1%81%D1%82%D0%B8%D1%87%D0%BD%D0%B0_%D0%A0%D0%B5%D1%81%D0%BF%D1%83%D0%B1%D0%BB%D1%96%D0%BA%D0%B0" TargetMode="External"/><Relationship Id="rId34" Type="http://schemas.openxmlformats.org/officeDocument/2006/relationships/hyperlink" Target="http://resource.history.org.ua/cgi-bin/eiu/history.exe?I21DBN=EJRN&amp;P21DBN=EJRN&amp;Z21ID=&amp;S21REF=10&amp;S21CNR=20&amp;S21STN=1&amp;S21FMT=ASP_meta&amp;C21COM=S&amp;2_S21P03=IDP=&amp;2_S21STR=kraj_2011_2_40" TargetMode="External"/><Relationship Id="rId42" Type="http://schemas.openxmlformats.org/officeDocument/2006/relationships/hyperlink" Target="http://militera.lib.ru/memo/russian/kazakov_mi/07.html" TargetMode="External"/><Relationship Id="rId47" Type="http://schemas.openxmlformats.org/officeDocument/2006/relationships/hyperlink" Target="http://history-pages.kpi.ua/wp-content/uploads/2016/02/41_12_Ramazanov.pdf" TargetMode="External"/><Relationship Id="rId50" Type="http://schemas.openxmlformats.org/officeDocument/2006/relationships/hyperlink" Target="https://uk.wikipedia.org/wiki/%D0%A1%D1%83%D0%BC%D1%81%D1%8C%D0%BA%D0%BE-%D0%A5%D0%B0%D1%80%D0%BA%D1%96%D0%B2%D1%81%D1%8C%D0%BA%D0%B0_%D0%BE%D0%BF%D0%B5%D1%80%D0%B0%D1%86%D1%96%D1%8F" TargetMode="External"/><Relationship Id="rId55" Type="http://schemas.openxmlformats.org/officeDocument/2006/relationships/image" Target="media/image8.png"/><Relationship Id="rId63" Type="http://schemas.openxmlformats.org/officeDocument/2006/relationships/image" Target="media/image13.png"/><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uk.wikipedia.org/wiki/%D0%A3%D0%BF%D1%80%D0%B0%D0%B2%D0%BB%D1%96%D0%BD%D0%BD%D1%8F_%D0%B2%D1%96%D0%B9%D1%81%D1%8C%D0%BA%D0%B0%D0%BC%D0%B8" TargetMode="External"/><Relationship Id="rId20" Type="http://schemas.openxmlformats.org/officeDocument/2006/relationships/hyperlink" Target="https://uk.wikipedia.org/wiki/%D0%A0%D0%B0%D0%B4%D1%8F%D0%BD%D1%81%D1%8C%D0%BA%D0%B0_%D1%80%D0%B5%D1%81%D0%BF%D1%83%D0%B1%D0%BB%D1%96%D0%BA%D0%B0" TargetMode="External"/><Relationship Id="rId29" Type="http://schemas.openxmlformats.org/officeDocument/2006/relationships/image" Target="media/image5.png"/><Relationship Id="rId41" Type="http://schemas.openxmlformats.org/officeDocument/2006/relationships/hyperlink" Target="https://djvu.online/author/%D0%9A%D0%B0%D1%80%D0%B0%D1%82%D1%8B%D1%88%D0%BA%D0%B8%D0%BD+%D0%90.%D0%92." TargetMode="External"/><Relationship Id="rId54" Type="http://schemas.openxmlformats.org/officeDocument/2006/relationships/image" Target="media/image7.jpeg"/><Relationship Id="rId62" Type="http://schemas.openxmlformats.org/officeDocument/2006/relationships/hyperlink" Target="https://suspilne.media/63233-posuki-zagiblih-soldativ-drugoi-svitovoi-na-harkivsini-rezultati-ekspedicii/"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A7%D0%B5%D1%80%D0%B2%D0%BE%D0%BD%D0%B0_%D0%B0%D1%80%D0%BC%D1%96%D1%8F" TargetMode="External"/><Relationship Id="rId24" Type="http://schemas.openxmlformats.org/officeDocument/2006/relationships/hyperlink" Target="https://suspilne.media/63233-posuki-zagiblih-soldativ-drugoi-svitovoi-na-harkivsini-rezultati-ekspedicii/" TargetMode="External"/><Relationship Id="rId32" Type="http://schemas.openxmlformats.org/officeDocument/2006/relationships/hyperlink" Target="https://ru.wikisource.org/wiki/%D0%90%D0%BA%D1%82_%D0%BE_%D0%BF%D1%80%D0%B8%D1%91%D0%BC%D0%B5_%D0%BD%D0%B0%D1%80%D0%BA%D0%BE%D0%BC%D0%B0%D1%82%D0%B0_%D0%BE%D0%B1%D0%BE%D1%80%D0%BE%D0%BD%D1%8B_C%D0%A1%D0%A1%D0%A0_%D0%A2%D0%B8%D0%BC%D0%BE%D1%88%D0%B5%D0%BD%D0%BA%D0%BE_%D0%A1._%D0%9A._%D0%BE%D1%82_%D0%92%D0%BE%D1%80%D0%BE%D1%88%D0%B8%D0%BB%D0%BE%D0%B2%D0%B0_%D0%9A._%D0%95" TargetMode="External"/><Relationship Id="rId37" Type="http://schemas.openxmlformats.org/officeDocument/2006/relationships/hyperlink" Target="https://web.archive.org/web/20141112125039/http://school128.dnepredu.com/ru/site/dnipropetrovsk-v-roki-vii.html" TargetMode="External"/><Relationship Id="rId40" Type="http://schemas.openxmlformats.org/officeDocument/2006/relationships/hyperlink" Target="https://djvu.online/file/N9yl9Cr8xEKTr" TargetMode="External"/><Relationship Id="rId45" Type="http://schemas.openxmlformats.org/officeDocument/2006/relationships/hyperlink" Target="https://shron1.chtyvo.org.ua/Lysenko_Oleksandr/Plany_viiny.pdf" TargetMode="External"/><Relationship Id="rId53" Type="http://schemas.openxmlformats.org/officeDocument/2006/relationships/hyperlink" Target="https://teach-hub.com/scho-take-skrajbinh-rozpovidajemo-prosto-pro-skladne/" TargetMode="External"/><Relationship Id="rId58" Type="http://schemas.openxmlformats.org/officeDocument/2006/relationships/image" Target="media/image11.png"/><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uk.wikipedia.org/wiki/%D0%94%D1%80%D1%83%D0%B3%D0%B0_%D1%81%D0%B2%D1%96%D1%82%D0%BE%D0%B2%D0%B0_%D0%B2%D1%96%D0%B9%D0%BD%D0%B0" TargetMode="External"/><Relationship Id="rId23" Type="http://schemas.openxmlformats.org/officeDocument/2006/relationships/image" Target="media/image1.png"/><Relationship Id="rId28" Type="http://schemas.openxmlformats.org/officeDocument/2006/relationships/image" Target="media/image4.png"/><Relationship Id="rId36" Type="http://schemas.openxmlformats.org/officeDocument/2006/relationships/hyperlink" Target="https://ru.wikisource.org/wiki/%D0%94%D0%B8%D1%80%D0%B5%D0%BA%D1%82%D0%B8%D0%B2%D0%B0_%D0%A1%D1%82%D0%B0%D0%B2%D0%BA%D0%B8_%D0%92%D0%93%D0%9A_%D0%BE%D1%82_23.08.1941_%E2%84%96_001199" TargetMode="External"/><Relationship Id="rId49" Type="http://schemas.openxmlformats.org/officeDocument/2006/relationships/hyperlink" Target="https://vim.gov.ua/pages/_journal_files/08.10.2014/pdf/VIM_5_19-50.pdf" TargetMode="External"/><Relationship Id="rId57" Type="http://schemas.openxmlformats.org/officeDocument/2006/relationships/image" Target="media/image10.png"/><Relationship Id="rId61" Type="http://schemas.openxmlformats.org/officeDocument/2006/relationships/hyperlink" Target="https://m.facebook.com/story.php?story_fbid=pfbid02Jn73fHFDaj87KwKruRYmaqDfP6n2ETwQncGJ1uDNTmSrHRi8TQBvtQZ1BWkx7rjnl&amp;id=100008097166732" TargetMode="External"/><Relationship Id="rId10" Type="http://schemas.openxmlformats.org/officeDocument/2006/relationships/hyperlink" Target="https://uk.wikipedia.org/wiki/%D0%92%D0%BE%D1%94%D0%BD%D0%BD%D0%B8%D0%B9_%D1%81%D1%82%D0%B0%D0%BD" TargetMode="External"/><Relationship Id="rId19" Type="http://schemas.openxmlformats.org/officeDocument/2006/relationships/hyperlink" Target="https://uk.wikipedia.org/wiki/%D0%97%D0%B1%D1%80%D0%BE%D0%B9%D0%BD%D1%96_%D1%81%D0%B8%D0%BB%D0%B8" TargetMode="External"/><Relationship Id="rId31" Type="http://schemas.openxmlformats.org/officeDocument/2006/relationships/hyperlink" Target="http://docs.historyrussia.org/ru/nodes/136521" TargetMode="External"/><Relationship Id="rId44" Type="http://schemas.openxmlformats.org/officeDocument/2006/relationships/hyperlink" Target="https://www.jnsm.com.ua/h/0512M/" TargetMode="External"/><Relationship Id="rId52" Type="http://schemas.openxmlformats.org/officeDocument/2006/relationships/hyperlink" Target="https://teach-hub.com/" TargetMode="External"/><Relationship Id="rId60" Type="http://schemas.openxmlformats.org/officeDocument/2006/relationships/hyperlink" Target="https://suspilne.media/63233-posuki-zagiblih-soldativ-drugoi-svitovoi-na-harkivsini-rezultati-ekspedicii/"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uk.wikipedia.org/wiki/%D0%9E%D0%B4%D0%B5%D1%81%D1%8C%D0%BA%D0%B8%D0%B9_%D0%B2%D1%96%D0%B9%D1%81%D1%8C%D0%BA%D0%BE%D0%B2%D0%B8%D0%B9_%D0%BE%D0%BA%D1%80%D1%83%D0%B3" TargetMode="External"/><Relationship Id="rId22" Type="http://schemas.openxmlformats.org/officeDocument/2006/relationships/hyperlink" Target="https://uk.wikipedia.org/wiki/%D0%A1%D0%BE%D1%8E%D0%B7_%D0%A0%D0%B0%D0%B4%D1%8F%D0%BD%D1%81%D1%8C%D0%BA%D0%B8%D1%85_%D0%A1%D0%BE%D1%86%D1%96%D0%B0%D0%BB%D1%96%D1%81%D1%82%D0%B8%D1%87%D0%BD%D0%B8%D1%85_%D0%A0%D0%B5%D1%81%D0%BF%D1%83%D0%B1%D0%BB%D1%96%D0%BA" TargetMode="External"/><Relationship Id="rId27" Type="http://schemas.openxmlformats.org/officeDocument/2006/relationships/hyperlink" Target="https://suspilne.media/63233-posuki-zagiblih-soldativ-drugoi-svitovoi-na-harkivsini-rezultati-ekspedicii/" TargetMode="External"/><Relationship Id="rId30" Type="http://schemas.openxmlformats.org/officeDocument/2006/relationships/image" Target="media/image6.png"/><Relationship Id="rId35" Type="http://schemas.openxmlformats.org/officeDocument/2006/relationships/hyperlink" Target="https://de.wikisource.org/wiki/Fall_Barbarossa" TargetMode="External"/><Relationship Id="rId43" Type="http://schemas.openxmlformats.org/officeDocument/2006/relationships/hyperlink" Target="http://resource.history.org.ua/cgi-bin/eiu/history.exe?&amp;I21DBN=EIU&amp;P21DBN=EIU&amp;S21STN=1&amp;S21REF=10&amp;S21FMT=eiu_all&amp;C21COM=S&amp;S21CNR=20&amp;S21P01=0&amp;S21P02=0&amp;S21P03=TRN=&amp;S21COLORTERMS=0&amp;S21STR=Donbaski_operacii_1941_1943" TargetMode="External"/><Relationship Id="rId48" Type="http://schemas.openxmlformats.org/officeDocument/2006/relationships/hyperlink" Target="https://ru.wikisource.org/wiki/%D0%A1%D0%B1%D0%BE%D1%80%D0%BD%D0%B8%D0%BA_%D0%B1%D0%BE%D0%B5%D0%B2%D1%8B%D1%85_%D0%B4%D0%BE%D0%BA%D1%83%D0%BC%D0%B5%D0%BD%D1%82%D0%BE%D0%B2_%D0%92%D0%B5%D0%BB%D0%B8%D0%BA%D0%BE%D0%B9_%D0%9E%D1%82%D0%B5%D1%87%D0%B5%D1%81%D1%82%D0%B2%D0%B5%D0%BD%D0%BD%D0%BE%D0%B9_%D0%B2%D0%BE%D0%B9%D0%BD%D1%8B/38" TargetMode="External"/><Relationship Id="rId56" Type="http://schemas.openxmlformats.org/officeDocument/2006/relationships/image" Target="media/image9.png"/><Relationship Id="rId64" Type="http://schemas.openxmlformats.org/officeDocument/2006/relationships/image" Target="media/image14.png"/><Relationship Id="rId8" Type="http://schemas.openxmlformats.org/officeDocument/2006/relationships/header" Target="header2.xml"/><Relationship Id="rId51" Type="http://schemas.openxmlformats.org/officeDocument/2006/relationships/hyperlink" Target="https://esu.com.ua/article-44783" TargetMode="External"/><Relationship Id="rId3" Type="http://schemas.openxmlformats.org/officeDocument/2006/relationships/settings" Target="settings.xml"/><Relationship Id="rId12" Type="http://schemas.openxmlformats.org/officeDocument/2006/relationships/hyperlink" Target="https://uk.wikipedia.org/wiki/%D0%94%D1%80%D1%83%D0%B3%D0%B0_%D1%81%D0%B2%D1%96%D1%82%D0%BE%D0%B2%D0%B0_%D0%B2%D1%96%D0%B9%D0%BD%D0%B0" TargetMode="External"/><Relationship Id="rId17" Type="http://schemas.openxmlformats.org/officeDocument/2006/relationships/hyperlink" Target="https://uk.wikipedia.org/wiki/%D0%A0%D0%B0%D0%B4%D1%8F%D0%BD%D1%81%D1%8C%D0%BA%D0%BE-%D0%BD%D1%96%D0%BC%D0%B5%D1%86%D1%8C%D0%BA%D0%B0_%D0%B2%D1%96%D0%B9%D0%BD%D0%B0" TargetMode="External"/><Relationship Id="rId25" Type="http://schemas.openxmlformats.org/officeDocument/2006/relationships/image" Target="media/image2.png"/><Relationship Id="rId33" Type="http://schemas.openxmlformats.org/officeDocument/2006/relationships/hyperlink" Target="http://resource.history.org.ua/cgi-bin/eiu/history.exe?&amp;I21DBN=EIU&amp;P21DBN=EIU&amp;S21STN=1&amp;S21REF=10&amp;S21FMT=eiu_all&amp;C21COM=S&amp;S21CNR=20&amp;S21P01=0&amp;S21P02=0&amp;S21P03=TRN=&amp;S21COLORTERMS=0&amp;S21STR=Brandenburg_800" TargetMode="External"/><Relationship Id="rId38" Type="http://schemas.openxmlformats.org/officeDocument/2006/relationships/hyperlink" Target="https://dp.archives.gov.ua/index.php/system-box/on-line/609-okupasia" TargetMode="External"/><Relationship Id="rId46" Type="http://schemas.openxmlformats.org/officeDocument/2006/relationships/hyperlink" Target="http://www.myhailo-prokopchuk.edukit.mk.ua/dosvid/robota_z_istorichnoyu_kartoyu_na_urokah_istorii/" TargetMode="External"/><Relationship Id="rId59"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99</Pages>
  <Words>25030</Words>
  <Characters>142677</Characters>
  <Application>Microsoft Office Word</Application>
  <DocSecurity>0</DocSecurity>
  <Lines>1188</Lines>
  <Paragraphs>334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167373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310</cp:lastModifiedBy>
  <cp:revision>2</cp:revision>
  <dcterms:created xsi:type="dcterms:W3CDTF">2023-01-02T07:19:00Z</dcterms:created>
  <dcterms:modified xsi:type="dcterms:W3CDTF">2023-01-02T07:34:00Z</dcterms:modified>
</cp:coreProperties>
</file>