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47C4" w:rsidRPr="00D347C4" w:rsidRDefault="00D347C4" w:rsidP="00D347C4">
      <w:pPr>
        <w:ind w:firstLine="567"/>
        <w:rPr>
          <w:rFonts w:eastAsiaTheme="minorHAnsi"/>
          <w:b/>
          <w:color w:val="FF0000"/>
          <w:szCs w:val="28"/>
          <w:lang w:val="uk-UA" w:eastAsia="en-US"/>
        </w:rPr>
      </w:pPr>
      <w:r w:rsidRPr="00D347C4">
        <w:rPr>
          <w:rFonts w:eastAsiaTheme="minorHAnsi"/>
          <w:b/>
          <w:szCs w:val="28"/>
          <w:lang w:eastAsia="en-US"/>
        </w:rPr>
        <w:t>УДК 811</w:t>
      </w:r>
      <w:r w:rsidRPr="00D347C4">
        <w:rPr>
          <w:rFonts w:eastAsiaTheme="minorHAnsi"/>
          <w:b/>
          <w:szCs w:val="28"/>
          <w:lang w:val="uk-UA" w:eastAsia="en-US"/>
        </w:rPr>
        <w:t>.</w:t>
      </w:r>
      <w:r w:rsidRPr="00D347C4">
        <w:rPr>
          <w:rFonts w:eastAsiaTheme="minorHAnsi"/>
          <w:b/>
          <w:szCs w:val="28"/>
          <w:lang w:eastAsia="en-US"/>
        </w:rPr>
        <w:t>1/</w:t>
      </w:r>
      <w:r w:rsidRPr="00D347C4">
        <w:rPr>
          <w:rFonts w:eastAsiaTheme="minorHAnsi"/>
          <w:b/>
          <w:szCs w:val="28"/>
          <w:lang w:val="uk-UA" w:eastAsia="en-US"/>
        </w:rPr>
        <w:t>.9</w:t>
      </w:r>
    </w:p>
    <w:p w:rsidR="00D347C4" w:rsidRPr="00D347C4" w:rsidRDefault="00D347C4" w:rsidP="00D347C4">
      <w:pPr>
        <w:ind w:firstLine="567"/>
        <w:rPr>
          <w:rFonts w:eastAsiaTheme="minorHAnsi"/>
          <w:b/>
          <w:szCs w:val="28"/>
          <w:lang w:eastAsia="en-US"/>
        </w:rPr>
      </w:pPr>
      <w:r w:rsidRPr="00D347C4">
        <w:rPr>
          <w:rFonts w:eastAsiaTheme="minorHAnsi"/>
          <w:b/>
          <w:szCs w:val="28"/>
          <w:lang w:eastAsia="en-US"/>
        </w:rPr>
        <w:t>А. Ю. Бойко,</w:t>
      </w:r>
    </w:p>
    <w:p w:rsidR="00D347C4" w:rsidRPr="00D347C4" w:rsidRDefault="00D347C4" w:rsidP="00D347C4">
      <w:pPr>
        <w:ind w:firstLine="567"/>
        <w:rPr>
          <w:rFonts w:eastAsiaTheme="minorHAnsi"/>
          <w:szCs w:val="28"/>
          <w:lang w:eastAsia="en-US"/>
        </w:rPr>
      </w:pPr>
      <w:r w:rsidRPr="00D347C4">
        <w:rPr>
          <w:rFonts w:eastAsiaTheme="minorHAnsi"/>
          <w:szCs w:val="28"/>
          <w:lang w:eastAsia="en-US"/>
        </w:rPr>
        <w:t xml:space="preserve">студентка 2 курсу, 21-У </w:t>
      </w:r>
      <w:proofErr w:type="spellStart"/>
      <w:r w:rsidRPr="00D347C4">
        <w:rPr>
          <w:rFonts w:eastAsiaTheme="minorHAnsi"/>
          <w:szCs w:val="28"/>
          <w:lang w:eastAsia="en-US"/>
        </w:rPr>
        <w:t>групи</w:t>
      </w:r>
      <w:proofErr w:type="spellEnd"/>
      <w:r w:rsidRPr="00D347C4">
        <w:rPr>
          <w:rFonts w:eastAsiaTheme="minorHAnsi"/>
          <w:szCs w:val="28"/>
          <w:lang w:eastAsia="en-US"/>
        </w:rPr>
        <w:t xml:space="preserve"> </w:t>
      </w:r>
    </w:p>
    <w:p w:rsidR="00D347C4" w:rsidRPr="00D347C4" w:rsidRDefault="00D347C4" w:rsidP="00D347C4">
      <w:pPr>
        <w:ind w:firstLine="567"/>
        <w:rPr>
          <w:rFonts w:eastAsiaTheme="minorHAnsi"/>
          <w:szCs w:val="28"/>
          <w:lang w:eastAsia="en-US"/>
        </w:rPr>
      </w:pPr>
      <w:r w:rsidRPr="00D347C4">
        <w:rPr>
          <w:rFonts w:eastAsiaTheme="minorHAnsi"/>
          <w:szCs w:val="28"/>
          <w:lang w:eastAsia="en-US"/>
        </w:rPr>
        <w:t xml:space="preserve">факультету </w:t>
      </w:r>
      <w:proofErr w:type="spellStart"/>
      <w:r w:rsidRPr="00D347C4">
        <w:rPr>
          <w:rFonts w:eastAsiaTheme="minorHAnsi"/>
          <w:szCs w:val="28"/>
          <w:lang w:eastAsia="en-US"/>
        </w:rPr>
        <w:t>філології</w:t>
      </w:r>
      <w:proofErr w:type="spellEnd"/>
      <w:r w:rsidRPr="00D347C4">
        <w:rPr>
          <w:rFonts w:eastAsiaTheme="minorHAnsi"/>
          <w:szCs w:val="28"/>
          <w:lang w:eastAsia="en-US"/>
        </w:rPr>
        <w:t xml:space="preserve"> та </w:t>
      </w:r>
      <w:proofErr w:type="spellStart"/>
      <w:r w:rsidRPr="00D347C4">
        <w:rPr>
          <w:rFonts w:eastAsiaTheme="minorHAnsi"/>
          <w:szCs w:val="28"/>
          <w:lang w:eastAsia="en-US"/>
        </w:rPr>
        <w:t>історії</w:t>
      </w:r>
      <w:proofErr w:type="spellEnd"/>
    </w:p>
    <w:p w:rsidR="00D347C4" w:rsidRPr="00D347C4" w:rsidRDefault="00D347C4" w:rsidP="00D347C4">
      <w:pPr>
        <w:ind w:firstLine="567"/>
        <w:jc w:val="both"/>
        <w:rPr>
          <w:szCs w:val="28"/>
          <w:lang w:val="uk-UA" w:eastAsia="uk-UA"/>
        </w:rPr>
      </w:pPr>
      <w:r w:rsidRPr="00D347C4">
        <w:rPr>
          <w:color w:val="000000"/>
          <w:szCs w:val="28"/>
          <w:lang w:val="uk-UA" w:eastAsia="uk-UA"/>
        </w:rPr>
        <w:t>спеціальності 014.01 Середня освіта</w:t>
      </w:r>
    </w:p>
    <w:p w:rsidR="00D347C4" w:rsidRPr="00D347C4" w:rsidRDefault="00D347C4" w:rsidP="00D347C4">
      <w:pPr>
        <w:ind w:firstLine="567"/>
        <w:jc w:val="both"/>
        <w:rPr>
          <w:color w:val="000000"/>
          <w:szCs w:val="28"/>
          <w:lang w:val="uk-UA" w:eastAsia="uk-UA"/>
        </w:rPr>
      </w:pPr>
      <w:r w:rsidRPr="00D347C4">
        <w:rPr>
          <w:color w:val="000000"/>
          <w:szCs w:val="28"/>
          <w:lang w:val="uk-UA" w:eastAsia="uk-UA"/>
        </w:rPr>
        <w:t>(Українська   мова і література)</w:t>
      </w:r>
    </w:p>
    <w:p w:rsidR="00D347C4" w:rsidRPr="00D347C4" w:rsidRDefault="00D347C4" w:rsidP="00D347C4">
      <w:pPr>
        <w:ind w:firstLine="567"/>
        <w:jc w:val="both"/>
        <w:rPr>
          <w:color w:val="000000"/>
          <w:szCs w:val="28"/>
          <w:lang w:val="uk-UA" w:eastAsia="uk-UA"/>
        </w:rPr>
      </w:pPr>
      <w:r w:rsidRPr="00D347C4">
        <w:rPr>
          <w:color w:val="000000"/>
          <w:szCs w:val="28"/>
          <w:lang w:val="uk-UA" w:eastAsia="uk-UA"/>
        </w:rPr>
        <w:t>Науковий керівник:</w:t>
      </w:r>
    </w:p>
    <w:p w:rsidR="00D347C4" w:rsidRPr="00D347C4" w:rsidRDefault="00D347C4" w:rsidP="00D347C4">
      <w:pPr>
        <w:ind w:firstLine="567"/>
        <w:jc w:val="both"/>
        <w:rPr>
          <w:b/>
          <w:color w:val="000000"/>
          <w:szCs w:val="28"/>
          <w:lang w:val="uk-UA" w:eastAsia="uk-UA"/>
        </w:rPr>
      </w:pPr>
      <w:r w:rsidRPr="00D347C4">
        <w:rPr>
          <w:b/>
          <w:color w:val="000000"/>
          <w:szCs w:val="28"/>
          <w:lang w:val="uk-UA" w:eastAsia="uk-UA"/>
        </w:rPr>
        <w:t>С.</w:t>
      </w:r>
      <w:r w:rsidRPr="00D347C4">
        <w:rPr>
          <w:b/>
          <w:color w:val="000000"/>
          <w:szCs w:val="28"/>
          <w:lang w:eastAsia="uk-UA"/>
        </w:rPr>
        <w:t> </w:t>
      </w:r>
      <w:r w:rsidRPr="00D347C4">
        <w:rPr>
          <w:b/>
          <w:color w:val="000000"/>
          <w:szCs w:val="28"/>
          <w:lang w:val="uk-UA" w:eastAsia="uk-UA"/>
        </w:rPr>
        <w:t>В.</w:t>
      </w:r>
      <w:r w:rsidRPr="00D347C4">
        <w:rPr>
          <w:b/>
          <w:color w:val="000000"/>
          <w:szCs w:val="28"/>
          <w:lang w:eastAsia="uk-UA"/>
        </w:rPr>
        <w:t> </w:t>
      </w:r>
      <w:proofErr w:type="spellStart"/>
      <w:r w:rsidRPr="00D347C4">
        <w:rPr>
          <w:b/>
          <w:color w:val="000000"/>
          <w:szCs w:val="28"/>
          <w:lang w:val="uk-UA" w:eastAsia="uk-UA"/>
        </w:rPr>
        <w:t>Цінько</w:t>
      </w:r>
      <w:proofErr w:type="spellEnd"/>
      <w:r w:rsidRPr="00D347C4">
        <w:rPr>
          <w:b/>
          <w:color w:val="000000"/>
          <w:szCs w:val="28"/>
          <w:lang w:val="uk-UA" w:eastAsia="uk-UA"/>
        </w:rPr>
        <w:t>,</w:t>
      </w:r>
    </w:p>
    <w:p w:rsidR="00D347C4" w:rsidRPr="00D347C4" w:rsidRDefault="00D347C4" w:rsidP="00D347C4">
      <w:pPr>
        <w:ind w:firstLine="567"/>
        <w:jc w:val="both"/>
        <w:rPr>
          <w:szCs w:val="28"/>
          <w:lang w:val="uk-UA" w:eastAsia="uk-UA"/>
        </w:rPr>
      </w:pPr>
      <w:r w:rsidRPr="00D347C4">
        <w:rPr>
          <w:szCs w:val="28"/>
          <w:lang w:val="uk-UA" w:eastAsia="uk-UA"/>
        </w:rPr>
        <w:t>кандидат педагогічних наук, доцент</w:t>
      </w:r>
    </w:p>
    <w:p w:rsidR="00D347C4" w:rsidRPr="00D347C4" w:rsidRDefault="00D347C4" w:rsidP="00D347C4">
      <w:pPr>
        <w:ind w:firstLine="567"/>
        <w:jc w:val="both"/>
        <w:rPr>
          <w:i/>
          <w:szCs w:val="28"/>
          <w:lang w:val="uk-UA" w:eastAsia="uk-UA"/>
        </w:rPr>
      </w:pPr>
      <w:r w:rsidRPr="00D347C4">
        <w:rPr>
          <w:i/>
          <w:szCs w:val="28"/>
          <w:lang w:val="uk-UA" w:eastAsia="uk-UA"/>
        </w:rPr>
        <w:t>(Глухівський національний педагогічний університет імені Олександра</w:t>
      </w:r>
      <w:r w:rsidRPr="00D347C4">
        <w:rPr>
          <w:i/>
          <w:szCs w:val="28"/>
          <w:lang w:eastAsia="uk-UA"/>
        </w:rPr>
        <w:t> </w:t>
      </w:r>
      <w:r w:rsidRPr="00D347C4">
        <w:rPr>
          <w:i/>
          <w:szCs w:val="28"/>
          <w:lang w:val="uk-UA" w:eastAsia="uk-UA"/>
        </w:rPr>
        <w:t>Довженка)</w:t>
      </w:r>
    </w:p>
    <w:p w:rsidR="00D347C4" w:rsidRPr="00D347C4" w:rsidRDefault="00D347C4" w:rsidP="00D347C4">
      <w:pPr>
        <w:ind w:firstLine="567"/>
        <w:jc w:val="both"/>
        <w:rPr>
          <w:i/>
          <w:szCs w:val="28"/>
          <w:lang w:val="uk-UA" w:eastAsia="uk-UA"/>
        </w:rPr>
      </w:pPr>
    </w:p>
    <w:p w:rsidR="00D347C4" w:rsidRPr="00D347C4" w:rsidRDefault="00D347C4" w:rsidP="00D347C4">
      <w:pPr>
        <w:ind w:right="-284" w:firstLine="567"/>
        <w:jc w:val="center"/>
        <w:rPr>
          <w:rFonts w:eastAsiaTheme="minorHAnsi"/>
          <w:b/>
          <w:szCs w:val="28"/>
          <w:lang w:val="uk-UA" w:eastAsia="en-US"/>
        </w:rPr>
      </w:pPr>
      <w:r w:rsidRPr="00D347C4">
        <w:rPr>
          <w:rFonts w:eastAsiaTheme="minorHAnsi"/>
          <w:b/>
          <w:szCs w:val="28"/>
          <w:lang w:val="uk-UA" w:eastAsia="en-US"/>
        </w:rPr>
        <w:t>ПОГЛЯДИ ЛІНГВІСТІВ НА ПРИКМЕТНИК ЯК ЧАСТИНУ МОВИ</w:t>
      </w:r>
    </w:p>
    <w:p w:rsidR="00D347C4" w:rsidRPr="00D347C4" w:rsidRDefault="00D347C4" w:rsidP="00D347C4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D347C4">
        <w:rPr>
          <w:rFonts w:eastAsiaTheme="minorHAnsi"/>
          <w:b/>
          <w:i/>
          <w:szCs w:val="28"/>
          <w:lang w:val="uk-UA" w:eastAsia="en-US"/>
        </w:rPr>
        <w:t>Актуальність дослідження.</w:t>
      </w:r>
      <w:r w:rsidRPr="00D347C4">
        <w:rPr>
          <w:rFonts w:eastAsiaTheme="minorHAnsi"/>
          <w:szCs w:val="28"/>
          <w:lang w:val="uk-UA" w:eastAsia="en-US"/>
        </w:rPr>
        <w:t xml:space="preserve"> Виокремлення слів із мовленнєвого потоку й віднесення їх до тієї чи іншої частини мови – досить цікаве лінгвістичне питання.</w:t>
      </w:r>
      <w:r w:rsidRPr="00D347C4">
        <w:rPr>
          <w:rFonts w:asciiTheme="minorHAnsi" w:eastAsiaTheme="minorHAnsi" w:hAnsiTheme="minorHAnsi" w:cstheme="minorBidi"/>
          <w:sz w:val="22"/>
          <w:szCs w:val="22"/>
          <w:lang w:val="uk-UA" w:eastAsia="en-US"/>
        </w:rPr>
        <w:t xml:space="preserve"> </w:t>
      </w:r>
      <w:r w:rsidRPr="00D347C4">
        <w:rPr>
          <w:rFonts w:eastAsiaTheme="minorHAnsi"/>
          <w:szCs w:val="28"/>
          <w:lang w:val="uk-UA" w:eastAsia="en-US"/>
        </w:rPr>
        <w:t>Більшість мовознавців дотримується думки, що частини мови ‒ це така класифікація слів, у якій основна увага приділяється їх семантичним особливостям, тому що саме у значенні слів закладені їхні категорійні й класифікаційні ознаки.</w:t>
      </w:r>
    </w:p>
    <w:p w:rsidR="00D347C4" w:rsidRPr="00D347C4" w:rsidRDefault="00D347C4" w:rsidP="00D347C4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D347C4">
        <w:rPr>
          <w:rFonts w:eastAsiaTheme="minorHAnsi"/>
          <w:szCs w:val="28"/>
          <w:lang w:val="uk-UA" w:eastAsia="en-US"/>
        </w:rPr>
        <w:t>Однак, незважаючи на давність, проблема визначення частин мови вважається однією з найбільш дискусійних у лінгвістиці.</w:t>
      </w:r>
    </w:p>
    <w:p w:rsidR="00D347C4" w:rsidRPr="00D347C4" w:rsidRDefault="00D347C4" w:rsidP="00D347C4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D347C4">
        <w:rPr>
          <w:rFonts w:eastAsiaTheme="minorHAnsi"/>
          <w:b/>
          <w:i/>
          <w:szCs w:val="28"/>
          <w:lang w:val="uk-UA" w:eastAsia="en-US"/>
        </w:rPr>
        <w:t>Мета розвідки.</w:t>
      </w:r>
      <w:r w:rsidRPr="00D347C4">
        <w:rPr>
          <w:rFonts w:eastAsiaTheme="minorHAnsi"/>
          <w:szCs w:val="28"/>
          <w:lang w:val="uk-UA" w:eastAsia="en-US"/>
        </w:rPr>
        <w:t xml:space="preserve"> Метою статті є з’ясування часу виокремлення прикметника в самостійну частину мови та погляди лінгвістів на прикметник як частину мови.</w:t>
      </w:r>
    </w:p>
    <w:p w:rsidR="00D347C4" w:rsidRPr="00D347C4" w:rsidRDefault="00D347C4" w:rsidP="00D347C4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D347C4">
        <w:rPr>
          <w:rFonts w:eastAsiaTheme="minorHAnsi"/>
          <w:b/>
          <w:i/>
          <w:szCs w:val="28"/>
          <w:lang w:val="uk-UA" w:eastAsia="en-US"/>
        </w:rPr>
        <w:t xml:space="preserve">Виклад основного матеріалу. </w:t>
      </w:r>
      <w:r w:rsidRPr="00D347C4">
        <w:rPr>
          <w:rFonts w:eastAsiaTheme="minorHAnsi"/>
          <w:szCs w:val="28"/>
          <w:lang w:val="uk-UA" w:eastAsia="en-US"/>
        </w:rPr>
        <w:t xml:space="preserve">Як відомо з наукових джерел, погляди лінгвістів на прикметник не завжди були такими, про які ми читаємо сьогодні у класичній фаховій літературі. «У сучасній українській мові прикметник чітко виділяється як самостійна частина мови зі своїми семантико-граматичними особливостями. Але історичні дослідження показують, що так було не завжди. Чим глибше діахронічне вивчення цього питання, тим меншою спостерігається різниця між прикметником та іменником. В індоєвропейській прамові значення імені й атрибутивне значення передавалися іменником». – зазначається у підручнику «Сучасна українська мова» за редакцією О. Д. Пономарева [5, с. 134]. </w:t>
      </w:r>
    </w:p>
    <w:p w:rsidR="00D347C4" w:rsidRPr="00D347C4" w:rsidRDefault="00D347C4" w:rsidP="00D347C4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D347C4">
        <w:rPr>
          <w:rFonts w:eastAsiaTheme="minorHAnsi"/>
          <w:szCs w:val="28"/>
          <w:lang w:val="uk-UA" w:eastAsia="en-US"/>
        </w:rPr>
        <w:t xml:space="preserve">Поняття про частини мови зародилось ще в епоху античності. Найдавнішими частинами мови були імена і дієслово. </w:t>
      </w:r>
    </w:p>
    <w:p w:rsidR="00D347C4" w:rsidRPr="00D347C4" w:rsidRDefault="00D347C4" w:rsidP="00D347C4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D347C4">
        <w:rPr>
          <w:rFonts w:eastAsiaTheme="minorHAnsi"/>
          <w:szCs w:val="28"/>
          <w:lang w:val="uk-UA" w:eastAsia="en-US"/>
        </w:rPr>
        <w:t>Щодо прикметника, то його стали виділяти значно пізніше: «Прикметник – продукт пізнішого розвитку мови, він більш абстрактний, молодший від іменника й утворився з нього. Слова з атрибутивним значенням поступово відокремилися від іменника, посилився ступінь диференціації цих частин мови, поглибилися семантичні та формально-граматичні відмінності між ними, з’явилася стабільна парадигма словоформ прикметника, і він почав функціонувати як самостійна частина мови» [5, с. 135].</w:t>
      </w:r>
    </w:p>
    <w:p w:rsidR="00D347C4" w:rsidRPr="00D347C4" w:rsidRDefault="00D347C4" w:rsidP="00D347C4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D347C4">
        <w:rPr>
          <w:rFonts w:eastAsiaTheme="minorHAnsi"/>
          <w:szCs w:val="28"/>
          <w:lang w:val="uk-UA" w:eastAsia="en-US"/>
        </w:rPr>
        <w:lastRenderedPageBreak/>
        <w:t>Неоднозначними є й погляди лінгвістів на визначення прикметника як частини мови. Наведемо деякі.</w:t>
      </w:r>
    </w:p>
    <w:p w:rsidR="00D347C4" w:rsidRPr="00D347C4" w:rsidRDefault="00D347C4" w:rsidP="00D347C4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D347C4">
        <w:rPr>
          <w:rFonts w:eastAsiaTheme="minorHAnsi"/>
          <w:szCs w:val="28"/>
          <w:lang w:val="uk-UA" w:eastAsia="en-US"/>
        </w:rPr>
        <w:t>«Прикметник – це частина мови, що виражає постійну (статичну) ознаку предмета, граматично виявлену в категоріях роду, числа і відмінка» [4, с. 222].</w:t>
      </w:r>
    </w:p>
    <w:p w:rsidR="00D347C4" w:rsidRPr="00D347C4" w:rsidRDefault="00D347C4" w:rsidP="00D347C4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D347C4">
        <w:rPr>
          <w:rFonts w:eastAsiaTheme="minorHAnsi"/>
          <w:szCs w:val="28"/>
          <w:lang w:val="uk-UA" w:eastAsia="en-US"/>
        </w:rPr>
        <w:t>Дуже близьким до попереднього є таке визначення: «Прикметник – частина мови, що виражає статичну ознаку за допомогою синтаксично залежних граматичних категорій роду, числа й відмінка»[3, с. 365].</w:t>
      </w:r>
    </w:p>
    <w:p w:rsidR="00D347C4" w:rsidRPr="00D347C4" w:rsidRDefault="00D347C4" w:rsidP="00D347C4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D347C4">
        <w:rPr>
          <w:rFonts w:eastAsiaTheme="minorHAnsi"/>
          <w:szCs w:val="28"/>
          <w:lang w:val="uk-UA" w:eastAsia="en-US"/>
        </w:rPr>
        <w:t xml:space="preserve"> «Прикметник – це самостійна частина мови, що передає непроцесуальну ознаку предмета, виражаючи її в граматичних категоріях роду, числа та відмінка. У реченні виконує функцію означення чи іменної частини складеного присудка» [5, с. 135]. </w:t>
      </w:r>
    </w:p>
    <w:p w:rsidR="00D347C4" w:rsidRPr="00D347C4" w:rsidRDefault="00D347C4" w:rsidP="00D347C4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D347C4">
        <w:rPr>
          <w:rFonts w:eastAsiaTheme="minorHAnsi"/>
          <w:szCs w:val="28"/>
          <w:lang w:val="uk-UA" w:eastAsia="en-US"/>
        </w:rPr>
        <w:t xml:space="preserve">Дещо ширшим є визначення В. </w:t>
      </w:r>
      <w:proofErr w:type="spellStart"/>
      <w:r w:rsidRPr="00D347C4">
        <w:rPr>
          <w:rFonts w:eastAsiaTheme="minorHAnsi"/>
          <w:szCs w:val="28"/>
          <w:lang w:val="uk-UA" w:eastAsia="en-US"/>
        </w:rPr>
        <w:t>Горпинича</w:t>
      </w:r>
      <w:proofErr w:type="spellEnd"/>
      <w:r w:rsidRPr="00D347C4">
        <w:rPr>
          <w:rFonts w:eastAsiaTheme="minorHAnsi"/>
          <w:szCs w:val="28"/>
          <w:lang w:val="uk-UA" w:eastAsia="en-US"/>
        </w:rPr>
        <w:t>: «Прикметник – частина мови з атрибутивною та предикативною функціями, яка має категоріальне значення не</w:t>
      </w:r>
      <w:r w:rsidRPr="00D347C4">
        <w:rPr>
          <w:rFonts w:eastAsiaTheme="minorHAnsi"/>
          <w:szCs w:val="28"/>
          <w:lang w:val="uk-UA" w:eastAsia="en-US"/>
        </w:rPr>
        <w:softHyphen/>
        <w:t>процесуальної ознаки предмета, вираженої синтаксичними кате</w:t>
      </w:r>
      <w:r w:rsidRPr="00D347C4">
        <w:rPr>
          <w:rFonts w:eastAsiaTheme="minorHAnsi"/>
          <w:szCs w:val="28"/>
          <w:lang w:val="uk-UA" w:eastAsia="en-US"/>
        </w:rPr>
        <w:softHyphen/>
        <w:t xml:space="preserve">горіями роду, числа, відмінка, категорією </w:t>
      </w:r>
      <w:proofErr w:type="spellStart"/>
      <w:r w:rsidRPr="00D347C4">
        <w:rPr>
          <w:rFonts w:eastAsiaTheme="minorHAnsi"/>
          <w:szCs w:val="28"/>
          <w:lang w:val="uk-UA" w:eastAsia="en-US"/>
        </w:rPr>
        <w:t>членності</w:t>
      </w:r>
      <w:proofErr w:type="spellEnd"/>
      <w:r w:rsidRPr="00D347C4">
        <w:rPr>
          <w:rFonts w:eastAsiaTheme="minorHAnsi"/>
          <w:szCs w:val="28"/>
          <w:lang w:val="uk-UA" w:eastAsia="en-US"/>
        </w:rPr>
        <w:t>/</w:t>
      </w:r>
      <w:proofErr w:type="spellStart"/>
      <w:r w:rsidRPr="00D347C4">
        <w:rPr>
          <w:rFonts w:eastAsiaTheme="minorHAnsi"/>
          <w:szCs w:val="28"/>
          <w:lang w:val="uk-UA" w:eastAsia="en-US"/>
        </w:rPr>
        <w:t>нечленності</w:t>
      </w:r>
      <w:proofErr w:type="spellEnd"/>
      <w:r w:rsidRPr="00D347C4">
        <w:rPr>
          <w:rFonts w:eastAsiaTheme="minorHAnsi"/>
          <w:szCs w:val="28"/>
          <w:lang w:val="uk-UA" w:eastAsia="en-US"/>
        </w:rPr>
        <w:t xml:space="preserve"> і суфіксами» [2].</w:t>
      </w:r>
    </w:p>
    <w:p w:rsidR="00D347C4" w:rsidRPr="00D347C4" w:rsidRDefault="00D347C4" w:rsidP="00D347C4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D347C4">
        <w:rPr>
          <w:rFonts w:eastAsiaTheme="minorHAnsi"/>
          <w:szCs w:val="28"/>
          <w:lang w:val="uk-UA" w:eastAsia="en-US"/>
        </w:rPr>
        <w:t xml:space="preserve">Є. </w:t>
      </w:r>
      <w:proofErr w:type="spellStart"/>
      <w:r w:rsidRPr="00D347C4">
        <w:rPr>
          <w:rFonts w:eastAsiaTheme="minorHAnsi"/>
          <w:szCs w:val="28"/>
          <w:lang w:val="uk-UA" w:eastAsia="en-US"/>
        </w:rPr>
        <w:t>Шавелашвілі</w:t>
      </w:r>
      <w:proofErr w:type="spellEnd"/>
      <w:r w:rsidRPr="00D347C4">
        <w:rPr>
          <w:rFonts w:eastAsiaTheme="minorHAnsi"/>
          <w:szCs w:val="28"/>
          <w:lang w:val="uk-UA" w:eastAsia="en-US"/>
        </w:rPr>
        <w:t xml:space="preserve"> зауважує, що клас прикметників позбавлений виразної лексичної автономності, адже «</w:t>
      </w:r>
      <w:r w:rsidRPr="00D347C4">
        <w:rPr>
          <w:rFonts w:asciiTheme="minorHAnsi" w:eastAsiaTheme="minorHAnsi" w:hAnsiTheme="minorHAnsi" w:cstheme="minorBidi"/>
          <w:sz w:val="22"/>
          <w:szCs w:val="22"/>
          <w:lang w:val="uk-UA" w:eastAsia="en-US"/>
        </w:rPr>
        <w:t xml:space="preserve"> </w:t>
      </w:r>
      <w:r w:rsidRPr="00D347C4">
        <w:rPr>
          <w:rFonts w:eastAsiaTheme="minorHAnsi"/>
          <w:szCs w:val="28"/>
          <w:lang w:val="uk-UA" w:eastAsia="en-US"/>
        </w:rPr>
        <w:t>у сфері дієслова предикат стану не становить визначальної частиномовної семантичної ланки, хоча й набуває динамічних властивостей, то у сфері прикметника він трансформується в якісний стан, тобто статичну ознаку»  [6].</w:t>
      </w:r>
    </w:p>
    <w:p w:rsidR="00D347C4" w:rsidRPr="00D347C4" w:rsidRDefault="00D347C4" w:rsidP="00D347C4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D347C4">
        <w:rPr>
          <w:rFonts w:eastAsiaTheme="minorHAnsi"/>
          <w:szCs w:val="28"/>
          <w:lang w:val="uk-UA" w:eastAsia="en-US"/>
        </w:rPr>
        <w:t>І. Вихованець прикметники називає «периферійною» частиною мови [1]. Частину займенників мовознавець також відносить до «займенникових прикметників».</w:t>
      </w:r>
    </w:p>
    <w:p w:rsidR="00D347C4" w:rsidRPr="00D347C4" w:rsidRDefault="00D347C4" w:rsidP="00D347C4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D347C4">
        <w:rPr>
          <w:rFonts w:eastAsiaTheme="minorHAnsi"/>
          <w:szCs w:val="28"/>
          <w:lang w:val="uk-UA" w:eastAsia="en-US"/>
        </w:rPr>
        <w:t xml:space="preserve">Подібних поглядів на систему частин мови, зокрема й прикметник,  дотримується й А. П. </w:t>
      </w:r>
      <w:proofErr w:type="spellStart"/>
      <w:r w:rsidRPr="00D347C4">
        <w:rPr>
          <w:rFonts w:eastAsiaTheme="minorHAnsi"/>
          <w:szCs w:val="28"/>
          <w:lang w:val="uk-UA" w:eastAsia="en-US"/>
        </w:rPr>
        <w:t>Загнітко</w:t>
      </w:r>
      <w:proofErr w:type="spellEnd"/>
      <w:r w:rsidRPr="00D347C4">
        <w:rPr>
          <w:rFonts w:eastAsiaTheme="minorHAnsi"/>
          <w:szCs w:val="28"/>
          <w:lang w:val="uk-UA" w:eastAsia="en-US"/>
        </w:rPr>
        <w:t>, а також інші вчені-граматисти – представники нового напряму лінгвістичних досліджень.</w:t>
      </w:r>
    </w:p>
    <w:p w:rsidR="00D347C4" w:rsidRPr="00D347C4" w:rsidRDefault="00D347C4" w:rsidP="00D347C4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D347C4">
        <w:rPr>
          <w:rFonts w:eastAsiaTheme="minorHAnsi"/>
          <w:b/>
          <w:i/>
          <w:szCs w:val="28"/>
          <w:lang w:val="uk-UA" w:eastAsia="en-US"/>
        </w:rPr>
        <w:t>Висновки.</w:t>
      </w:r>
      <w:r w:rsidRPr="00D347C4">
        <w:rPr>
          <w:rFonts w:asciiTheme="minorHAnsi" w:eastAsiaTheme="minorHAnsi" w:hAnsiTheme="minorHAnsi" w:cstheme="minorBidi"/>
          <w:sz w:val="22"/>
          <w:szCs w:val="22"/>
          <w:lang w:val="uk-UA" w:eastAsia="en-US"/>
        </w:rPr>
        <w:t xml:space="preserve"> </w:t>
      </w:r>
      <w:r w:rsidRPr="00D347C4">
        <w:rPr>
          <w:rFonts w:eastAsiaTheme="minorHAnsi"/>
          <w:szCs w:val="28"/>
          <w:lang w:val="uk-UA" w:eastAsia="en-US"/>
        </w:rPr>
        <w:t xml:space="preserve">Отже, незважаючи на усталену в сучасному мовознавстві думку про прикметник як окрему самостійну частину мови, є й діаметрально протилежні погляди, притаманні вченим-граматистам. </w:t>
      </w:r>
    </w:p>
    <w:p w:rsidR="00D347C4" w:rsidRPr="00D347C4" w:rsidRDefault="00D347C4" w:rsidP="00D347C4">
      <w:pPr>
        <w:ind w:firstLine="567"/>
        <w:rPr>
          <w:rFonts w:eastAsiaTheme="minorHAnsi"/>
          <w:b/>
          <w:szCs w:val="28"/>
          <w:lang w:val="uk-UA" w:eastAsia="en-US"/>
        </w:rPr>
      </w:pPr>
      <w:r w:rsidRPr="00D347C4">
        <w:rPr>
          <w:rFonts w:eastAsiaTheme="minorHAnsi"/>
          <w:b/>
          <w:szCs w:val="28"/>
          <w:lang w:val="uk-UA" w:eastAsia="en-US"/>
        </w:rPr>
        <w:t>Література</w:t>
      </w:r>
    </w:p>
    <w:p w:rsidR="00D347C4" w:rsidRPr="00D347C4" w:rsidRDefault="00D347C4" w:rsidP="00D347C4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D347C4">
        <w:rPr>
          <w:rFonts w:eastAsiaTheme="minorHAnsi"/>
          <w:szCs w:val="28"/>
          <w:lang w:val="uk-UA" w:eastAsia="en-US"/>
        </w:rPr>
        <w:t>1. Вихованець І. Р. Частини мови в семантико-граматичному аспекті / Вихованець І. Р. – К. : Наук. думка, 1988. – 256 с.</w:t>
      </w:r>
    </w:p>
    <w:p w:rsidR="00D347C4" w:rsidRPr="00D347C4" w:rsidRDefault="00D347C4" w:rsidP="00D347C4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D347C4">
        <w:rPr>
          <w:rFonts w:eastAsiaTheme="minorHAnsi"/>
          <w:szCs w:val="28"/>
          <w:lang w:val="uk-UA" w:eastAsia="en-US"/>
        </w:rPr>
        <w:t>2.</w:t>
      </w:r>
      <w:r w:rsidRPr="00D347C4">
        <w:rPr>
          <w:rFonts w:asciiTheme="minorHAnsi" w:eastAsiaTheme="minorHAnsi" w:hAnsiTheme="minorHAnsi" w:cstheme="minorBidi"/>
          <w:sz w:val="22"/>
          <w:szCs w:val="22"/>
          <w:lang w:val="uk-UA" w:eastAsia="en-US"/>
        </w:rPr>
        <w:t xml:space="preserve"> </w:t>
      </w:r>
      <w:proofErr w:type="spellStart"/>
      <w:r w:rsidRPr="00D347C4">
        <w:rPr>
          <w:rFonts w:eastAsiaTheme="minorHAnsi"/>
          <w:szCs w:val="28"/>
          <w:lang w:val="uk-UA" w:eastAsia="en-US"/>
        </w:rPr>
        <w:t>Горпинич</w:t>
      </w:r>
      <w:proofErr w:type="spellEnd"/>
      <w:r w:rsidRPr="00D347C4">
        <w:rPr>
          <w:rFonts w:eastAsiaTheme="minorHAnsi"/>
          <w:szCs w:val="28"/>
          <w:lang w:val="uk-UA" w:eastAsia="en-US"/>
        </w:rPr>
        <w:t xml:space="preserve"> В. О. Морфологія української мови : Підручник для студентів вищих навчальних закладів. – К . : ВЦ «Академія», 2004. – 336 с.  </w:t>
      </w:r>
    </w:p>
    <w:p w:rsidR="00D347C4" w:rsidRPr="00D347C4" w:rsidRDefault="00D347C4" w:rsidP="00D347C4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D347C4">
        <w:rPr>
          <w:rFonts w:eastAsiaTheme="minorHAnsi"/>
          <w:szCs w:val="28"/>
          <w:lang w:val="uk-UA" w:eastAsia="en-US"/>
        </w:rPr>
        <w:t xml:space="preserve">3. Сучасна українська літературна мова: Підручник / А. П. Грищенко, Л. І. Мацько, М. Я. Плющ та ін.; За ред. А. П. Грищенка. – 2-ге вид., перероб. і </w:t>
      </w:r>
      <w:proofErr w:type="spellStart"/>
      <w:r w:rsidRPr="00D347C4">
        <w:rPr>
          <w:rFonts w:eastAsiaTheme="minorHAnsi"/>
          <w:szCs w:val="28"/>
          <w:lang w:val="uk-UA" w:eastAsia="en-US"/>
        </w:rPr>
        <w:t>допов</w:t>
      </w:r>
      <w:proofErr w:type="spellEnd"/>
      <w:r w:rsidRPr="00D347C4">
        <w:rPr>
          <w:rFonts w:eastAsiaTheme="minorHAnsi"/>
          <w:szCs w:val="28"/>
          <w:lang w:val="uk-UA" w:eastAsia="en-US"/>
        </w:rPr>
        <w:t xml:space="preserve">. – К. : Вища </w:t>
      </w:r>
      <w:proofErr w:type="spellStart"/>
      <w:r w:rsidRPr="00D347C4">
        <w:rPr>
          <w:rFonts w:eastAsiaTheme="minorHAnsi"/>
          <w:szCs w:val="28"/>
          <w:lang w:val="uk-UA" w:eastAsia="en-US"/>
        </w:rPr>
        <w:t>шк</w:t>
      </w:r>
      <w:proofErr w:type="spellEnd"/>
      <w:r w:rsidRPr="00D347C4">
        <w:rPr>
          <w:rFonts w:eastAsiaTheme="minorHAnsi"/>
          <w:szCs w:val="28"/>
          <w:lang w:val="uk-UA" w:eastAsia="en-US"/>
        </w:rPr>
        <w:t xml:space="preserve">., 1997. – 493 с. </w:t>
      </w:r>
    </w:p>
    <w:p w:rsidR="00D347C4" w:rsidRPr="00D347C4" w:rsidRDefault="00D347C4" w:rsidP="00D347C4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D347C4">
        <w:rPr>
          <w:rFonts w:eastAsiaTheme="minorHAnsi"/>
          <w:szCs w:val="28"/>
          <w:lang w:val="uk-UA" w:eastAsia="en-US"/>
        </w:rPr>
        <w:t xml:space="preserve">4. Сучасна українська літературна мова: Підручник / М. Я. Плющ, С. П. </w:t>
      </w:r>
      <w:proofErr w:type="spellStart"/>
      <w:r w:rsidRPr="00D347C4">
        <w:rPr>
          <w:rFonts w:eastAsiaTheme="minorHAnsi"/>
          <w:szCs w:val="28"/>
          <w:lang w:val="uk-UA" w:eastAsia="en-US"/>
        </w:rPr>
        <w:t>Бевзенко</w:t>
      </w:r>
      <w:proofErr w:type="spellEnd"/>
      <w:r w:rsidRPr="00D347C4">
        <w:rPr>
          <w:rFonts w:eastAsiaTheme="minorHAnsi"/>
          <w:szCs w:val="28"/>
          <w:lang w:val="uk-UA" w:eastAsia="en-US"/>
        </w:rPr>
        <w:t xml:space="preserve">, Н. Я. </w:t>
      </w:r>
      <w:proofErr w:type="spellStart"/>
      <w:r w:rsidRPr="00D347C4">
        <w:rPr>
          <w:rFonts w:eastAsiaTheme="minorHAnsi"/>
          <w:szCs w:val="28"/>
          <w:lang w:val="uk-UA" w:eastAsia="en-US"/>
        </w:rPr>
        <w:t>Грипас</w:t>
      </w:r>
      <w:proofErr w:type="spellEnd"/>
      <w:r w:rsidRPr="00D347C4">
        <w:rPr>
          <w:rFonts w:eastAsiaTheme="minorHAnsi"/>
          <w:szCs w:val="28"/>
          <w:lang w:val="uk-UA" w:eastAsia="en-US"/>
        </w:rPr>
        <w:t xml:space="preserve"> та ін.; За </w:t>
      </w:r>
      <w:proofErr w:type="spellStart"/>
      <w:r w:rsidRPr="00D347C4">
        <w:rPr>
          <w:rFonts w:eastAsiaTheme="minorHAnsi"/>
          <w:szCs w:val="28"/>
          <w:lang w:val="uk-UA" w:eastAsia="en-US"/>
        </w:rPr>
        <w:t>ред</w:t>
      </w:r>
      <w:proofErr w:type="spellEnd"/>
      <w:r w:rsidRPr="00D347C4">
        <w:rPr>
          <w:rFonts w:eastAsiaTheme="minorHAnsi"/>
          <w:szCs w:val="28"/>
          <w:lang w:val="uk-UA" w:eastAsia="en-US"/>
        </w:rPr>
        <w:t xml:space="preserve"> М. Я. Плющ. – К. : Вища </w:t>
      </w:r>
      <w:proofErr w:type="spellStart"/>
      <w:r w:rsidRPr="00D347C4">
        <w:rPr>
          <w:rFonts w:eastAsiaTheme="minorHAnsi"/>
          <w:szCs w:val="28"/>
          <w:lang w:val="uk-UA" w:eastAsia="en-US"/>
        </w:rPr>
        <w:t>шк</w:t>
      </w:r>
      <w:proofErr w:type="spellEnd"/>
      <w:r w:rsidRPr="00D347C4">
        <w:rPr>
          <w:rFonts w:eastAsiaTheme="minorHAnsi"/>
          <w:szCs w:val="28"/>
          <w:lang w:val="uk-UA" w:eastAsia="en-US"/>
        </w:rPr>
        <w:t>., 1994. – 414 с.</w:t>
      </w:r>
    </w:p>
    <w:p w:rsidR="00D347C4" w:rsidRPr="00D347C4" w:rsidRDefault="00D347C4" w:rsidP="00D347C4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D347C4">
        <w:rPr>
          <w:rFonts w:eastAsiaTheme="minorHAnsi"/>
          <w:szCs w:val="28"/>
          <w:lang w:val="uk-UA" w:eastAsia="en-US"/>
        </w:rPr>
        <w:t xml:space="preserve">5. Сучасна українська мова: Підручник / О. Д. Пономарів, В. В. </w:t>
      </w:r>
      <w:proofErr w:type="spellStart"/>
      <w:r w:rsidRPr="00D347C4">
        <w:rPr>
          <w:rFonts w:eastAsiaTheme="minorHAnsi"/>
          <w:szCs w:val="28"/>
          <w:lang w:val="uk-UA" w:eastAsia="en-US"/>
        </w:rPr>
        <w:t>Різун</w:t>
      </w:r>
      <w:proofErr w:type="spellEnd"/>
      <w:r w:rsidRPr="00D347C4">
        <w:rPr>
          <w:rFonts w:eastAsiaTheme="minorHAnsi"/>
          <w:szCs w:val="28"/>
          <w:lang w:val="uk-UA" w:eastAsia="en-US"/>
        </w:rPr>
        <w:t xml:space="preserve">, Л. Ю. Шевченко та ін.; За ред. О. Д. Пономарева. – 2-ге вид., перероб. – К. : Либідь, 2001. – 400 с. </w:t>
      </w:r>
    </w:p>
    <w:p w:rsidR="00D347C4" w:rsidRPr="00D347C4" w:rsidRDefault="00D347C4" w:rsidP="00D347C4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D347C4">
        <w:rPr>
          <w:rFonts w:eastAsiaTheme="minorHAnsi"/>
          <w:szCs w:val="28"/>
          <w:lang w:val="uk-UA" w:eastAsia="en-US"/>
        </w:rPr>
        <w:lastRenderedPageBreak/>
        <w:t xml:space="preserve">6. </w:t>
      </w:r>
      <w:proofErr w:type="spellStart"/>
      <w:r w:rsidRPr="00D347C4">
        <w:rPr>
          <w:rFonts w:eastAsiaTheme="minorHAnsi"/>
          <w:szCs w:val="28"/>
          <w:lang w:val="uk-UA" w:eastAsia="en-US"/>
        </w:rPr>
        <w:t>Шавелашвілі</w:t>
      </w:r>
      <w:proofErr w:type="spellEnd"/>
      <w:r w:rsidRPr="00D347C4">
        <w:rPr>
          <w:rFonts w:eastAsiaTheme="minorHAnsi"/>
          <w:szCs w:val="28"/>
          <w:lang w:val="uk-UA" w:eastAsia="en-US"/>
        </w:rPr>
        <w:t xml:space="preserve"> Є. В. Поняття «частина мови» у сучасному мовознавстві / Режим доступу: https://naub.oa.edu.ua/2014/ponyattya-chastyna-movy-u-suchasnomu-movoznavstvi/</w:t>
      </w:r>
    </w:p>
    <w:p w:rsidR="004400E9" w:rsidRPr="00D347C4" w:rsidRDefault="004400E9" w:rsidP="00D347C4">
      <w:pPr>
        <w:rPr>
          <w:lang w:val="uk-UA"/>
        </w:rPr>
      </w:pPr>
      <w:bookmarkStart w:id="0" w:name="_GoBack"/>
      <w:bookmarkEnd w:id="0"/>
    </w:p>
    <w:sectPr w:rsidR="004400E9" w:rsidRPr="00D347C4" w:rsidSect="009B6E3B">
      <w:pgSz w:w="11906" w:h="16838"/>
      <w:pgMar w:top="1134" w:right="1418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0552F5"/>
    <w:multiLevelType w:val="multilevel"/>
    <w:tmpl w:val="D7B6135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2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1EF669AC"/>
    <w:multiLevelType w:val="multilevel"/>
    <w:tmpl w:val="3D72BE8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18D6760"/>
    <w:multiLevelType w:val="hybridMultilevel"/>
    <w:tmpl w:val="332A5AFA"/>
    <w:lvl w:ilvl="0" w:tplc="14882712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2449504E"/>
    <w:multiLevelType w:val="hybridMultilevel"/>
    <w:tmpl w:val="5BCCFF4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244C3BA2"/>
    <w:multiLevelType w:val="hybridMultilevel"/>
    <w:tmpl w:val="A8AA1284"/>
    <w:lvl w:ilvl="0" w:tplc="ADB0D40A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D9A1C97"/>
    <w:multiLevelType w:val="hybridMultilevel"/>
    <w:tmpl w:val="BE788B18"/>
    <w:lvl w:ilvl="0" w:tplc="B7EC76E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>
    <w:nsid w:val="2E21547D"/>
    <w:multiLevelType w:val="hybridMultilevel"/>
    <w:tmpl w:val="203CF3B6"/>
    <w:lvl w:ilvl="0" w:tplc="0A94405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3F40AC"/>
    <w:multiLevelType w:val="hybridMultilevel"/>
    <w:tmpl w:val="F598621E"/>
    <w:lvl w:ilvl="0" w:tplc="8140D9CC">
      <w:start w:val="1"/>
      <w:numFmt w:val="decimal"/>
      <w:lvlText w:val="%1."/>
      <w:lvlJc w:val="left"/>
      <w:pPr>
        <w:ind w:left="58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07" w:hanging="360"/>
      </w:pPr>
    </w:lvl>
    <w:lvl w:ilvl="2" w:tplc="0419001B" w:tentative="1">
      <w:start w:val="1"/>
      <w:numFmt w:val="lowerRoman"/>
      <w:lvlText w:val="%3."/>
      <w:lvlJc w:val="right"/>
      <w:pPr>
        <w:ind w:left="2027" w:hanging="180"/>
      </w:pPr>
    </w:lvl>
    <w:lvl w:ilvl="3" w:tplc="0419000F" w:tentative="1">
      <w:start w:val="1"/>
      <w:numFmt w:val="decimal"/>
      <w:lvlText w:val="%4."/>
      <w:lvlJc w:val="left"/>
      <w:pPr>
        <w:ind w:left="2747" w:hanging="360"/>
      </w:pPr>
    </w:lvl>
    <w:lvl w:ilvl="4" w:tplc="04190019" w:tentative="1">
      <w:start w:val="1"/>
      <w:numFmt w:val="lowerLetter"/>
      <w:lvlText w:val="%5."/>
      <w:lvlJc w:val="left"/>
      <w:pPr>
        <w:ind w:left="3467" w:hanging="360"/>
      </w:pPr>
    </w:lvl>
    <w:lvl w:ilvl="5" w:tplc="0419001B" w:tentative="1">
      <w:start w:val="1"/>
      <w:numFmt w:val="lowerRoman"/>
      <w:lvlText w:val="%6."/>
      <w:lvlJc w:val="right"/>
      <w:pPr>
        <w:ind w:left="4187" w:hanging="180"/>
      </w:pPr>
    </w:lvl>
    <w:lvl w:ilvl="6" w:tplc="0419000F" w:tentative="1">
      <w:start w:val="1"/>
      <w:numFmt w:val="decimal"/>
      <w:lvlText w:val="%7."/>
      <w:lvlJc w:val="left"/>
      <w:pPr>
        <w:ind w:left="4907" w:hanging="360"/>
      </w:pPr>
    </w:lvl>
    <w:lvl w:ilvl="7" w:tplc="04190019" w:tentative="1">
      <w:start w:val="1"/>
      <w:numFmt w:val="lowerLetter"/>
      <w:lvlText w:val="%8."/>
      <w:lvlJc w:val="left"/>
      <w:pPr>
        <w:ind w:left="5627" w:hanging="360"/>
      </w:pPr>
    </w:lvl>
    <w:lvl w:ilvl="8" w:tplc="0419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8">
    <w:nsid w:val="3D7157A8"/>
    <w:multiLevelType w:val="hybridMultilevel"/>
    <w:tmpl w:val="0DC22588"/>
    <w:lvl w:ilvl="0" w:tplc="DCDC7C54">
      <w:start w:val="1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9">
    <w:nsid w:val="543B1BE0"/>
    <w:multiLevelType w:val="hybridMultilevel"/>
    <w:tmpl w:val="3EA6B8B8"/>
    <w:lvl w:ilvl="0" w:tplc="F0407F84">
      <w:start w:val="1"/>
      <w:numFmt w:val="decimal"/>
      <w:lvlText w:val="%1)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5E702621"/>
    <w:multiLevelType w:val="hybridMultilevel"/>
    <w:tmpl w:val="01DA649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1F153C"/>
    <w:multiLevelType w:val="hybridMultilevel"/>
    <w:tmpl w:val="3FD67B9A"/>
    <w:lvl w:ilvl="0" w:tplc="2160A40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616515"/>
    <w:multiLevelType w:val="hybridMultilevel"/>
    <w:tmpl w:val="50040C30"/>
    <w:lvl w:ilvl="0" w:tplc="E6F61AA8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7DDD4EFD"/>
    <w:multiLevelType w:val="hybridMultilevel"/>
    <w:tmpl w:val="BF74423A"/>
    <w:lvl w:ilvl="0" w:tplc="26C82EE4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8"/>
  </w:num>
  <w:num w:numId="3">
    <w:abstractNumId w:val="5"/>
  </w:num>
  <w:num w:numId="4">
    <w:abstractNumId w:val="3"/>
  </w:num>
  <w:num w:numId="5">
    <w:abstractNumId w:val="9"/>
  </w:num>
  <w:num w:numId="6">
    <w:abstractNumId w:val="7"/>
  </w:num>
  <w:num w:numId="7">
    <w:abstractNumId w:val="6"/>
  </w:num>
  <w:num w:numId="8">
    <w:abstractNumId w:val="11"/>
  </w:num>
  <w:num w:numId="9">
    <w:abstractNumId w:val="1"/>
  </w:num>
  <w:num w:numId="10">
    <w:abstractNumId w:val="13"/>
  </w:num>
  <w:num w:numId="11">
    <w:abstractNumId w:val="2"/>
  </w:num>
  <w:num w:numId="12">
    <w:abstractNumId w:val="12"/>
  </w:num>
  <w:num w:numId="13">
    <w:abstractNumId w:val="4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69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F73"/>
    <w:rsid w:val="00036522"/>
    <w:rsid w:val="001A48E1"/>
    <w:rsid w:val="00267612"/>
    <w:rsid w:val="00315A11"/>
    <w:rsid w:val="003E2F5E"/>
    <w:rsid w:val="004400E9"/>
    <w:rsid w:val="004645E5"/>
    <w:rsid w:val="00464F73"/>
    <w:rsid w:val="0049642A"/>
    <w:rsid w:val="006B693C"/>
    <w:rsid w:val="008947FF"/>
    <w:rsid w:val="008A3D51"/>
    <w:rsid w:val="009351BC"/>
    <w:rsid w:val="0094719C"/>
    <w:rsid w:val="00A00E9E"/>
    <w:rsid w:val="00A73CAE"/>
    <w:rsid w:val="00A81575"/>
    <w:rsid w:val="00AE42CF"/>
    <w:rsid w:val="00B66B97"/>
    <w:rsid w:val="00C56455"/>
    <w:rsid w:val="00D11597"/>
    <w:rsid w:val="00D220A2"/>
    <w:rsid w:val="00D347C4"/>
    <w:rsid w:val="00DA6463"/>
    <w:rsid w:val="00DC7836"/>
    <w:rsid w:val="00DD5591"/>
    <w:rsid w:val="00E02400"/>
    <w:rsid w:val="00E241C5"/>
    <w:rsid w:val="00E55CAD"/>
    <w:rsid w:val="00EA4400"/>
    <w:rsid w:val="00EB4030"/>
    <w:rsid w:val="00EE5329"/>
    <w:rsid w:val="00F12F3E"/>
    <w:rsid w:val="00F57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D5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D51"/>
    <w:pPr>
      <w:ind w:left="720"/>
      <w:contextualSpacing/>
    </w:pPr>
  </w:style>
  <w:style w:type="table" w:styleId="a4">
    <w:name w:val="Table Grid"/>
    <w:basedOn w:val="a1"/>
    <w:uiPriority w:val="59"/>
    <w:rsid w:val="003E2F5E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semiHidden/>
    <w:unhideWhenUsed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customStyle="1" w:styleId="p12">
    <w:name w:val="p12"/>
    <w:basedOn w:val="a"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customStyle="1" w:styleId="apple-converted-space">
    <w:name w:val="apple-converted-space"/>
    <w:basedOn w:val="a0"/>
    <w:rsid w:val="003E2F5E"/>
  </w:style>
  <w:style w:type="character" w:customStyle="1" w:styleId="s3">
    <w:name w:val="s3"/>
    <w:basedOn w:val="a0"/>
    <w:rsid w:val="003E2F5E"/>
  </w:style>
  <w:style w:type="character" w:styleId="a6">
    <w:name w:val="Hyperlink"/>
    <w:basedOn w:val="a0"/>
    <w:uiPriority w:val="99"/>
    <w:unhideWhenUsed/>
    <w:rsid w:val="00267612"/>
    <w:rPr>
      <w:color w:val="0000FF" w:themeColor="hyperlink"/>
      <w:u w:val="single"/>
    </w:rPr>
  </w:style>
  <w:style w:type="paragraph" w:customStyle="1" w:styleId="Standard">
    <w:name w:val="Standard"/>
    <w:uiPriority w:val="99"/>
    <w:rsid w:val="00DC783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ahoma"/>
      <w:kern w:val="3"/>
      <w:sz w:val="24"/>
      <w:szCs w:val="24"/>
      <w:lang w:val="de-DE" w:eastAsia="ja-JP" w:bidi="fa-IR"/>
    </w:rPr>
  </w:style>
  <w:style w:type="table" w:customStyle="1" w:styleId="1">
    <w:name w:val="Сетка таблицы1"/>
    <w:basedOn w:val="a1"/>
    <w:next w:val="a4"/>
    <w:rsid w:val="00DC783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D5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D51"/>
    <w:pPr>
      <w:ind w:left="720"/>
      <w:contextualSpacing/>
    </w:pPr>
  </w:style>
  <w:style w:type="table" w:styleId="a4">
    <w:name w:val="Table Grid"/>
    <w:basedOn w:val="a1"/>
    <w:uiPriority w:val="59"/>
    <w:rsid w:val="003E2F5E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semiHidden/>
    <w:unhideWhenUsed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customStyle="1" w:styleId="p12">
    <w:name w:val="p12"/>
    <w:basedOn w:val="a"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customStyle="1" w:styleId="apple-converted-space">
    <w:name w:val="apple-converted-space"/>
    <w:basedOn w:val="a0"/>
    <w:rsid w:val="003E2F5E"/>
  </w:style>
  <w:style w:type="character" w:customStyle="1" w:styleId="s3">
    <w:name w:val="s3"/>
    <w:basedOn w:val="a0"/>
    <w:rsid w:val="003E2F5E"/>
  </w:style>
  <w:style w:type="character" w:styleId="a6">
    <w:name w:val="Hyperlink"/>
    <w:basedOn w:val="a0"/>
    <w:uiPriority w:val="99"/>
    <w:unhideWhenUsed/>
    <w:rsid w:val="00267612"/>
    <w:rPr>
      <w:color w:val="0000FF" w:themeColor="hyperlink"/>
      <w:u w:val="single"/>
    </w:rPr>
  </w:style>
  <w:style w:type="paragraph" w:customStyle="1" w:styleId="Standard">
    <w:name w:val="Standard"/>
    <w:uiPriority w:val="99"/>
    <w:rsid w:val="00DC783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ahoma"/>
      <w:kern w:val="3"/>
      <w:sz w:val="24"/>
      <w:szCs w:val="24"/>
      <w:lang w:val="de-DE" w:eastAsia="ja-JP" w:bidi="fa-IR"/>
    </w:rPr>
  </w:style>
  <w:style w:type="table" w:customStyle="1" w:styleId="1">
    <w:name w:val="Сетка таблицы1"/>
    <w:basedOn w:val="a1"/>
    <w:next w:val="a4"/>
    <w:rsid w:val="00DC783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518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748</Words>
  <Characters>4264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</dc:creator>
  <cp:lastModifiedBy>Я</cp:lastModifiedBy>
  <cp:revision>9</cp:revision>
  <dcterms:created xsi:type="dcterms:W3CDTF">2019-03-19T16:07:00Z</dcterms:created>
  <dcterms:modified xsi:type="dcterms:W3CDTF">2019-05-24T20:32:00Z</dcterms:modified>
</cp:coreProperties>
</file>