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71F6C" w:rsidRDefault="00071F6C" w:rsidP="00071F6C">
      <w:pPr>
        <w:spacing w:after="0" w:line="240" w:lineRule="auto"/>
        <w:ind w:firstLine="567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УДК 81’42.133.1</w:t>
      </w:r>
    </w:p>
    <w:p w:rsidR="00071F6C" w:rsidRDefault="00071F6C" w:rsidP="00071F6C">
      <w:pPr>
        <w:spacing w:after="0" w:line="240" w:lineRule="auto"/>
        <w:ind w:firstLine="567"/>
        <w:jc w:val="center"/>
        <w:rPr>
          <w:rFonts w:ascii="Times New Roman" w:hAnsi="Times New Roman"/>
          <w:b/>
          <w:sz w:val="24"/>
          <w:szCs w:val="24"/>
          <w:lang w:val="uk-UA"/>
        </w:rPr>
      </w:pPr>
      <w:r>
        <w:rPr>
          <w:rFonts w:ascii="Times New Roman" w:hAnsi="Times New Roman"/>
          <w:b/>
          <w:sz w:val="24"/>
          <w:szCs w:val="24"/>
          <w:lang w:val="uk-UA"/>
        </w:rPr>
        <w:t>ФОЛЬКЛОРНИЙ ДИСКУРС ЯК НАУКОВА ПРОБЛЕМА</w:t>
      </w:r>
    </w:p>
    <w:p w:rsidR="00071F6C" w:rsidRDefault="00071F6C" w:rsidP="00071F6C">
      <w:pPr>
        <w:spacing w:after="0" w:line="240" w:lineRule="auto"/>
        <w:ind w:firstLine="567"/>
        <w:jc w:val="center"/>
        <w:rPr>
          <w:rFonts w:ascii="Times New Roman" w:hAnsi="Times New Roman"/>
          <w:b/>
          <w:sz w:val="24"/>
          <w:szCs w:val="24"/>
          <w:lang w:val="uk-UA"/>
        </w:rPr>
      </w:pPr>
      <w:proofErr w:type="spellStart"/>
      <w:r>
        <w:rPr>
          <w:rFonts w:ascii="Times New Roman" w:hAnsi="Times New Roman"/>
          <w:b/>
          <w:sz w:val="24"/>
          <w:szCs w:val="24"/>
          <w:lang w:val="uk-UA"/>
        </w:rPr>
        <w:t>Босенко</w:t>
      </w:r>
      <w:proofErr w:type="spellEnd"/>
      <w:r>
        <w:rPr>
          <w:rFonts w:ascii="Times New Roman" w:hAnsi="Times New Roman"/>
          <w:b/>
          <w:sz w:val="24"/>
          <w:szCs w:val="24"/>
          <w:lang w:val="uk-UA"/>
        </w:rPr>
        <w:t xml:space="preserve"> В.</w:t>
      </w:r>
    </w:p>
    <w:p w:rsidR="00071F6C" w:rsidRDefault="00071F6C" w:rsidP="00071F6C">
      <w:pPr>
        <w:spacing w:after="0" w:line="240" w:lineRule="auto"/>
        <w:ind w:firstLine="567"/>
        <w:jc w:val="center"/>
        <w:rPr>
          <w:rFonts w:ascii="Times New Roman" w:hAnsi="Times New Roman"/>
          <w:i/>
          <w:sz w:val="24"/>
          <w:szCs w:val="24"/>
          <w:lang w:val="uk-UA"/>
        </w:rPr>
      </w:pPr>
      <w:r>
        <w:rPr>
          <w:rFonts w:ascii="Times New Roman" w:hAnsi="Times New Roman"/>
          <w:i/>
          <w:sz w:val="24"/>
          <w:szCs w:val="24"/>
          <w:lang w:val="uk-UA"/>
        </w:rPr>
        <w:t xml:space="preserve">Глухівський національний педагогічний університет </w:t>
      </w:r>
    </w:p>
    <w:p w:rsidR="00071F6C" w:rsidRDefault="00071F6C" w:rsidP="00071F6C">
      <w:pPr>
        <w:spacing w:after="0" w:line="240" w:lineRule="auto"/>
        <w:ind w:firstLine="567"/>
        <w:jc w:val="center"/>
        <w:rPr>
          <w:rFonts w:ascii="Times New Roman" w:hAnsi="Times New Roman"/>
          <w:i/>
          <w:sz w:val="24"/>
          <w:szCs w:val="24"/>
          <w:lang w:val="uk-UA"/>
        </w:rPr>
      </w:pPr>
      <w:r>
        <w:rPr>
          <w:rFonts w:ascii="Times New Roman" w:hAnsi="Times New Roman"/>
          <w:i/>
          <w:sz w:val="24"/>
          <w:szCs w:val="24"/>
          <w:lang w:val="uk-UA"/>
        </w:rPr>
        <w:t>імені Олександра Довженка</w:t>
      </w:r>
    </w:p>
    <w:p w:rsidR="00071F6C" w:rsidRDefault="00071F6C" w:rsidP="00071F6C">
      <w:pPr>
        <w:spacing w:after="0" w:line="240" w:lineRule="auto"/>
        <w:ind w:firstLine="567"/>
        <w:jc w:val="right"/>
        <w:rPr>
          <w:rFonts w:ascii="Times New Roman" w:hAnsi="Times New Roman"/>
          <w:b/>
          <w:sz w:val="24"/>
          <w:szCs w:val="24"/>
          <w:lang w:val="uk-UA"/>
        </w:rPr>
      </w:pPr>
      <w:r>
        <w:rPr>
          <w:rFonts w:ascii="Times New Roman" w:hAnsi="Times New Roman"/>
          <w:b/>
          <w:sz w:val="24"/>
          <w:szCs w:val="24"/>
          <w:lang w:val="uk-UA"/>
        </w:rPr>
        <w:t>Науковий керівник –</w:t>
      </w:r>
    </w:p>
    <w:p w:rsidR="00071F6C" w:rsidRDefault="00071F6C" w:rsidP="00071F6C">
      <w:pPr>
        <w:spacing w:after="0" w:line="240" w:lineRule="auto"/>
        <w:ind w:firstLine="567"/>
        <w:jc w:val="right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>кандидат педагогічних наук,</w:t>
      </w:r>
    </w:p>
    <w:p w:rsidR="00071F6C" w:rsidRDefault="00071F6C" w:rsidP="00071F6C">
      <w:pPr>
        <w:spacing w:after="0" w:line="240" w:lineRule="auto"/>
        <w:ind w:firstLine="567"/>
        <w:jc w:val="right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 xml:space="preserve">доцент </w:t>
      </w:r>
      <w:proofErr w:type="spellStart"/>
      <w:r>
        <w:rPr>
          <w:rFonts w:ascii="Times New Roman" w:hAnsi="Times New Roman"/>
          <w:sz w:val="24"/>
          <w:szCs w:val="24"/>
          <w:lang w:val="uk-UA"/>
        </w:rPr>
        <w:t>Каліш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 xml:space="preserve"> В. А.</w:t>
      </w:r>
    </w:p>
    <w:p w:rsidR="00071F6C" w:rsidRDefault="00071F6C" w:rsidP="00071F6C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uk-UA"/>
        </w:rPr>
      </w:pPr>
      <w:r>
        <w:rPr>
          <w:rFonts w:ascii="Times New Roman" w:hAnsi="Times New Roman" w:cs="Times New Roman"/>
          <w:i/>
          <w:sz w:val="24"/>
          <w:szCs w:val="24"/>
          <w:lang w:val="uk-UA"/>
        </w:rPr>
        <w:t>У статті висвітлено результати дослідження фольклорного дискурсу, розкрито різні підходи і погляди на його виокремлення та особливості.</w:t>
      </w:r>
    </w:p>
    <w:p w:rsidR="00071F6C" w:rsidRDefault="00071F6C" w:rsidP="00071F6C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uk-UA"/>
        </w:rPr>
      </w:pPr>
    </w:p>
    <w:p w:rsidR="00071F6C" w:rsidRDefault="00071F6C" w:rsidP="00071F6C">
      <w:pPr>
        <w:tabs>
          <w:tab w:val="left" w:pos="0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На сьогодні в зарубіжній і вітчизняній лінгвістиці наявна значна кількість розвідок, присвячених вивченню різних типів дискурсу. Фольклорний же дискурс дотепер детального опису не отримав. Складність у його дослідженні полягає в тому, що він посідає особливе місце у житті соціуму і є складним феноменом.</w:t>
      </w:r>
    </w:p>
    <w:p w:rsidR="00071F6C" w:rsidRDefault="00071F6C" w:rsidP="00071F6C">
      <w:pPr>
        <w:tabs>
          <w:tab w:val="left" w:pos="0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t>Мета нашої публікації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– узагальнити погляди вчених на статус фольклорного дискурсу та виокремити основні його властивості</w:t>
      </w:r>
    </w:p>
    <w:p w:rsidR="00071F6C" w:rsidRDefault="00071F6C" w:rsidP="00071F6C">
      <w:pPr>
        <w:pStyle w:val="a6"/>
        <w:spacing w:after="0" w:line="240" w:lineRule="auto"/>
        <w:ind w:left="0"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На думку Ю. Емер, фольклор як життєздатна система відображає світосприйняття певного колективу, його потребу у передачі досвіду та спілкуванні, самоідентифікації, емоційній сублімації, для нього характерна традиційність, здатність до розвитку, запозиченню нових форм, залучення до інших дискурсів [8, с. 13].</w:t>
      </w:r>
    </w:p>
    <w:p w:rsidR="00071F6C" w:rsidRDefault="00071F6C" w:rsidP="00071F6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Слушним є висновок О. П. Івановської, яка зазначає: «У функціональній парадигмі досліджень фольклорного тексту він розглядається не просто як одиниця фольклору, а як засіб відображення різних видів реальності…» [3, с. 37].</w:t>
      </w:r>
    </w:p>
    <w:p w:rsidR="00071F6C" w:rsidRDefault="00071F6C" w:rsidP="00071F6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При цьому вчені до компонентів фольклорного дискурсу відносять «… тексти, вербальні (повір’я, заборони, прикмети, прислів’я, чутки, плітки, тлумачення) і невербальні (дії, жести, міміка, предмети, локуси тощо)» [6, с. 19].</w:t>
      </w:r>
    </w:p>
    <w:p w:rsidR="00071F6C" w:rsidRDefault="00071F6C" w:rsidP="00071F6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На думку К. Ф. Сєдова, у фольклорному дискурсі членам колективу пропонується алгоритм поведінки у певних типових ситуаціях, алгоритм певних емоційних станів, транслюються норми та стандарти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статусно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-рольової поведінки в естетично оброблених текстах обмеженої кількості жанрів, закріплених за типовими комунікативними ситуаціями. Дискурс визначає когнітивні та ціннісні установки, закріплюючи бінарні відносини – </w:t>
      </w:r>
      <w:r>
        <w:rPr>
          <w:rFonts w:ascii="Times New Roman" w:hAnsi="Times New Roman" w:cs="Times New Roman"/>
          <w:b/>
          <w:i/>
          <w:sz w:val="24"/>
          <w:szCs w:val="24"/>
          <w:lang w:val="uk-UA"/>
        </w:rPr>
        <w:t>норма / відхилення, добро / зло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Комунікант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у фольклорному дискурсі є носієм певної соціальної ролі [4,</w:t>
      </w:r>
      <w:r>
        <w:rPr>
          <w:rFonts w:ascii="Times New Roman" w:hAnsi="Times New Roman" w:cs="Times New Roman"/>
          <w:color w:val="FF0000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uk-UA"/>
        </w:rPr>
        <w:t>с. 37].</w:t>
      </w:r>
    </w:p>
    <w:p w:rsidR="00071F6C" w:rsidRDefault="00071F6C" w:rsidP="00071F6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К. П. 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Єсипович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зазначає, що фольклорний дискурс є особливим видом комунікації, яка отримала своє втілення у низці текстів, що відображають особливу дискурсивну картину світу, оформлених специфічними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мовними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засобами [2, с. 54]. </w:t>
      </w:r>
    </w:p>
    <w:p w:rsidR="00071F6C" w:rsidRDefault="00071F6C" w:rsidP="00071F6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На думку вчених, фольклорний дискурс передбачає активну участь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комунікантів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у процесі спілкування. Адресантом у ньому постає суб’єкт, який актуалізує свою належність до певного соціуму, утілений за допомогою тріади: </w:t>
      </w:r>
      <w:r>
        <w:rPr>
          <w:rFonts w:ascii="Times New Roman" w:hAnsi="Times New Roman" w:cs="Times New Roman"/>
          <w:i/>
          <w:sz w:val="24"/>
          <w:szCs w:val="24"/>
          <w:lang w:val="uk-UA"/>
        </w:rPr>
        <w:t>автор – мовець – суб’єкт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, де вона має власну реалізацію, а центральне місце посідає мовець [2, с. 55]. </w:t>
      </w:r>
    </w:p>
    <w:p w:rsidR="00071F6C" w:rsidRDefault="00071F6C" w:rsidP="00071F6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Специфіка відносин «автор-мовець» у фольклорі передусім зумовлена тим, що мовець у фольклорному дискурсі не є автором тексту. На думку С.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Адоньєвої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>, мовець не створює зміст висловлювання, а вбачає його в ньому, особливим чином упорядковуючи відносини між власним досвідом та дискурсивними стратегіями, наданими йому [1,</w:t>
      </w:r>
      <w:r>
        <w:rPr>
          <w:rFonts w:ascii="Times New Roman" w:hAnsi="Times New Roman" w:cs="Times New Roman"/>
          <w:color w:val="FF0000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с. 54]. </w:t>
      </w:r>
    </w:p>
    <w:p w:rsidR="00071F6C" w:rsidRDefault="00071F6C" w:rsidP="00071F6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Мовець, зазначає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К.Єсипович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, сприймає текст як загальне надбання, він не намагається відтворити його дослівно, навіть якщо додає щось своє, не позиціонує себе як автора. Суб’єкт фольклорного дискурсу – це колективна особа [2, с. 55]. Адресатом фольклорних текстів є члени соціуму. Він має низку характеристик,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дискурсивно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та жанрово зумовлених, адже він існує в монолітній культурі, субкультурі, а інформація, яку він сприймає, є, здебільшого, прогнозованою для нього [2,с. 55].</w:t>
      </w:r>
    </w:p>
    <w:p w:rsidR="00071F6C" w:rsidRDefault="00071F6C" w:rsidP="00071F6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lastRenderedPageBreak/>
        <w:t>Прояв ціннісної установки фольклорного дискурсу полягає у відображенні колективної свідомості, ціннісної орієнтації суспільства [5</w:t>
      </w:r>
      <w:r>
        <w:rPr>
          <w:rFonts w:ascii="Times New Roman" w:hAnsi="Times New Roman" w:cs="Times New Roman"/>
          <w:sz w:val="16"/>
          <w:szCs w:val="16"/>
          <w:lang w:val="uk-UA"/>
        </w:rPr>
        <w:t xml:space="preserve">, </w:t>
      </w:r>
      <w:r>
        <w:rPr>
          <w:rFonts w:ascii="Times New Roman" w:hAnsi="Times New Roman" w:cs="Times New Roman"/>
          <w:sz w:val="24"/>
          <w:szCs w:val="24"/>
          <w:lang w:val="uk-UA"/>
        </w:rPr>
        <w:t>с. 12].</w:t>
      </w:r>
    </w:p>
    <w:p w:rsidR="00071F6C" w:rsidRDefault="00071F6C" w:rsidP="00071F6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Відтак у науковій літературі підкреслюється, що метою фольклорного дискурсу є передача колективного знання, яке виражає культуру і самосвідомість соціуму, його потреби, стабілізує життя суспільства. </w:t>
      </w:r>
    </w:p>
    <w:p w:rsidR="00071F6C" w:rsidRDefault="00071F6C" w:rsidP="00071F6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Особливостями фольклорного дискурсу, за спостереженнями науковців, є традиційність знання, злиття особистості із соціумом, ідеальність моделі світу, нормативний контекст, естетичні штампи. Такі ціннісні настанови визначають особливості побудови текстів, специфіку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мовного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вживання [2 , с. 55].</w:t>
      </w:r>
    </w:p>
    <w:p w:rsidR="00071F6C" w:rsidRDefault="00071F6C" w:rsidP="00071F6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Особливості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мовного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втілення фольклорного дискурсу визначаються сукупністю впливу перелічених вище чинників. Мова фольклору в лінгвістичному розумінні є особливою формою загальнонаціональної мови. Її своєрідність створюється за рахунок особливості організації фольклорного тексту і притаманних естетичних якостей, не характерних для побутової комунікації [1, с. 126].</w:t>
      </w:r>
    </w:p>
    <w:p w:rsidR="00071F6C" w:rsidRDefault="00071F6C" w:rsidP="00071F6C">
      <w:pPr>
        <w:tabs>
          <w:tab w:val="left" w:pos="709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Серед особливостей фольклорного слова як домінанту певного поняття дослідники відзначають </w:t>
      </w:r>
      <w:r>
        <w:rPr>
          <w:rFonts w:ascii="Times New Roman" w:hAnsi="Times New Roman" w:cs="Times New Roman"/>
          <w:i/>
          <w:sz w:val="24"/>
          <w:szCs w:val="24"/>
          <w:lang w:val="uk-UA"/>
        </w:rPr>
        <w:t xml:space="preserve">узагальненість семантики, асоціативність,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uk-UA"/>
        </w:rPr>
        <w:t>парадигматичність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uk-UA"/>
        </w:rPr>
        <w:t xml:space="preserve">, символічність, символічну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uk-UA"/>
        </w:rPr>
        <w:t>дифузність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uk-UA"/>
        </w:rPr>
        <w:t>конотативність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. Узагальненість семантики фольклорного слова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детермінується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узагальненістю фольклорних образів. У фольклорному тексті видові номінації можуть використовуватися в однотипних класах [1, с. 223].</w:t>
      </w:r>
    </w:p>
    <w:p w:rsidR="00071F6C" w:rsidRDefault="00071F6C" w:rsidP="00071F6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К. 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Єсипович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с</w:t>
      </w:r>
      <w:proofErr w:type="spellStart"/>
      <w:r>
        <w:rPr>
          <w:rFonts w:ascii="Times New Roman" w:hAnsi="Times New Roman" w:cs="Times New Roman"/>
          <w:sz w:val="24"/>
          <w:szCs w:val="24"/>
        </w:rPr>
        <w:t>имволічний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компонент у </w:t>
      </w:r>
      <w:proofErr w:type="spellStart"/>
      <w:r>
        <w:rPr>
          <w:rFonts w:ascii="Times New Roman" w:hAnsi="Times New Roman" w:cs="Times New Roman"/>
          <w:sz w:val="24"/>
          <w:szCs w:val="24"/>
        </w:rPr>
        <w:t>семантичній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структурі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фольклорного слова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розглядає </w:t>
      </w:r>
      <w:r>
        <w:rPr>
          <w:rFonts w:ascii="Times New Roman" w:hAnsi="Times New Roman" w:cs="Times New Roman"/>
          <w:sz w:val="24"/>
          <w:szCs w:val="24"/>
        </w:rPr>
        <w:t xml:space="preserve">як </w:t>
      </w:r>
      <w:proofErr w:type="spellStart"/>
      <w:r>
        <w:rPr>
          <w:rFonts w:ascii="Times New Roman" w:hAnsi="Times New Roman" w:cs="Times New Roman"/>
          <w:sz w:val="24"/>
          <w:szCs w:val="24"/>
        </w:rPr>
        <w:t>постійн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>у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потенційно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задан</w:t>
      </w:r>
      <w:r>
        <w:rPr>
          <w:rFonts w:ascii="Times New Roman" w:hAnsi="Times New Roman" w:cs="Times New Roman"/>
          <w:sz w:val="24"/>
          <w:szCs w:val="24"/>
          <w:lang w:val="uk-UA"/>
        </w:rPr>
        <w:t>у</w:t>
      </w:r>
      <w:r>
        <w:rPr>
          <w:rFonts w:ascii="Times New Roman" w:hAnsi="Times New Roman" w:cs="Times New Roman"/>
          <w:sz w:val="24"/>
          <w:szCs w:val="24"/>
        </w:rPr>
        <w:t xml:space="preserve"> величин</w:t>
      </w:r>
      <w:r>
        <w:rPr>
          <w:rFonts w:ascii="Times New Roman" w:hAnsi="Times New Roman" w:cs="Times New Roman"/>
          <w:sz w:val="24"/>
          <w:szCs w:val="24"/>
          <w:lang w:val="uk-UA"/>
        </w:rPr>
        <w:t>у</w:t>
      </w:r>
      <w:r>
        <w:rPr>
          <w:rFonts w:ascii="Times New Roman" w:hAnsi="Times New Roman" w:cs="Times New Roman"/>
          <w:sz w:val="24"/>
          <w:szCs w:val="24"/>
        </w:rPr>
        <w:t xml:space="preserve">, а </w:t>
      </w:r>
      <w:r>
        <w:rPr>
          <w:rFonts w:ascii="Times New Roman" w:hAnsi="Times New Roman" w:cs="Times New Roman"/>
          <w:sz w:val="24"/>
          <w:szCs w:val="24"/>
          <w:lang w:val="uk-UA"/>
        </w:rPr>
        <w:t>с</w:t>
      </w:r>
      <w:proofErr w:type="spellStart"/>
      <w:r>
        <w:rPr>
          <w:rFonts w:ascii="Times New Roman" w:hAnsi="Times New Roman" w:cs="Times New Roman"/>
          <w:sz w:val="24"/>
          <w:szCs w:val="24"/>
        </w:rPr>
        <w:t>емантична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дифузність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слова </w:t>
      </w:r>
      <w:proofErr w:type="spellStart"/>
      <w:r>
        <w:rPr>
          <w:rFonts w:ascii="Times New Roman" w:hAnsi="Times New Roman" w:cs="Times New Roman"/>
          <w:sz w:val="24"/>
          <w:szCs w:val="24"/>
        </w:rPr>
        <w:t>проявляється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>
        <w:rPr>
          <w:rFonts w:ascii="Times New Roman" w:hAnsi="Times New Roman" w:cs="Times New Roman"/>
          <w:sz w:val="24"/>
          <w:szCs w:val="24"/>
        </w:rPr>
        <w:t>наповненні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семантичного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об’єму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слова, яке </w:t>
      </w:r>
      <w:proofErr w:type="spellStart"/>
      <w:r>
        <w:rPr>
          <w:rFonts w:ascii="Times New Roman" w:hAnsi="Times New Roman" w:cs="Times New Roman"/>
          <w:sz w:val="24"/>
          <w:szCs w:val="24"/>
        </w:rPr>
        <w:t>означає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широкий </w:t>
      </w:r>
      <w:proofErr w:type="spellStart"/>
      <w:r>
        <w:rPr>
          <w:rFonts w:ascii="Times New Roman" w:hAnsi="Times New Roman" w:cs="Times New Roman"/>
          <w:sz w:val="24"/>
          <w:szCs w:val="24"/>
        </w:rPr>
        <w:t>клас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явищ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>
        <w:rPr>
          <w:rFonts w:ascii="Times New Roman" w:hAnsi="Times New Roman" w:cs="Times New Roman"/>
          <w:sz w:val="24"/>
          <w:szCs w:val="24"/>
        </w:rPr>
        <w:t>предметів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При </w:t>
      </w:r>
      <w:proofErr w:type="spellStart"/>
      <w:r>
        <w:rPr>
          <w:rFonts w:ascii="Times New Roman" w:hAnsi="Times New Roman" w:cs="Times New Roman"/>
          <w:sz w:val="24"/>
          <w:szCs w:val="24"/>
        </w:rPr>
        <w:t>цьому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дифузність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обумовлює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невизначеність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значення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фольклорного слова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[2, с. 56]</w:t>
      </w:r>
    </w:p>
    <w:p w:rsidR="00071F6C" w:rsidRDefault="00071F6C" w:rsidP="00071F6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Конотативність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фольклорного слова, на думку К.</w:t>
      </w:r>
      <w:r>
        <w:rPr>
          <w:rFonts w:ascii="Times New Roman" w:hAnsi="Times New Roman" w:cs="Times New Roman"/>
          <w:sz w:val="24"/>
          <w:szCs w:val="24"/>
          <w:lang w:val="uk-UA"/>
        </w:rPr>
        <w:t> </w:t>
      </w:r>
      <w:proofErr w:type="spellStart"/>
      <w:r>
        <w:rPr>
          <w:rFonts w:ascii="Times New Roman" w:hAnsi="Times New Roman" w:cs="Times New Roman"/>
          <w:sz w:val="24"/>
          <w:szCs w:val="24"/>
        </w:rPr>
        <w:t>Єсипович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зумовл</w:t>
      </w:r>
      <w:r>
        <w:rPr>
          <w:rFonts w:ascii="Times New Roman" w:hAnsi="Times New Roman" w:cs="Times New Roman"/>
          <w:sz w:val="24"/>
          <w:szCs w:val="24"/>
          <w:lang w:val="uk-UA"/>
        </w:rPr>
        <w:t>юється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особливостями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мови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фольклорного тексту.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Відповідно до вимог останнього у </w:t>
      </w:r>
      <w:proofErr w:type="spellStart"/>
      <w:r>
        <w:rPr>
          <w:rFonts w:ascii="Times New Roman" w:hAnsi="Times New Roman" w:cs="Times New Roman"/>
          <w:sz w:val="24"/>
          <w:szCs w:val="24"/>
        </w:rPr>
        <w:t>фольклорних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жанрах </w:t>
      </w:r>
      <w:proofErr w:type="spellStart"/>
      <w:r>
        <w:rPr>
          <w:rFonts w:ascii="Times New Roman" w:hAnsi="Times New Roman" w:cs="Times New Roman"/>
          <w:sz w:val="24"/>
          <w:szCs w:val="24"/>
        </w:rPr>
        <w:t>присутній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оцінний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компонент. Контекст </w:t>
      </w:r>
      <w:proofErr w:type="spellStart"/>
      <w:r>
        <w:rPr>
          <w:rFonts w:ascii="Times New Roman" w:hAnsi="Times New Roman" w:cs="Times New Roman"/>
          <w:sz w:val="24"/>
          <w:szCs w:val="24"/>
        </w:rPr>
        <w:t>визначає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вибір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слова, але </w:t>
      </w:r>
      <w:proofErr w:type="spellStart"/>
      <w:r>
        <w:rPr>
          <w:rFonts w:ascii="Times New Roman" w:hAnsi="Times New Roman" w:cs="Times New Roman"/>
          <w:sz w:val="24"/>
          <w:szCs w:val="24"/>
        </w:rPr>
        <w:t>вибір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цей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порівняно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обмежений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>
        <w:rPr>
          <w:rFonts w:ascii="Times New Roman" w:hAnsi="Times New Roman" w:cs="Times New Roman"/>
          <w:sz w:val="24"/>
          <w:szCs w:val="24"/>
        </w:rPr>
        <w:t>обране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слово </w:t>
      </w:r>
      <w:proofErr w:type="spellStart"/>
      <w:r>
        <w:rPr>
          <w:rFonts w:ascii="Times New Roman" w:hAnsi="Times New Roman" w:cs="Times New Roman"/>
          <w:sz w:val="24"/>
          <w:szCs w:val="24"/>
        </w:rPr>
        <w:t>вже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має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ті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комунікації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які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органічно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підключаються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у </w:t>
      </w:r>
      <w:proofErr w:type="spellStart"/>
      <w:r>
        <w:rPr>
          <w:rFonts w:ascii="Times New Roman" w:hAnsi="Times New Roman" w:cs="Times New Roman"/>
          <w:sz w:val="24"/>
          <w:szCs w:val="24"/>
        </w:rPr>
        <w:t>загальні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зв’язки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фольклорного </w:t>
      </w:r>
      <w:proofErr w:type="spellStart"/>
      <w:r>
        <w:rPr>
          <w:rFonts w:ascii="Times New Roman" w:hAnsi="Times New Roman" w:cs="Times New Roman"/>
          <w:sz w:val="24"/>
          <w:szCs w:val="24"/>
        </w:rPr>
        <w:t>твору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[2, с. 55].</w:t>
      </w:r>
    </w:p>
    <w:p w:rsidR="00071F6C" w:rsidRDefault="00071F6C" w:rsidP="00071F6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Ю. Емер, досліджуючи проблему фольклорного жанру в аспекті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лінгвокогнітивного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моделювання, вказує на відмінності між фольклорним текстом і літературним: «якщо літературний текст пов’язаний з реальним часом опосередковано, практично не співвідноситься з мовленнєвою діяльністю оповідача, то фольклорний текст, залежно від жанру, може супроводжувати реальні дії, заміняти або коментувати. До того ж саме синхронність породження і сприйняття фольклорного тексту відрізняє його від тексту літературного» [7, с. 109].</w:t>
      </w:r>
    </w:p>
    <w:p w:rsidR="00071F6C" w:rsidRDefault="00071F6C" w:rsidP="00071F6C">
      <w:pPr>
        <w:spacing w:after="0" w:line="240" w:lineRule="auto"/>
        <w:ind w:firstLine="567"/>
        <w:jc w:val="both"/>
        <w:rPr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Таким чином, фольклорний дискурс відіграє особливу роль у формуванні національної картини світу, відображуючи традиційні колективні установки соціуму</w:t>
      </w:r>
    </w:p>
    <w:p w:rsidR="00071F6C" w:rsidRDefault="00071F6C" w:rsidP="00071F6C">
      <w:pPr>
        <w:pStyle w:val="a4"/>
        <w:ind w:firstLine="720"/>
        <w:rPr>
          <w:b/>
          <w:sz w:val="24"/>
          <w:szCs w:val="24"/>
          <w:lang w:val="uk-UA"/>
        </w:rPr>
      </w:pPr>
    </w:p>
    <w:p w:rsidR="00071F6C" w:rsidRDefault="00071F6C" w:rsidP="00071F6C">
      <w:pPr>
        <w:pStyle w:val="a4"/>
        <w:ind w:firstLine="720"/>
        <w:rPr>
          <w:b/>
          <w:sz w:val="24"/>
          <w:szCs w:val="24"/>
          <w:lang w:val="uk-UA"/>
        </w:rPr>
      </w:pPr>
      <w:r>
        <w:rPr>
          <w:b/>
          <w:sz w:val="24"/>
          <w:szCs w:val="24"/>
          <w:lang w:val="uk-UA"/>
        </w:rPr>
        <w:t>Література</w:t>
      </w:r>
    </w:p>
    <w:p w:rsidR="00071F6C" w:rsidRDefault="00071F6C" w:rsidP="00071F6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t>1. </w:t>
      </w:r>
      <w:proofErr w:type="spellStart"/>
      <w:r>
        <w:rPr>
          <w:rFonts w:ascii="Times New Roman" w:hAnsi="Times New Roman" w:cs="Times New Roman"/>
          <w:b/>
          <w:sz w:val="24"/>
          <w:szCs w:val="24"/>
          <w:lang w:val="uk-UA"/>
        </w:rPr>
        <w:t>Адоньева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uk-UA"/>
        </w:rPr>
        <w:t> С. Б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. Прагматика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фольклора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/ С. Б. 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Адоньева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. – СПб. :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Из-дво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С.-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Петерб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Ун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-та, 2004. – 312 с. </w:t>
      </w:r>
      <w:r>
        <w:rPr>
          <w:rFonts w:ascii="Times New Roman" w:hAnsi="Times New Roman" w:cs="Times New Roman"/>
          <w:b/>
          <w:sz w:val="24"/>
          <w:szCs w:val="24"/>
          <w:lang w:val="uk-UA"/>
        </w:rPr>
        <w:t xml:space="preserve">2. </w:t>
      </w:r>
      <w:proofErr w:type="spellStart"/>
      <w:r>
        <w:rPr>
          <w:rFonts w:ascii="Times New Roman" w:hAnsi="Times New Roman" w:cs="Times New Roman"/>
          <w:b/>
          <w:sz w:val="24"/>
          <w:szCs w:val="24"/>
          <w:lang w:val="uk-UA"/>
        </w:rPr>
        <w:t>Єсипович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uk-UA"/>
        </w:rPr>
        <w:t xml:space="preserve"> К.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П. Фольклорний дискурс: принципи стратифікації, категоризації та комунікації </w:t>
      </w:r>
      <w:r>
        <w:rPr>
          <w:rFonts w:ascii="Times New Roman" w:hAnsi="Times New Roman" w:cs="Times New Roman"/>
          <w:sz w:val="24"/>
          <w:szCs w:val="24"/>
        </w:rPr>
        <w:t>[</w:t>
      </w:r>
      <w:r>
        <w:rPr>
          <w:rFonts w:ascii="Times New Roman" w:hAnsi="Times New Roman" w:cs="Times New Roman"/>
          <w:sz w:val="24"/>
          <w:szCs w:val="24"/>
          <w:lang w:val="uk-UA"/>
        </w:rPr>
        <w:t>Електронний ресурс]</w:t>
      </w:r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– / К. П. 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Єсипович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. – Наукові записки. Серія: Філологічна. – Випуск 33 – 2013. – С. 54–56. – Режим доступу : </w:t>
      </w:r>
      <w:hyperlink r:id="rId4" w:history="1">
        <w:r>
          <w:rPr>
            <w:rStyle w:val="a3"/>
            <w:rFonts w:ascii="Times New Roman" w:hAnsi="Times New Roman" w:cs="Times New Roman"/>
            <w:color w:val="auto"/>
            <w:sz w:val="24"/>
            <w:szCs w:val="24"/>
            <w:lang w:val="uk-UA"/>
          </w:rPr>
          <w:t xml:space="preserve">file: /// C:/ </w:t>
        </w:r>
        <w:proofErr w:type="spellStart"/>
        <w:r>
          <w:rPr>
            <w:rStyle w:val="a3"/>
            <w:rFonts w:ascii="Times New Roman" w:hAnsi="Times New Roman" w:cs="Times New Roman"/>
            <w:color w:val="auto"/>
            <w:sz w:val="24"/>
            <w:szCs w:val="24"/>
            <w:lang w:val="uk-UA"/>
          </w:rPr>
          <w:t>Users</w:t>
        </w:r>
        <w:proofErr w:type="spellEnd"/>
        <w:r>
          <w:rPr>
            <w:rStyle w:val="a3"/>
            <w:rFonts w:ascii="Times New Roman" w:hAnsi="Times New Roman" w:cs="Times New Roman"/>
            <w:color w:val="auto"/>
            <w:sz w:val="24"/>
            <w:szCs w:val="24"/>
            <w:lang w:val="uk-UA"/>
          </w:rPr>
          <w:t xml:space="preserve">/ </w:t>
        </w:r>
        <w:proofErr w:type="spellStart"/>
        <w:r>
          <w:rPr>
            <w:rStyle w:val="a3"/>
            <w:rFonts w:ascii="Times New Roman" w:hAnsi="Times New Roman" w:cs="Times New Roman"/>
            <w:color w:val="auto"/>
            <w:sz w:val="24"/>
            <w:szCs w:val="24"/>
            <w:lang w:val="uk-UA"/>
          </w:rPr>
          <w:t>User</w:t>
        </w:r>
        <w:proofErr w:type="spellEnd"/>
        <w:r>
          <w:rPr>
            <w:rStyle w:val="a3"/>
            <w:rFonts w:ascii="Times New Roman" w:hAnsi="Times New Roman" w:cs="Times New Roman"/>
            <w:color w:val="auto"/>
            <w:sz w:val="24"/>
            <w:szCs w:val="24"/>
            <w:lang w:val="uk-UA"/>
          </w:rPr>
          <w:t xml:space="preserve">/ </w:t>
        </w:r>
        <w:proofErr w:type="spellStart"/>
        <w:r>
          <w:rPr>
            <w:rStyle w:val="a3"/>
            <w:rFonts w:ascii="Times New Roman" w:hAnsi="Times New Roman" w:cs="Times New Roman"/>
            <w:color w:val="auto"/>
            <w:sz w:val="24"/>
            <w:szCs w:val="24"/>
            <w:lang w:val="uk-UA"/>
          </w:rPr>
          <w:t>Downloads</w:t>
        </w:r>
        <w:proofErr w:type="spellEnd"/>
        <w:r>
          <w:rPr>
            <w:rStyle w:val="a3"/>
            <w:rFonts w:ascii="Times New Roman" w:hAnsi="Times New Roman" w:cs="Times New Roman"/>
            <w:color w:val="auto"/>
            <w:sz w:val="24"/>
            <w:szCs w:val="24"/>
            <w:lang w:val="uk-UA"/>
          </w:rPr>
          <w:t xml:space="preserve"> /</w:t>
        </w:r>
        <w:proofErr w:type="spellStart"/>
        <w:r>
          <w:rPr>
            <w:rStyle w:val="a3"/>
            <w:rFonts w:ascii="Times New Roman" w:hAnsi="Times New Roman" w:cs="Times New Roman"/>
            <w:color w:val="auto"/>
            <w:sz w:val="24"/>
            <w:szCs w:val="24"/>
            <w:lang w:val="uk-UA"/>
          </w:rPr>
          <w:t>Nznuoaf</w:t>
        </w:r>
        <w:proofErr w:type="spellEnd"/>
        <w:r>
          <w:rPr>
            <w:rStyle w:val="a3"/>
            <w:rFonts w:ascii="Times New Roman" w:hAnsi="Times New Roman" w:cs="Times New Roman"/>
            <w:color w:val="auto"/>
            <w:sz w:val="24"/>
            <w:szCs w:val="24"/>
            <w:lang w:val="uk-UA"/>
          </w:rPr>
          <w:t xml:space="preserve"> _2013_33_18.pdf</w:t>
        </w:r>
      </w:hyperlink>
      <w:r>
        <w:rPr>
          <w:rFonts w:ascii="Times New Roman" w:hAnsi="Times New Roman" w:cs="Times New Roman"/>
          <w:sz w:val="24"/>
          <w:szCs w:val="24"/>
          <w:lang w:val="uk-UA"/>
        </w:rPr>
        <w:t xml:space="preserve">.. </w:t>
      </w:r>
      <w:r>
        <w:rPr>
          <w:rFonts w:ascii="Times New Roman" w:hAnsi="Times New Roman" w:cs="Times New Roman"/>
          <w:b/>
          <w:sz w:val="24"/>
          <w:szCs w:val="24"/>
          <w:lang w:val="uk-UA"/>
        </w:rPr>
        <w:t>3. Івановська О.П.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Український фольклор: семантика і прагматика традиційних смислів :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підруч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. для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студ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. фольклорист. та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філол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. спец.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вищ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навч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закл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. / О. Івановська. – К. : Експрес-Поліграф, 2012. – 335 с. </w:t>
      </w:r>
      <w:r>
        <w:rPr>
          <w:rFonts w:ascii="Times New Roman" w:hAnsi="Times New Roman" w:cs="Times New Roman"/>
          <w:b/>
          <w:sz w:val="24"/>
          <w:szCs w:val="24"/>
          <w:lang w:val="uk-UA"/>
        </w:rPr>
        <w:t>4. </w:t>
      </w:r>
      <w:proofErr w:type="spellStart"/>
      <w:r>
        <w:rPr>
          <w:rFonts w:ascii="Times New Roman" w:hAnsi="Times New Roman" w:cs="Times New Roman"/>
          <w:b/>
          <w:sz w:val="24"/>
          <w:szCs w:val="24"/>
          <w:lang w:val="uk-UA"/>
        </w:rPr>
        <w:t>Седов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uk-UA"/>
        </w:rPr>
        <w:t xml:space="preserve"> К. Ф.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Дискурс и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личность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/ К. Ф.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Седов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. – М. :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Лабиринт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, 2004. – 317 с. </w:t>
      </w:r>
      <w:r>
        <w:rPr>
          <w:rFonts w:ascii="Times New Roman" w:hAnsi="Times New Roman" w:cs="Times New Roman"/>
          <w:b/>
          <w:sz w:val="24"/>
          <w:szCs w:val="24"/>
          <w:lang w:val="uk-UA"/>
        </w:rPr>
        <w:t>5. Селіванова О. О.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Актуальні напрямки сучасної лінгвістики / О. О. Селіванова. – К. :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Фітосоціоцентр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, 1999. – 147 с. </w:t>
      </w:r>
      <w:r>
        <w:rPr>
          <w:rFonts w:ascii="Times New Roman" w:hAnsi="Times New Roman" w:cs="Times New Roman"/>
          <w:b/>
          <w:sz w:val="24"/>
          <w:szCs w:val="24"/>
          <w:lang w:val="uk-UA"/>
        </w:rPr>
        <w:t>6. </w:t>
      </w:r>
      <w:r>
        <w:rPr>
          <w:rFonts w:ascii="Times New Roman" w:hAnsi="Times New Roman" w:cs="Times New Roman"/>
          <w:b/>
          <w:sz w:val="24"/>
          <w:szCs w:val="24"/>
        </w:rPr>
        <w:t>Христофорова О.Б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Дискурс о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колдовстве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и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локальные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фольклорные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традиции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: семантика, прагматика и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социальные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  <w:lang w:val="uk-UA"/>
        </w:rPr>
        <w:t>функции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:</w:t>
      </w:r>
      <w:proofErr w:type="gram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автореф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>
        <w:rPr>
          <w:rFonts w:ascii="Times New Roman" w:hAnsi="Times New Roman" w:cs="Times New Roman"/>
          <w:sz w:val="24"/>
          <w:szCs w:val="24"/>
        </w:rPr>
        <w:t>дисс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…: доктора филологических наук. – </w:t>
      </w:r>
      <w:proofErr w:type="gramStart"/>
      <w:r>
        <w:rPr>
          <w:rFonts w:ascii="Times New Roman" w:hAnsi="Times New Roman" w:cs="Times New Roman"/>
          <w:sz w:val="24"/>
          <w:szCs w:val="24"/>
        </w:rPr>
        <w:t>М. :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Рос. гос. </w:t>
      </w:r>
      <w:proofErr w:type="spellStart"/>
      <w:r>
        <w:rPr>
          <w:rFonts w:ascii="Times New Roman" w:hAnsi="Times New Roman" w:cs="Times New Roman"/>
          <w:sz w:val="24"/>
          <w:szCs w:val="24"/>
        </w:rPr>
        <w:t>гуманитарн</w:t>
      </w:r>
      <w:proofErr w:type="spellEnd"/>
      <w:r>
        <w:rPr>
          <w:rFonts w:ascii="Times New Roman" w:hAnsi="Times New Roman" w:cs="Times New Roman"/>
          <w:sz w:val="24"/>
          <w:szCs w:val="24"/>
        </w:rPr>
        <w:t>. ун-т (РГГУ), 2010. – 46 с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>
        <w:rPr>
          <w:rFonts w:ascii="Times New Roman" w:hAnsi="Times New Roman" w:cs="Times New Roman"/>
          <w:b/>
          <w:sz w:val="24"/>
          <w:szCs w:val="24"/>
          <w:lang w:val="uk-UA"/>
        </w:rPr>
        <w:t xml:space="preserve">7. </w:t>
      </w:r>
      <w:proofErr w:type="spellStart"/>
      <w:r>
        <w:rPr>
          <w:rFonts w:ascii="Times New Roman" w:hAnsi="Times New Roman" w:cs="Times New Roman"/>
          <w:b/>
          <w:sz w:val="24"/>
          <w:szCs w:val="24"/>
          <w:lang w:val="uk-UA"/>
        </w:rPr>
        <w:t>Эмер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uk-UA"/>
        </w:rPr>
        <w:t> Ю. А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Фольклорный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uk-UA"/>
        </w:rPr>
        <w:lastRenderedPageBreak/>
        <w:t xml:space="preserve">жанр (к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проблеме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лингвокогнитивного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моделирования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/ Ю.А. 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Эмер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//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Вопросы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когнитивной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лингвистики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. – Т., 2009. – № 2. – С. 107 – 116. </w:t>
      </w:r>
      <w:r>
        <w:rPr>
          <w:rFonts w:ascii="Times New Roman" w:hAnsi="Times New Roman" w:cs="Times New Roman"/>
          <w:b/>
          <w:sz w:val="24"/>
          <w:szCs w:val="24"/>
          <w:lang w:val="uk-UA"/>
        </w:rPr>
        <w:t xml:space="preserve">8. </w:t>
      </w:r>
      <w:proofErr w:type="spellStart"/>
      <w:r>
        <w:rPr>
          <w:rFonts w:ascii="Times New Roman" w:hAnsi="Times New Roman" w:cs="Times New Roman"/>
          <w:b/>
          <w:sz w:val="24"/>
          <w:szCs w:val="24"/>
          <w:lang w:val="uk-UA"/>
        </w:rPr>
        <w:t>Эмер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uk-UA"/>
        </w:rPr>
        <w:t> Ю. А.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Миромоделирование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в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современном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песенном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фольклоре: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когнитивно-дискурсивный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анализ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: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автореф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дисс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… на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соискание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уч.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степени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д.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филол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>. наук : спец. 10.02.01 “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Русский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язык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>”. – Т., 2011. – 42 с.</w:t>
      </w:r>
    </w:p>
    <w:p w:rsidR="00071F6C" w:rsidRDefault="00071F6C" w:rsidP="00071F6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071F6C" w:rsidRDefault="00071F6C" w:rsidP="00071F6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A25527" w:rsidRDefault="00A25527">
      <w:bookmarkStart w:id="0" w:name="_GoBack"/>
      <w:bookmarkEnd w:id="0"/>
    </w:p>
    <w:sectPr w:rsidR="00A2552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6CCB"/>
    <w:rsid w:val="00071F6C"/>
    <w:rsid w:val="00736CCB"/>
    <w:rsid w:val="007E1CEC"/>
    <w:rsid w:val="008E570F"/>
    <w:rsid w:val="009C4586"/>
    <w:rsid w:val="00A25527"/>
    <w:rsid w:val="00AB0031"/>
    <w:rsid w:val="00EA2E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C73EE85-B322-41AA-B76C-81DF0577C8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71F6C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071F6C"/>
    <w:rPr>
      <w:color w:val="0563C1" w:themeColor="hyperlink"/>
      <w:u w:val="single"/>
    </w:rPr>
  </w:style>
  <w:style w:type="paragraph" w:styleId="a4">
    <w:name w:val="Body Text"/>
    <w:basedOn w:val="a"/>
    <w:link w:val="a5"/>
    <w:semiHidden/>
    <w:unhideWhenUsed/>
    <w:rsid w:val="00071F6C"/>
    <w:pPr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0"/>
      <w:lang w:val="en-US" w:eastAsia="ru-RU"/>
    </w:rPr>
  </w:style>
  <w:style w:type="character" w:customStyle="1" w:styleId="a5">
    <w:name w:val="Основной текст Знак"/>
    <w:basedOn w:val="a0"/>
    <w:link w:val="a4"/>
    <w:semiHidden/>
    <w:rsid w:val="00071F6C"/>
    <w:rPr>
      <w:rFonts w:ascii="Times New Roman" w:eastAsia="Times New Roman" w:hAnsi="Times New Roman" w:cs="Times New Roman"/>
      <w:sz w:val="28"/>
      <w:szCs w:val="20"/>
      <w:lang w:val="en-US" w:eastAsia="ru-RU"/>
    </w:rPr>
  </w:style>
  <w:style w:type="paragraph" w:styleId="a6">
    <w:name w:val="List Paragraph"/>
    <w:basedOn w:val="a"/>
    <w:uiPriority w:val="34"/>
    <w:qFormat/>
    <w:rsid w:val="00071F6C"/>
    <w:pPr>
      <w:spacing w:after="160" w:line="254" w:lineRule="auto"/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8845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file:///C:\Users\User\Downloads\Nznuoaf_2013_33_18.pd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1144</Words>
  <Characters>6522</Characters>
  <Application>Microsoft Office Word</Application>
  <DocSecurity>0</DocSecurity>
  <Lines>54</Lines>
  <Paragraphs>15</Paragraphs>
  <ScaleCrop>false</ScaleCrop>
  <Company>SPecialiST RePack</Company>
  <LinksUpToDate>false</LinksUpToDate>
  <CharactersWithSpaces>7651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2</cp:revision>
  <dcterms:created xsi:type="dcterms:W3CDTF">2019-05-19T09:57:00Z</dcterms:created>
  <dcterms:modified xsi:type="dcterms:W3CDTF">2019-05-19T09:58:00Z</dcterms:modified>
</cp:coreProperties>
</file>