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233EDE" w14:textId="77777777" w:rsidR="00CA0807" w:rsidRPr="00016C77" w:rsidRDefault="00CA0807" w:rsidP="00A21AA6">
      <w:pPr>
        <w:ind w:right="-527"/>
        <w:jc w:val="center"/>
        <w:rPr>
          <w:rFonts w:cs="Times New Roman"/>
          <w:b/>
          <w:szCs w:val="28"/>
          <w:lang w:val="uk-UA"/>
        </w:rPr>
      </w:pPr>
      <w:r w:rsidRPr="00016C77">
        <w:rPr>
          <w:rFonts w:cs="Times New Roman"/>
          <w:b/>
          <w:szCs w:val="28"/>
          <w:lang w:val="uk-UA"/>
        </w:rPr>
        <w:t>МІНІСТЕРСТВО ОСВІТИ І НАУКИ УКРАЇНИ</w:t>
      </w:r>
    </w:p>
    <w:p w14:paraId="332F81CC" w14:textId="15BC7A2F" w:rsidR="00CA0807" w:rsidRPr="00016C77" w:rsidRDefault="00CA0807" w:rsidP="00A21AA6">
      <w:pPr>
        <w:pBdr>
          <w:bottom w:val="single" w:sz="12" w:space="1" w:color="auto"/>
        </w:pBdr>
        <w:ind w:right="-527"/>
        <w:jc w:val="center"/>
        <w:rPr>
          <w:rFonts w:cs="Times New Roman"/>
          <w:b/>
          <w:szCs w:val="28"/>
          <w:lang w:val="uk-UA"/>
        </w:rPr>
      </w:pPr>
      <w:r w:rsidRPr="00016C77">
        <w:rPr>
          <w:rFonts w:cs="Times New Roman"/>
          <w:b/>
          <w:szCs w:val="28"/>
          <w:lang w:val="uk-UA"/>
        </w:rPr>
        <w:t xml:space="preserve">Глухівський національний педагогічний університет </w:t>
      </w:r>
      <w:r w:rsidR="00802EE6">
        <w:rPr>
          <w:rFonts w:cs="Times New Roman"/>
          <w:b/>
          <w:szCs w:val="28"/>
          <w:lang w:val="uk-UA"/>
        </w:rPr>
        <w:br/>
      </w:r>
      <w:r w:rsidRPr="00016C77">
        <w:rPr>
          <w:rFonts w:cs="Times New Roman"/>
          <w:b/>
          <w:szCs w:val="28"/>
          <w:lang w:val="uk-UA"/>
        </w:rPr>
        <w:t>імені Олександра Довженка</w:t>
      </w:r>
    </w:p>
    <w:p w14:paraId="40933CF6" w14:textId="77777777" w:rsidR="00CA0807" w:rsidRPr="00016C77" w:rsidRDefault="00CA0807" w:rsidP="00A21AA6">
      <w:pPr>
        <w:jc w:val="center"/>
        <w:rPr>
          <w:rFonts w:cs="Times New Roman"/>
          <w:szCs w:val="28"/>
          <w:lang w:val="uk-UA"/>
        </w:rPr>
      </w:pPr>
    </w:p>
    <w:p w14:paraId="6B9678A4" w14:textId="77777777" w:rsidR="00CA0807" w:rsidRPr="00016C77" w:rsidRDefault="00CA0807" w:rsidP="00A21AA6">
      <w:pPr>
        <w:rPr>
          <w:rFonts w:cs="Times New Roman"/>
          <w:b/>
          <w:bCs/>
          <w:szCs w:val="28"/>
          <w:lang w:val="uk-UA"/>
        </w:rPr>
      </w:pPr>
    </w:p>
    <w:p w14:paraId="069F0C2A" w14:textId="77777777" w:rsidR="00CA0807" w:rsidRPr="00016C77" w:rsidRDefault="00CA0807" w:rsidP="00A21AA6">
      <w:pPr>
        <w:jc w:val="right"/>
        <w:rPr>
          <w:rFonts w:cs="Times New Roman"/>
          <w:b/>
          <w:bCs/>
          <w:szCs w:val="28"/>
          <w:lang w:val="uk-UA"/>
        </w:rPr>
      </w:pPr>
      <w:r w:rsidRPr="00016C77">
        <w:rPr>
          <w:rFonts w:cs="Times New Roman"/>
          <w:b/>
          <w:bCs/>
          <w:szCs w:val="28"/>
          <w:lang w:val="uk-UA"/>
        </w:rPr>
        <w:t>Кафедра іноземних мов та методики викладання</w:t>
      </w:r>
    </w:p>
    <w:p w14:paraId="1EA25FFB" w14:textId="77777777" w:rsidR="00CA0807" w:rsidRPr="00016C77" w:rsidRDefault="00CA0807" w:rsidP="00A21AA6">
      <w:pPr>
        <w:rPr>
          <w:rFonts w:cs="Times New Roman"/>
          <w:szCs w:val="28"/>
          <w:lang w:val="uk-UA"/>
        </w:rPr>
      </w:pPr>
    </w:p>
    <w:p w14:paraId="5648E6EA" w14:textId="7AA82082" w:rsidR="00CA0807" w:rsidRPr="00016C77" w:rsidRDefault="00CA0807" w:rsidP="00A21AA6">
      <w:pPr>
        <w:ind w:right="-526"/>
        <w:jc w:val="center"/>
        <w:rPr>
          <w:rFonts w:cs="Times New Roman"/>
          <w:b/>
          <w:szCs w:val="28"/>
          <w:lang w:val="uk-UA"/>
        </w:rPr>
      </w:pPr>
      <w:r w:rsidRPr="00016C77">
        <w:rPr>
          <w:rFonts w:cs="Times New Roman"/>
          <w:b/>
          <w:szCs w:val="28"/>
          <w:lang w:val="uk-UA"/>
        </w:rPr>
        <w:t>МАГІСТЕРСЬКА РОБОТА</w:t>
      </w:r>
    </w:p>
    <w:p w14:paraId="45CF8AD4" w14:textId="77777777" w:rsidR="00CA0807" w:rsidRPr="00016C77" w:rsidRDefault="00CA0807" w:rsidP="00A21AA6">
      <w:pPr>
        <w:ind w:right="-526"/>
        <w:jc w:val="center"/>
        <w:rPr>
          <w:rFonts w:cs="Times New Roman"/>
          <w:szCs w:val="28"/>
          <w:lang w:val="uk-UA"/>
        </w:rPr>
      </w:pPr>
    </w:p>
    <w:p w14:paraId="1ADCEA04" w14:textId="7FB991D7" w:rsidR="00CA0807" w:rsidRPr="00016C77" w:rsidRDefault="007F0C5F" w:rsidP="00A21AA6">
      <w:pPr>
        <w:jc w:val="center"/>
        <w:rPr>
          <w:rFonts w:cs="Times New Roman"/>
          <w:b/>
          <w:szCs w:val="28"/>
          <w:lang w:val="uk-UA"/>
        </w:rPr>
      </w:pPr>
      <w:bookmarkStart w:id="0" w:name="_Hlk121985633"/>
      <w:r w:rsidRPr="007F0C5F">
        <w:rPr>
          <w:rFonts w:cs="Times New Roman"/>
          <w:b/>
          <w:bCs/>
          <w:szCs w:val="28"/>
          <w:lang w:val="uk-UA"/>
        </w:rPr>
        <w:t>Формування граматичної компетентності старшокласників на основі міжкультурного підходу</w:t>
      </w:r>
    </w:p>
    <w:bookmarkEnd w:id="0"/>
    <w:p w14:paraId="280A5081" w14:textId="77777777" w:rsidR="00CA0807" w:rsidRPr="00016C77" w:rsidRDefault="00CA0807" w:rsidP="00A21AA6">
      <w:pPr>
        <w:rPr>
          <w:rFonts w:cs="Times New Roman"/>
          <w:b/>
          <w:szCs w:val="28"/>
          <w:lang w:val="uk-UA"/>
        </w:rPr>
      </w:pPr>
    </w:p>
    <w:p w14:paraId="2EBF2F6B" w14:textId="2774DF13" w:rsidR="00CA0807" w:rsidRPr="00016C77" w:rsidRDefault="00CA0807" w:rsidP="00A21AA6">
      <w:pPr>
        <w:ind w:left="4253" w:firstLine="0"/>
        <w:rPr>
          <w:rFonts w:cs="Times New Roman"/>
          <w:b/>
          <w:szCs w:val="28"/>
          <w:lang w:val="uk-UA"/>
        </w:rPr>
      </w:pPr>
      <w:r w:rsidRPr="00016C77">
        <w:rPr>
          <w:rFonts w:cs="Times New Roman"/>
          <w:b/>
          <w:szCs w:val="28"/>
          <w:lang w:val="uk-UA"/>
        </w:rPr>
        <w:t>Викона</w:t>
      </w:r>
      <w:r w:rsidR="00A44F3A">
        <w:rPr>
          <w:rFonts w:cs="Times New Roman"/>
          <w:b/>
          <w:szCs w:val="28"/>
          <w:lang w:val="uk-UA"/>
        </w:rPr>
        <w:t>в</w:t>
      </w:r>
      <w:r w:rsidRPr="00016C77">
        <w:rPr>
          <w:rFonts w:cs="Times New Roman"/>
          <w:b/>
          <w:szCs w:val="28"/>
          <w:lang w:val="uk-UA"/>
        </w:rPr>
        <w:t>:</w:t>
      </w:r>
    </w:p>
    <w:p w14:paraId="433A0F42" w14:textId="2C3A5E7B" w:rsidR="00A44F3A" w:rsidRDefault="00A44F3A" w:rsidP="00A21AA6">
      <w:pPr>
        <w:spacing w:line="240" w:lineRule="auto"/>
        <w:ind w:left="4253" w:firstLine="0"/>
        <w:rPr>
          <w:rFonts w:cs="Times New Roman"/>
          <w:szCs w:val="28"/>
          <w:lang w:val="uk-UA"/>
        </w:rPr>
      </w:pPr>
      <w:r>
        <w:rPr>
          <w:rFonts w:cs="Times New Roman"/>
          <w:szCs w:val="28"/>
          <w:lang w:val="uk-UA"/>
        </w:rPr>
        <w:t>Лазненко Сергій Вікторович</w:t>
      </w:r>
    </w:p>
    <w:p w14:paraId="778AEB71" w14:textId="4B233D48" w:rsidR="00CA0807" w:rsidRPr="00016C77" w:rsidRDefault="00CA0807" w:rsidP="00A21AA6">
      <w:pPr>
        <w:spacing w:line="240" w:lineRule="auto"/>
        <w:ind w:left="4253" w:firstLine="0"/>
        <w:rPr>
          <w:rFonts w:cs="Times New Roman"/>
          <w:szCs w:val="28"/>
          <w:lang w:val="uk-UA"/>
        </w:rPr>
      </w:pPr>
      <w:r w:rsidRPr="00016C77">
        <w:rPr>
          <w:rFonts w:cs="Times New Roman"/>
          <w:szCs w:val="28"/>
          <w:lang w:val="uk-UA"/>
        </w:rPr>
        <w:t xml:space="preserve">студент </w:t>
      </w:r>
      <w:r w:rsidR="00A44F3A">
        <w:rPr>
          <w:rFonts w:cs="Times New Roman"/>
          <w:szCs w:val="28"/>
          <w:lang w:val="uk-UA"/>
        </w:rPr>
        <w:t xml:space="preserve">62-2А </w:t>
      </w:r>
      <w:r w:rsidRPr="00016C77">
        <w:rPr>
          <w:rFonts w:cs="Times New Roman"/>
          <w:szCs w:val="28"/>
          <w:lang w:val="uk-UA"/>
        </w:rPr>
        <w:t>групи</w:t>
      </w:r>
    </w:p>
    <w:p w14:paraId="27774A82" w14:textId="77777777" w:rsidR="00CA0807" w:rsidRPr="00016C77" w:rsidRDefault="00CA0807" w:rsidP="00A21AA6">
      <w:pPr>
        <w:spacing w:line="240" w:lineRule="auto"/>
        <w:ind w:left="4253" w:firstLine="0"/>
        <w:rPr>
          <w:rFonts w:cs="Times New Roman"/>
          <w:szCs w:val="28"/>
          <w:lang w:val="uk-UA"/>
        </w:rPr>
      </w:pPr>
      <w:r w:rsidRPr="00016C77">
        <w:rPr>
          <w:rFonts w:cs="Times New Roman"/>
          <w:szCs w:val="28"/>
          <w:lang w:val="uk-UA"/>
        </w:rPr>
        <w:t>Спеціальності:</w:t>
      </w:r>
    </w:p>
    <w:p w14:paraId="366D430B" w14:textId="77777777" w:rsidR="00A21AA6" w:rsidRDefault="00CA0807" w:rsidP="00A21AA6">
      <w:pPr>
        <w:spacing w:line="240" w:lineRule="auto"/>
        <w:ind w:left="4253" w:firstLine="0"/>
        <w:rPr>
          <w:rFonts w:cs="Times New Roman"/>
          <w:szCs w:val="28"/>
          <w:lang w:val="uk-UA"/>
        </w:rPr>
      </w:pPr>
      <w:r w:rsidRPr="00016C77">
        <w:rPr>
          <w:rFonts w:cs="Times New Roman"/>
          <w:szCs w:val="28"/>
          <w:lang w:val="uk-UA"/>
        </w:rPr>
        <w:t xml:space="preserve">014 Середня освіта  </w:t>
      </w:r>
      <w:r w:rsidR="00A21AA6">
        <w:rPr>
          <w:rFonts w:cs="Times New Roman"/>
          <w:szCs w:val="28"/>
          <w:lang w:val="uk-UA"/>
        </w:rPr>
        <w:t>(</w:t>
      </w:r>
      <w:r w:rsidRPr="00016C77">
        <w:rPr>
          <w:rFonts w:cs="Times New Roman"/>
          <w:szCs w:val="28"/>
          <w:lang w:val="uk-UA"/>
        </w:rPr>
        <w:t>Англійська</w:t>
      </w:r>
      <w:r w:rsidR="00A21AA6">
        <w:rPr>
          <w:rFonts w:cs="Times New Roman"/>
          <w:szCs w:val="28"/>
          <w:lang w:val="uk-UA"/>
        </w:rPr>
        <w:t xml:space="preserve"> мова і література</w:t>
      </w:r>
      <w:r w:rsidRPr="00016C77">
        <w:rPr>
          <w:rFonts w:cs="Times New Roman"/>
          <w:szCs w:val="28"/>
          <w:lang w:val="uk-UA"/>
        </w:rPr>
        <w:t>)</w:t>
      </w:r>
    </w:p>
    <w:p w14:paraId="05082C40" w14:textId="5EE4C555" w:rsidR="00CA0807" w:rsidRPr="00016C77" w:rsidRDefault="00A21AA6" w:rsidP="00A21AA6">
      <w:pPr>
        <w:spacing w:line="240" w:lineRule="auto"/>
        <w:ind w:left="4253" w:firstLine="0"/>
        <w:rPr>
          <w:rFonts w:cs="Times New Roman"/>
          <w:szCs w:val="28"/>
          <w:lang w:val="uk-UA"/>
        </w:rPr>
      </w:pPr>
      <w:r>
        <w:rPr>
          <w:rFonts w:cs="Times New Roman"/>
          <w:szCs w:val="28"/>
          <w:lang w:val="uk-UA"/>
        </w:rPr>
        <w:t>ОПП «Середня освіта (Мова і література (англійська))»</w:t>
      </w:r>
      <w:r w:rsidR="00CA0807" w:rsidRPr="00016C77">
        <w:rPr>
          <w:rFonts w:cs="Times New Roman"/>
          <w:szCs w:val="28"/>
          <w:lang w:val="uk-UA"/>
        </w:rPr>
        <w:t xml:space="preserve"> </w:t>
      </w:r>
    </w:p>
    <w:p w14:paraId="25964AA0" w14:textId="77777777" w:rsidR="00CA0807" w:rsidRPr="00016C77" w:rsidRDefault="00CA0807" w:rsidP="00A21AA6">
      <w:pPr>
        <w:spacing w:line="240" w:lineRule="auto"/>
        <w:ind w:left="4253" w:firstLine="0"/>
        <w:rPr>
          <w:rFonts w:cs="Times New Roman"/>
          <w:szCs w:val="28"/>
          <w:lang w:val="uk-UA"/>
        </w:rPr>
      </w:pPr>
    </w:p>
    <w:p w14:paraId="11B99885" w14:textId="77777777" w:rsidR="00CA0807" w:rsidRPr="00016C77" w:rsidRDefault="00CA0807" w:rsidP="00A21AA6">
      <w:pPr>
        <w:ind w:left="4253" w:firstLine="0"/>
        <w:rPr>
          <w:rFonts w:cs="Times New Roman"/>
          <w:b/>
          <w:szCs w:val="28"/>
          <w:lang w:val="uk-UA"/>
        </w:rPr>
      </w:pPr>
      <w:r w:rsidRPr="00016C77">
        <w:rPr>
          <w:rFonts w:cs="Times New Roman"/>
          <w:b/>
          <w:szCs w:val="28"/>
          <w:lang w:val="uk-UA"/>
        </w:rPr>
        <w:t>Науковий керівник:</w:t>
      </w:r>
    </w:p>
    <w:p w14:paraId="181CE93B" w14:textId="07C28B6E" w:rsidR="00CA0807" w:rsidRPr="007F0C5F" w:rsidRDefault="00CA0807" w:rsidP="00A21AA6">
      <w:pPr>
        <w:spacing w:line="240" w:lineRule="auto"/>
        <w:ind w:left="4253" w:right="-1" w:firstLine="0"/>
        <w:rPr>
          <w:rFonts w:cs="Times New Roman"/>
          <w:szCs w:val="28"/>
        </w:rPr>
      </w:pPr>
      <w:r w:rsidRPr="00016C77">
        <w:rPr>
          <w:rFonts w:cs="Times New Roman"/>
          <w:spacing w:val="-10"/>
          <w:szCs w:val="28"/>
          <w:lang w:val="uk-UA"/>
        </w:rPr>
        <w:t xml:space="preserve">Канд. пед.наук. </w:t>
      </w:r>
      <w:r w:rsidR="007F0C5F">
        <w:rPr>
          <w:rFonts w:cs="Times New Roman"/>
          <w:spacing w:val="-10"/>
          <w:szCs w:val="28"/>
        </w:rPr>
        <w:t>Скоробагата О.М.</w:t>
      </w:r>
    </w:p>
    <w:p w14:paraId="0973344F" w14:textId="77777777" w:rsidR="00A21AA6" w:rsidRDefault="00CA0807" w:rsidP="00A21AA6">
      <w:pPr>
        <w:spacing w:line="240" w:lineRule="auto"/>
        <w:ind w:left="4253" w:right="-1" w:firstLine="0"/>
        <w:rPr>
          <w:rFonts w:cs="Times New Roman"/>
          <w:szCs w:val="28"/>
          <w:lang w:val="uk-UA"/>
        </w:rPr>
      </w:pPr>
      <w:r w:rsidRPr="00016C77">
        <w:rPr>
          <w:rFonts w:cs="Times New Roman"/>
          <w:szCs w:val="28"/>
          <w:lang w:val="uk-UA"/>
        </w:rPr>
        <w:t>Дата захисту: «</w:t>
      </w:r>
      <w:r w:rsidR="00A44F3A">
        <w:rPr>
          <w:rFonts w:cs="Times New Roman"/>
          <w:szCs w:val="28"/>
          <w:lang w:val="uk-UA"/>
        </w:rPr>
        <w:t>20</w:t>
      </w:r>
      <w:r w:rsidRPr="00016C77">
        <w:rPr>
          <w:rFonts w:cs="Times New Roman"/>
          <w:szCs w:val="28"/>
          <w:lang w:val="uk-UA"/>
        </w:rPr>
        <w:t>»</w:t>
      </w:r>
      <w:r w:rsidR="00A44F3A">
        <w:rPr>
          <w:rFonts w:cs="Times New Roman"/>
          <w:szCs w:val="28"/>
          <w:lang w:val="uk-UA"/>
        </w:rPr>
        <w:t xml:space="preserve"> грудня </w:t>
      </w:r>
      <w:r w:rsidRPr="00016C77">
        <w:rPr>
          <w:rFonts w:cs="Times New Roman"/>
          <w:szCs w:val="28"/>
          <w:lang w:val="uk-UA"/>
        </w:rPr>
        <w:t>2022 р.</w:t>
      </w:r>
    </w:p>
    <w:p w14:paraId="282C37C7" w14:textId="23AA79CA" w:rsidR="00CA0807" w:rsidRPr="00016C77" w:rsidRDefault="00CA0807" w:rsidP="00A21AA6">
      <w:pPr>
        <w:spacing w:line="240" w:lineRule="auto"/>
        <w:ind w:left="4253" w:right="-1" w:firstLine="0"/>
        <w:rPr>
          <w:rFonts w:cs="Times New Roman"/>
          <w:szCs w:val="28"/>
          <w:lang w:val="uk-UA"/>
        </w:rPr>
      </w:pPr>
      <w:r w:rsidRPr="00016C77">
        <w:rPr>
          <w:rFonts w:cs="Times New Roman"/>
          <w:szCs w:val="28"/>
          <w:lang w:val="uk-UA"/>
        </w:rPr>
        <w:t xml:space="preserve"> </w:t>
      </w:r>
    </w:p>
    <w:p w14:paraId="4364A1BD" w14:textId="77777777" w:rsidR="00CA0807" w:rsidRPr="00016C77" w:rsidRDefault="00CA0807" w:rsidP="00A21AA6">
      <w:pPr>
        <w:spacing w:line="240" w:lineRule="auto"/>
        <w:ind w:left="4253" w:firstLine="0"/>
        <w:rPr>
          <w:rFonts w:cs="Times New Roman"/>
          <w:szCs w:val="28"/>
          <w:lang w:val="uk-UA"/>
        </w:rPr>
      </w:pPr>
      <w:r w:rsidRPr="00016C77">
        <w:rPr>
          <w:rFonts w:cs="Times New Roman"/>
          <w:szCs w:val="28"/>
          <w:lang w:val="uk-UA"/>
        </w:rPr>
        <w:t>Національна оцінка ________________</w:t>
      </w:r>
    </w:p>
    <w:p w14:paraId="069D9E57" w14:textId="77777777" w:rsidR="00CA0807" w:rsidRPr="00016C77" w:rsidRDefault="00CA0807" w:rsidP="00A21AA6">
      <w:pPr>
        <w:spacing w:line="240" w:lineRule="auto"/>
        <w:ind w:left="4253" w:firstLine="0"/>
        <w:rPr>
          <w:rFonts w:cs="Times New Roman"/>
          <w:szCs w:val="28"/>
          <w:lang w:val="uk-UA"/>
        </w:rPr>
      </w:pPr>
      <w:r w:rsidRPr="00016C77">
        <w:rPr>
          <w:rFonts w:cs="Times New Roman"/>
          <w:szCs w:val="28"/>
          <w:lang w:val="uk-UA"/>
        </w:rPr>
        <w:t>Кількість балів: ___________________</w:t>
      </w:r>
    </w:p>
    <w:p w14:paraId="67D01870" w14:textId="77777777" w:rsidR="00CA0807" w:rsidRPr="00016C77" w:rsidRDefault="00CA0807" w:rsidP="00A21AA6">
      <w:pPr>
        <w:spacing w:line="240" w:lineRule="auto"/>
        <w:ind w:left="4253" w:firstLine="0"/>
        <w:rPr>
          <w:rFonts w:cs="Times New Roman"/>
          <w:szCs w:val="28"/>
          <w:lang w:val="uk-UA"/>
        </w:rPr>
      </w:pPr>
      <w:r w:rsidRPr="00016C77">
        <w:rPr>
          <w:rFonts w:cs="Times New Roman"/>
          <w:szCs w:val="28"/>
          <w:lang w:val="uk-UA"/>
        </w:rPr>
        <w:t xml:space="preserve">Оцінка ECTS _____________________ </w:t>
      </w:r>
    </w:p>
    <w:p w14:paraId="354680AA" w14:textId="77777777" w:rsidR="00CA0807" w:rsidRPr="00016C77" w:rsidRDefault="00CA0807" w:rsidP="00A21AA6">
      <w:pPr>
        <w:spacing w:line="240" w:lineRule="auto"/>
        <w:ind w:left="4253" w:right="-1" w:firstLine="0"/>
        <w:rPr>
          <w:rFonts w:cs="Times New Roman"/>
          <w:szCs w:val="28"/>
          <w:lang w:val="uk-UA"/>
        </w:rPr>
      </w:pPr>
    </w:p>
    <w:p w14:paraId="6CC2DCE3" w14:textId="77777777" w:rsidR="00CA0807" w:rsidRPr="00016C77" w:rsidRDefault="00CA0807" w:rsidP="00A21AA6">
      <w:pPr>
        <w:spacing w:line="240" w:lineRule="auto"/>
        <w:ind w:left="4253" w:right="-1" w:firstLine="0"/>
        <w:rPr>
          <w:rFonts w:cs="Times New Roman"/>
          <w:szCs w:val="28"/>
          <w:lang w:val="uk-UA"/>
        </w:rPr>
      </w:pPr>
      <w:r w:rsidRPr="00016C77">
        <w:rPr>
          <w:rFonts w:cs="Times New Roman"/>
          <w:szCs w:val="28"/>
          <w:lang w:val="uk-UA"/>
        </w:rPr>
        <w:t>Члени комісії:</w:t>
      </w:r>
    </w:p>
    <w:p w14:paraId="0AA0D639" w14:textId="77777777" w:rsidR="00CA0807" w:rsidRPr="00016C77" w:rsidRDefault="00CA0807" w:rsidP="00A21AA6">
      <w:pPr>
        <w:spacing w:line="240" w:lineRule="auto"/>
        <w:ind w:left="4253" w:right="-1" w:firstLine="0"/>
        <w:rPr>
          <w:rFonts w:cs="Times New Roman"/>
          <w:szCs w:val="28"/>
          <w:lang w:val="uk-UA"/>
        </w:rPr>
      </w:pPr>
      <w:r w:rsidRPr="00016C77">
        <w:rPr>
          <w:rFonts w:cs="Times New Roman"/>
          <w:szCs w:val="28"/>
          <w:lang w:val="uk-UA"/>
        </w:rPr>
        <w:t>___________________________________</w:t>
      </w:r>
    </w:p>
    <w:p w14:paraId="5746EF98" w14:textId="77777777" w:rsidR="00CA0807" w:rsidRPr="00016C77" w:rsidRDefault="00CA0807" w:rsidP="00A21AA6">
      <w:pPr>
        <w:spacing w:line="240" w:lineRule="auto"/>
        <w:ind w:left="4253" w:right="-1" w:firstLine="0"/>
        <w:rPr>
          <w:rFonts w:cs="Times New Roman"/>
          <w:szCs w:val="28"/>
          <w:lang w:val="uk-UA"/>
        </w:rPr>
      </w:pPr>
      <w:r w:rsidRPr="00016C77">
        <w:rPr>
          <w:rFonts w:cs="Times New Roman"/>
          <w:szCs w:val="28"/>
          <w:lang w:val="uk-UA"/>
        </w:rPr>
        <w:t>________________________________________________________________________</w:t>
      </w:r>
    </w:p>
    <w:p w14:paraId="57627E79" w14:textId="77777777" w:rsidR="00CA0807" w:rsidRPr="00016C77" w:rsidRDefault="00CA0807" w:rsidP="00A21AA6">
      <w:pPr>
        <w:spacing w:line="240" w:lineRule="auto"/>
        <w:rPr>
          <w:rFonts w:cs="Times New Roman"/>
          <w:szCs w:val="28"/>
          <w:lang w:val="uk-UA"/>
        </w:rPr>
      </w:pPr>
    </w:p>
    <w:p w14:paraId="28435314" w14:textId="77777777" w:rsidR="00A47ED1" w:rsidRDefault="00A47ED1" w:rsidP="00A21AA6">
      <w:pPr>
        <w:spacing w:line="240" w:lineRule="auto"/>
        <w:jc w:val="center"/>
        <w:rPr>
          <w:rFonts w:cs="Times New Roman"/>
          <w:szCs w:val="28"/>
          <w:lang w:val="uk-UA"/>
        </w:rPr>
      </w:pPr>
    </w:p>
    <w:p w14:paraId="03DC0F25" w14:textId="77777777" w:rsidR="00A47ED1" w:rsidRDefault="00A47ED1" w:rsidP="00A21AA6">
      <w:pPr>
        <w:spacing w:line="240" w:lineRule="auto"/>
        <w:jc w:val="center"/>
        <w:rPr>
          <w:rFonts w:cs="Times New Roman"/>
          <w:szCs w:val="28"/>
          <w:lang w:val="uk-UA"/>
        </w:rPr>
      </w:pPr>
    </w:p>
    <w:p w14:paraId="573E0644" w14:textId="77777777" w:rsidR="00A47ED1" w:rsidRDefault="00A47ED1" w:rsidP="00A21AA6">
      <w:pPr>
        <w:spacing w:line="240" w:lineRule="auto"/>
        <w:jc w:val="center"/>
        <w:rPr>
          <w:rFonts w:cs="Times New Roman"/>
          <w:szCs w:val="28"/>
          <w:lang w:val="uk-UA"/>
        </w:rPr>
      </w:pPr>
    </w:p>
    <w:p w14:paraId="2155638D" w14:textId="24173969" w:rsidR="00CA0807" w:rsidRPr="00016C77" w:rsidRDefault="00CA0807" w:rsidP="00BA7E18">
      <w:pPr>
        <w:spacing w:line="240" w:lineRule="auto"/>
        <w:ind w:firstLine="0"/>
        <w:jc w:val="center"/>
        <w:rPr>
          <w:rFonts w:cs="Times New Roman"/>
          <w:szCs w:val="28"/>
          <w:lang w:val="uk-UA"/>
        </w:rPr>
      </w:pPr>
      <w:r w:rsidRPr="00016C77">
        <w:rPr>
          <w:rFonts w:cs="Times New Roman"/>
          <w:szCs w:val="28"/>
          <w:lang w:val="uk-UA"/>
        </w:rPr>
        <w:t>Глухів 2022</w:t>
      </w:r>
      <w:r w:rsidRPr="00016C77">
        <w:rPr>
          <w:rFonts w:cs="Times New Roman"/>
          <w:szCs w:val="28"/>
          <w:lang w:val="uk-UA"/>
        </w:rPr>
        <w:br w:type="page"/>
      </w:r>
    </w:p>
    <w:p w14:paraId="63D8DBA8" w14:textId="77777777" w:rsidR="00CA0807" w:rsidRDefault="00CA0807" w:rsidP="00A21AA6">
      <w:pPr>
        <w:jc w:val="center"/>
        <w:rPr>
          <w:rFonts w:cs="Times New Roman"/>
          <w:b/>
          <w:bCs/>
          <w:szCs w:val="28"/>
          <w:lang w:val="uk-UA"/>
        </w:rPr>
      </w:pPr>
      <w:r w:rsidRPr="007F0C5F">
        <w:rPr>
          <w:rFonts w:cs="Times New Roman"/>
          <w:b/>
          <w:bCs/>
          <w:szCs w:val="28"/>
          <w:lang w:val="uk-UA"/>
        </w:rPr>
        <w:lastRenderedPageBreak/>
        <w:t>ПЛАН</w:t>
      </w:r>
    </w:p>
    <w:sdt>
      <w:sdtPr>
        <w:rPr>
          <w:rFonts w:ascii="Times New Roman" w:eastAsiaTheme="minorHAnsi" w:hAnsi="Times New Roman" w:cstheme="minorBidi"/>
          <w:color w:val="auto"/>
          <w:sz w:val="28"/>
          <w:szCs w:val="22"/>
          <w:lang w:eastAsia="en-US"/>
        </w:rPr>
        <w:id w:val="1682088092"/>
        <w:docPartObj>
          <w:docPartGallery w:val="Table of Contents"/>
          <w:docPartUnique/>
        </w:docPartObj>
      </w:sdtPr>
      <w:sdtEndPr>
        <w:rPr>
          <w:b/>
          <w:bCs/>
        </w:rPr>
      </w:sdtEndPr>
      <w:sdtContent>
        <w:p w14:paraId="5B81F91B" w14:textId="12F4E50E" w:rsidR="00D34ECF" w:rsidRDefault="00D34ECF" w:rsidP="00A21AA6">
          <w:pPr>
            <w:pStyle w:val="af"/>
            <w:spacing w:before="0"/>
          </w:pPr>
        </w:p>
        <w:p w14:paraId="597852D5" w14:textId="52882F59" w:rsidR="006C783F" w:rsidRDefault="00D34ECF" w:rsidP="00A21AA6">
          <w:pPr>
            <w:pStyle w:val="11"/>
            <w:tabs>
              <w:tab w:val="right" w:leader="dot" w:pos="9345"/>
            </w:tabs>
            <w:spacing w:after="0"/>
            <w:ind w:firstLine="0"/>
            <w:rPr>
              <w:rFonts w:asciiTheme="minorHAnsi" w:eastAsiaTheme="minorEastAsia" w:hAnsiTheme="minorHAnsi"/>
              <w:noProof/>
              <w:sz w:val="22"/>
              <w:lang w:eastAsia="ru-RU"/>
            </w:rPr>
          </w:pPr>
          <w:r>
            <w:fldChar w:fldCharType="begin"/>
          </w:r>
          <w:r>
            <w:instrText xml:space="preserve"> TOC \o "1-3" \h \z \u </w:instrText>
          </w:r>
          <w:r>
            <w:fldChar w:fldCharType="separate"/>
          </w:r>
          <w:hyperlink w:anchor="_Toc122099279" w:history="1">
            <w:r w:rsidR="006C783F" w:rsidRPr="003F0FD9">
              <w:rPr>
                <w:rStyle w:val="a8"/>
                <w:noProof/>
              </w:rPr>
              <w:t xml:space="preserve">РОЗДІЛ 1 ТЕОРЕТИЧНІ ОСНОВИ МІЖКУЛЬТУРНОГО ПІДХОДУ У НАВЧАННІ ГРАМАТИЧНІЙ СТОРОНІ </w:t>
            </w:r>
            <w:r w:rsidR="003E650D">
              <w:rPr>
                <w:rStyle w:val="a8"/>
                <w:noProof/>
                <w:lang w:val="uk-UA"/>
              </w:rPr>
              <w:t>ІНОЗЕМНОГО</w:t>
            </w:r>
            <w:r w:rsidR="006C783F" w:rsidRPr="003F0FD9">
              <w:rPr>
                <w:rStyle w:val="a8"/>
                <w:noProof/>
              </w:rPr>
              <w:t xml:space="preserve"> МОВЛЕННЯ СТАРШОКЛАСНИКІВ</w:t>
            </w:r>
            <w:r w:rsidR="006C783F">
              <w:rPr>
                <w:noProof/>
                <w:webHidden/>
              </w:rPr>
              <w:tab/>
            </w:r>
            <w:r w:rsidR="006C783F">
              <w:rPr>
                <w:noProof/>
                <w:webHidden/>
              </w:rPr>
              <w:fldChar w:fldCharType="begin"/>
            </w:r>
            <w:r w:rsidR="006C783F">
              <w:rPr>
                <w:noProof/>
                <w:webHidden/>
              </w:rPr>
              <w:instrText xml:space="preserve"> PAGEREF _Toc122099279 \h </w:instrText>
            </w:r>
            <w:r w:rsidR="006C783F">
              <w:rPr>
                <w:noProof/>
                <w:webHidden/>
              </w:rPr>
            </w:r>
            <w:r w:rsidR="006C783F">
              <w:rPr>
                <w:noProof/>
                <w:webHidden/>
              </w:rPr>
              <w:fldChar w:fldCharType="separate"/>
            </w:r>
            <w:r w:rsidR="00204DAE">
              <w:rPr>
                <w:noProof/>
                <w:webHidden/>
              </w:rPr>
              <w:t>8</w:t>
            </w:r>
            <w:r w:rsidR="006C783F">
              <w:rPr>
                <w:noProof/>
                <w:webHidden/>
              </w:rPr>
              <w:fldChar w:fldCharType="end"/>
            </w:r>
          </w:hyperlink>
        </w:p>
        <w:p w14:paraId="780E88EC" w14:textId="215BDD84" w:rsidR="006C783F" w:rsidRPr="0071284B"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0" w:history="1">
            <w:r w:rsidR="006C783F" w:rsidRPr="003F0FD9">
              <w:rPr>
                <w:rStyle w:val="a8"/>
                <w:rFonts w:cs="Times New Roman"/>
                <w:noProof/>
                <w:lang w:val="uk-UA"/>
              </w:rPr>
              <w:t xml:space="preserve">1.1 </w:t>
            </w:r>
            <w:r w:rsidR="006C783F" w:rsidRPr="003F0FD9">
              <w:rPr>
                <w:rStyle w:val="a8"/>
                <w:noProof/>
              </w:rPr>
              <w:t xml:space="preserve">Міжкультурний підхід як основа навчання іноземних мов </w:t>
            </w:r>
            <w:r w:rsidR="006C783F" w:rsidRPr="003F0FD9">
              <w:rPr>
                <w:rStyle w:val="a8"/>
                <w:rFonts w:cs="Times New Roman"/>
                <w:noProof/>
                <w:lang w:val="uk-UA"/>
              </w:rPr>
              <w:t>в учнів старшого шкільного віку</w:t>
            </w:r>
            <w:r w:rsidR="006C783F">
              <w:rPr>
                <w:noProof/>
                <w:webHidden/>
              </w:rPr>
              <w:tab/>
            </w:r>
            <w:r w:rsidR="006C783F">
              <w:rPr>
                <w:noProof/>
                <w:webHidden/>
              </w:rPr>
              <w:fldChar w:fldCharType="begin"/>
            </w:r>
            <w:r w:rsidR="006C783F">
              <w:rPr>
                <w:noProof/>
                <w:webHidden/>
              </w:rPr>
              <w:instrText xml:space="preserve"> PAGEREF _Toc122099280 \h </w:instrText>
            </w:r>
            <w:r w:rsidR="006C783F">
              <w:rPr>
                <w:noProof/>
                <w:webHidden/>
              </w:rPr>
            </w:r>
            <w:r w:rsidR="006C783F">
              <w:rPr>
                <w:noProof/>
                <w:webHidden/>
              </w:rPr>
              <w:fldChar w:fldCharType="separate"/>
            </w:r>
            <w:r w:rsidR="00204DAE">
              <w:rPr>
                <w:noProof/>
                <w:webHidden/>
              </w:rPr>
              <w:t>8</w:t>
            </w:r>
            <w:r w:rsidR="006C783F">
              <w:rPr>
                <w:noProof/>
                <w:webHidden/>
              </w:rPr>
              <w:fldChar w:fldCharType="end"/>
            </w:r>
          </w:hyperlink>
        </w:p>
        <w:p w14:paraId="60A7B3E1" w14:textId="6836E636" w:rsidR="006C783F" w:rsidRDefault="00A2250A" w:rsidP="00A21AA6">
          <w:pPr>
            <w:ind w:firstLine="0"/>
            <w:rPr>
              <w:rFonts w:asciiTheme="minorHAnsi" w:eastAsiaTheme="minorEastAsia" w:hAnsiTheme="minorHAnsi"/>
              <w:noProof/>
              <w:sz w:val="22"/>
              <w:lang w:eastAsia="ru-RU"/>
            </w:rPr>
          </w:pPr>
          <w:hyperlink w:anchor="_Toc122099281" w:history="1">
            <w:r w:rsidR="0071284B" w:rsidRPr="0071284B">
              <w:rPr>
                <w:noProof/>
              </w:rPr>
              <w:t xml:space="preserve">1.2. </w:t>
            </w:r>
            <w:r w:rsidR="0071284B" w:rsidRPr="0071284B">
              <w:rPr>
                <w:noProof/>
                <w:lang w:val="uk-UA"/>
              </w:rPr>
              <w:t>Г</w:t>
            </w:r>
            <w:r w:rsidR="0071284B" w:rsidRPr="0071284B">
              <w:rPr>
                <w:noProof/>
              </w:rPr>
              <w:t>раматичн</w:t>
            </w:r>
            <w:r w:rsidR="0071284B" w:rsidRPr="0071284B">
              <w:rPr>
                <w:noProof/>
                <w:lang w:val="uk-UA"/>
              </w:rPr>
              <w:t>а</w:t>
            </w:r>
            <w:r w:rsidR="0071284B" w:rsidRPr="0071284B">
              <w:rPr>
                <w:noProof/>
              </w:rPr>
              <w:t xml:space="preserve"> компетен</w:t>
            </w:r>
            <w:r w:rsidR="0071284B" w:rsidRPr="0071284B">
              <w:rPr>
                <w:noProof/>
                <w:lang w:val="uk-UA"/>
              </w:rPr>
              <w:t>тність</w:t>
            </w:r>
            <w:r w:rsidR="0071284B" w:rsidRPr="0071284B">
              <w:rPr>
                <w:noProof/>
              </w:rPr>
              <w:t xml:space="preserve"> та її місце в труктур</w:t>
            </w:r>
            <w:r w:rsidR="0071284B" w:rsidRPr="0071284B">
              <w:rPr>
                <w:noProof/>
                <w:lang w:val="uk-UA"/>
              </w:rPr>
              <w:t>і</w:t>
            </w:r>
            <w:r w:rsidR="0071284B" w:rsidRPr="0071284B">
              <w:rPr>
                <w:noProof/>
              </w:rPr>
              <w:t xml:space="preserve"> </w:t>
            </w:r>
            <w:r w:rsidR="0071284B" w:rsidRPr="0071284B">
              <w:rPr>
                <w:noProof/>
                <w:lang w:val="uk-UA"/>
              </w:rPr>
              <w:t>англ</w:t>
            </w:r>
            <w:r w:rsidR="0071284B" w:rsidRPr="0071284B">
              <w:rPr>
                <w:noProof/>
              </w:rPr>
              <w:t>омовн</w:t>
            </w:r>
            <w:r w:rsidR="0071284B" w:rsidRPr="0071284B">
              <w:rPr>
                <w:noProof/>
                <w:lang w:val="uk-UA"/>
              </w:rPr>
              <w:t>ої</w:t>
            </w:r>
            <w:r w:rsidR="0071284B" w:rsidRPr="0071284B">
              <w:rPr>
                <w:noProof/>
              </w:rPr>
              <w:t xml:space="preserve"> комунікативн</w:t>
            </w:r>
            <w:r w:rsidR="0071284B" w:rsidRPr="0071284B">
              <w:rPr>
                <w:noProof/>
                <w:lang w:val="uk-UA"/>
              </w:rPr>
              <w:t>ої</w:t>
            </w:r>
            <w:r w:rsidR="0071284B" w:rsidRPr="0071284B">
              <w:rPr>
                <w:noProof/>
              </w:rPr>
              <w:t xml:space="preserve"> компетен</w:t>
            </w:r>
            <w:r w:rsidR="0071284B" w:rsidRPr="0071284B">
              <w:rPr>
                <w:noProof/>
                <w:lang w:val="uk-UA"/>
              </w:rPr>
              <w:t>тності старшокласників</w:t>
            </w:r>
            <w:r w:rsidR="0071284B">
              <w:rPr>
                <w:noProof/>
                <w:lang w:val="uk-UA"/>
              </w:rPr>
              <w:t>…………………………….</w:t>
            </w:r>
            <w:r w:rsidR="006C783F" w:rsidRPr="0071284B">
              <w:rPr>
                <w:noProof/>
                <w:webHidden/>
              </w:rPr>
              <w:fldChar w:fldCharType="begin"/>
            </w:r>
            <w:r w:rsidR="006C783F" w:rsidRPr="0071284B">
              <w:rPr>
                <w:noProof/>
                <w:webHidden/>
              </w:rPr>
              <w:instrText xml:space="preserve"> PAGEREF _Toc122099281 \h </w:instrText>
            </w:r>
            <w:r w:rsidR="006C783F" w:rsidRPr="0071284B">
              <w:rPr>
                <w:noProof/>
                <w:webHidden/>
              </w:rPr>
            </w:r>
            <w:r w:rsidR="006C783F" w:rsidRPr="0071284B">
              <w:rPr>
                <w:noProof/>
                <w:webHidden/>
              </w:rPr>
              <w:fldChar w:fldCharType="separate"/>
            </w:r>
            <w:r w:rsidR="00204DAE">
              <w:rPr>
                <w:noProof/>
                <w:webHidden/>
              </w:rPr>
              <w:t>25</w:t>
            </w:r>
            <w:r w:rsidR="006C783F" w:rsidRPr="0071284B">
              <w:rPr>
                <w:noProof/>
                <w:webHidden/>
              </w:rPr>
              <w:fldChar w:fldCharType="end"/>
            </w:r>
          </w:hyperlink>
        </w:p>
        <w:p w14:paraId="1CAC992E" w14:textId="0E4D002E"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2" w:history="1">
            <w:r w:rsidR="006C783F" w:rsidRPr="003F0FD9">
              <w:rPr>
                <w:rStyle w:val="a8"/>
                <w:noProof/>
              </w:rPr>
              <w:t>1.3 Міжкультурний компонент у змісті навчання гр</w:t>
            </w:r>
            <w:r w:rsidR="00A44F3A">
              <w:rPr>
                <w:rStyle w:val="a8"/>
                <w:noProof/>
                <w:lang w:val="uk-UA"/>
              </w:rPr>
              <w:t>аматиці англійськ</w:t>
            </w:r>
            <w:r w:rsidR="006C783F" w:rsidRPr="003F0FD9">
              <w:rPr>
                <w:rStyle w:val="a8"/>
                <w:noProof/>
              </w:rPr>
              <w:t>ої мови старшокласників</w:t>
            </w:r>
            <w:r w:rsidR="006C783F">
              <w:rPr>
                <w:noProof/>
                <w:webHidden/>
              </w:rPr>
              <w:tab/>
            </w:r>
            <w:r w:rsidR="006C783F">
              <w:rPr>
                <w:noProof/>
                <w:webHidden/>
              </w:rPr>
              <w:fldChar w:fldCharType="begin"/>
            </w:r>
            <w:r w:rsidR="006C783F">
              <w:rPr>
                <w:noProof/>
                <w:webHidden/>
              </w:rPr>
              <w:instrText xml:space="preserve"> PAGEREF _Toc122099282 \h </w:instrText>
            </w:r>
            <w:r w:rsidR="006C783F">
              <w:rPr>
                <w:noProof/>
                <w:webHidden/>
              </w:rPr>
            </w:r>
            <w:r w:rsidR="006C783F">
              <w:rPr>
                <w:noProof/>
                <w:webHidden/>
              </w:rPr>
              <w:fldChar w:fldCharType="separate"/>
            </w:r>
            <w:r w:rsidR="00204DAE">
              <w:rPr>
                <w:noProof/>
                <w:webHidden/>
              </w:rPr>
              <w:t>47</w:t>
            </w:r>
            <w:r w:rsidR="006C783F">
              <w:rPr>
                <w:noProof/>
                <w:webHidden/>
              </w:rPr>
              <w:fldChar w:fldCharType="end"/>
            </w:r>
          </w:hyperlink>
        </w:p>
        <w:p w14:paraId="247D3668" w14:textId="6B359A4A"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3" w:history="1">
            <w:r w:rsidR="006C783F" w:rsidRPr="003F0FD9">
              <w:rPr>
                <w:rStyle w:val="a8"/>
                <w:rFonts w:eastAsia="Times New Roman"/>
                <w:noProof/>
                <w:lang w:val="uk" w:eastAsia="ru-RU"/>
              </w:rPr>
              <w:t>Висновки до І розділу</w:t>
            </w:r>
            <w:r w:rsidR="006C783F">
              <w:rPr>
                <w:noProof/>
                <w:webHidden/>
              </w:rPr>
              <w:tab/>
            </w:r>
            <w:r w:rsidR="006C783F">
              <w:rPr>
                <w:noProof/>
                <w:webHidden/>
              </w:rPr>
              <w:fldChar w:fldCharType="begin"/>
            </w:r>
            <w:r w:rsidR="006C783F">
              <w:rPr>
                <w:noProof/>
                <w:webHidden/>
              </w:rPr>
              <w:instrText xml:space="preserve"> PAGEREF _Toc122099283 \h </w:instrText>
            </w:r>
            <w:r w:rsidR="006C783F">
              <w:rPr>
                <w:noProof/>
                <w:webHidden/>
              </w:rPr>
            </w:r>
            <w:r w:rsidR="006C783F">
              <w:rPr>
                <w:noProof/>
                <w:webHidden/>
              </w:rPr>
              <w:fldChar w:fldCharType="separate"/>
            </w:r>
            <w:r w:rsidR="00204DAE">
              <w:rPr>
                <w:noProof/>
                <w:webHidden/>
              </w:rPr>
              <w:t>61</w:t>
            </w:r>
            <w:r w:rsidR="006C783F">
              <w:rPr>
                <w:noProof/>
                <w:webHidden/>
              </w:rPr>
              <w:fldChar w:fldCharType="end"/>
            </w:r>
          </w:hyperlink>
        </w:p>
        <w:p w14:paraId="729CEC33" w14:textId="39170C69"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4" w:history="1">
            <w:r w:rsidR="006C783F" w:rsidRPr="003F0FD9">
              <w:rPr>
                <w:rStyle w:val="a8"/>
                <w:rFonts w:eastAsia="Times New Roman"/>
                <w:noProof/>
                <w:lang w:val="uk" w:eastAsia="ru-RU"/>
              </w:rPr>
              <w:t>РОЗДІЛ ІІ. ЕКСПЕРИМЕНТАЛЬНА АПРОБАЦІЯ МЕТОДИКИ ФОРМУВАННЯ ГРАМАТИЧНОЇ КОМПЕТЕН</w:t>
            </w:r>
            <w:r w:rsidR="00A44F3A">
              <w:rPr>
                <w:rStyle w:val="a8"/>
                <w:rFonts w:eastAsia="Times New Roman"/>
                <w:noProof/>
                <w:lang w:val="uk" w:eastAsia="ru-RU"/>
              </w:rPr>
              <w:t>ТНОСТІ</w:t>
            </w:r>
            <w:r w:rsidR="006C783F" w:rsidRPr="003F0FD9">
              <w:rPr>
                <w:rStyle w:val="a8"/>
                <w:rFonts w:eastAsia="Times New Roman"/>
                <w:noProof/>
                <w:lang w:val="uk" w:eastAsia="ru-RU"/>
              </w:rPr>
              <w:t xml:space="preserve"> СТАРШОКЛАСНИКІВ</w:t>
            </w:r>
            <w:r w:rsidR="006C783F">
              <w:rPr>
                <w:noProof/>
                <w:webHidden/>
              </w:rPr>
              <w:tab/>
            </w:r>
            <w:r w:rsidR="006C783F">
              <w:rPr>
                <w:noProof/>
                <w:webHidden/>
              </w:rPr>
              <w:fldChar w:fldCharType="begin"/>
            </w:r>
            <w:r w:rsidR="006C783F">
              <w:rPr>
                <w:noProof/>
                <w:webHidden/>
              </w:rPr>
              <w:instrText xml:space="preserve"> PAGEREF _Toc122099284 \h </w:instrText>
            </w:r>
            <w:r w:rsidR="006C783F">
              <w:rPr>
                <w:noProof/>
                <w:webHidden/>
              </w:rPr>
            </w:r>
            <w:r w:rsidR="006C783F">
              <w:rPr>
                <w:noProof/>
                <w:webHidden/>
              </w:rPr>
              <w:fldChar w:fldCharType="separate"/>
            </w:r>
            <w:r w:rsidR="00204DAE">
              <w:rPr>
                <w:noProof/>
                <w:webHidden/>
              </w:rPr>
              <w:t>63</w:t>
            </w:r>
            <w:r w:rsidR="006C783F">
              <w:rPr>
                <w:noProof/>
                <w:webHidden/>
              </w:rPr>
              <w:fldChar w:fldCharType="end"/>
            </w:r>
          </w:hyperlink>
        </w:p>
        <w:p w14:paraId="091E581E" w14:textId="4ED93250"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5" w:history="1">
            <w:r w:rsidR="006C783F" w:rsidRPr="003F0FD9">
              <w:rPr>
                <w:rStyle w:val="a8"/>
                <w:rFonts w:eastAsia="Times New Roman"/>
                <w:noProof/>
                <w:lang w:val="uk" w:eastAsia="ru-RU"/>
              </w:rPr>
              <w:t>2.1. Принципи організації міжкультурно орієнтованого процесу формування граматичної компетен</w:t>
            </w:r>
            <w:r w:rsidR="00A44F3A">
              <w:rPr>
                <w:rStyle w:val="a8"/>
                <w:rFonts w:eastAsia="Times New Roman"/>
                <w:noProof/>
                <w:lang w:val="uk" w:eastAsia="ru-RU"/>
              </w:rPr>
              <w:t>тності</w:t>
            </w:r>
            <w:r w:rsidR="006C783F" w:rsidRPr="003F0FD9">
              <w:rPr>
                <w:rStyle w:val="a8"/>
                <w:rFonts w:eastAsia="Times New Roman"/>
                <w:noProof/>
                <w:lang w:val="uk" w:eastAsia="ru-RU"/>
              </w:rPr>
              <w:t xml:space="preserve"> учнів старших класів</w:t>
            </w:r>
            <w:r w:rsidR="006C783F">
              <w:rPr>
                <w:noProof/>
                <w:webHidden/>
              </w:rPr>
              <w:tab/>
            </w:r>
            <w:r w:rsidR="006C783F">
              <w:rPr>
                <w:noProof/>
                <w:webHidden/>
              </w:rPr>
              <w:fldChar w:fldCharType="begin"/>
            </w:r>
            <w:r w:rsidR="006C783F">
              <w:rPr>
                <w:noProof/>
                <w:webHidden/>
              </w:rPr>
              <w:instrText xml:space="preserve"> PAGEREF _Toc122099285 \h </w:instrText>
            </w:r>
            <w:r w:rsidR="006C783F">
              <w:rPr>
                <w:noProof/>
                <w:webHidden/>
              </w:rPr>
            </w:r>
            <w:r w:rsidR="006C783F">
              <w:rPr>
                <w:noProof/>
                <w:webHidden/>
              </w:rPr>
              <w:fldChar w:fldCharType="separate"/>
            </w:r>
            <w:r w:rsidR="00204DAE">
              <w:rPr>
                <w:noProof/>
                <w:webHidden/>
              </w:rPr>
              <w:t>63</w:t>
            </w:r>
            <w:r w:rsidR="006C783F">
              <w:rPr>
                <w:noProof/>
                <w:webHidden/>
              </w:rPr>
              <w:fldChar w:fldCharType="end"/>
            </w:r>
          </w:hyperlink>
        </w:p>
        <w:p w14:paraId="6C27267A" w14:textId="03EAA560"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6" w:history="1">
            <w:r w:rsidR="006C783F" w:rsidRPr="003F0FD9">
              <w:rPr>
                <w:rStyle w:val="a8"/>
                <w:rFonts w:eastAsia="Times New Roman"/>
                <w:noProof/>
                <w:lang w:val="uk" w:eastAsia="ru-RU"/>
              </w:rPr>
              <w:t>2.2. Модель формування граматичної компетен</w:t>
            </w:r>
            <w:r w:rsidR="00A44F3A">
              <w:rPr>
                <w:rStyle w:val="a8"/>
                <w:rFonts w:eastAsia="Times New Roman"/>
                <w:noProof/>
                <w:lang w:val="uk" w:eastAsia="ru-RU"/>
              </w:rPr>
              <w:t>тності</w:t>
            </w:r>
            <w:r w:rsidR="006C783F" w:rsidRPr="003F0FD9">
              <w:rPr>
                <w:rStyle w:val="a8"/>
                <w:rFonts w:eastAsia="Times New Roman"/>
                <w:noProof/>
                <w:lang w:val="uk" w:eastAsia="ru-RU"/>
              </w:rPr>
              <w:t xml:space="preserve"> стар</w:t>
            </w:r>
            <w:r w:rsidR="006C783F" w:rsidRPr="003F0FD9">
              <w:rPr>
                <w:rStyle w:val="a8"/>
                <w:rFonts w:eastAsia="Times New Roman"/>
                <w:noProof/>
                <w:lang w:val="uk-UA" w:eastAsia="ru-RU"/>
              </w:rPr>
              <w:t>шокласників</w:t>
            </w:r>
            <w:r w:rsidR="006C783F">
              <w:rPr>
                <w:noProof/>
                <w:webHidden/>
              </w:rPr>
              <w:tab/>
            </w:r>
            <w:r w:rsidR="006C783F">
              <w:rPr>
                <w:noProof/>
                <w:webHidden/>
              </w:rPr>
              <w:fldChar w:fldCharType="begin"/>
            </w:r>
            <w:r w:rsidR="006C783F">
              <w:rPr>
                <w:noProof/>
                <w:webHidden/>
              </w:rPr>
              <w:instrText xml:space="preserve"> PAGEREF _Toc122099286 \h </w:instrText>
            </w:r>
            <w:r w:rsidR="006C783F">
              <w:rPr>
                <w:noProof/>
                <w:webHidden/>
              </w:rPr>
            </w:r>
            <w:r w:rsidR="006C783F">
              <w:rPr>
                <w:noProof/>
                <w:webHidden/>
              </w:rPr>
              <w:fldChar w:fldCharType="separate"/>
            </w:r>
            <w:r w:rsidR="00204DAE">
              <w:rPr>
                <w:noProof/>
                <w:webHidden/>
              </w:rPr>
              <w:t>77</w:t>
            </w:r>
            <w:r w:rsidR="006C783F">
              <w:rPr>
                <w:noProof/>
                <w:webHidden/>
              </w:rPr>
              <w:fldChar w:fldCharType="end"/>
            </w:r>
          </w:hyperlink>
        </w:p>
        <w:p w14:paraId="34FBFD46" w14:textId="4C10D830"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7" w:history="1">
            <w:r w:rsidR="006C783F" w:rsidRPr="003F0FD9">
              <w:rPr>
                <w:rStyle w:val="a8"/>
                <w:rFonts w:eastAsia="Times New Roman"/>
                <w:noProof/>
                <w:lang w:val="uk" w:eastAsia="ru-RU"/>
              </w:rPr>
              <w:t>2.3.</w:t>
            </w:r>
            <w:r w:rsidR="00A21AA6">
              <w:rPr>
                <w:rStyle w:val="a8"/>
                <w:rFonts w:eastAsia="Times New Roman"/>
                <w:noProof/>
                <w:lang w:val="uk" w:eastAsia="ru-RU"/>
              </w:rPr>
              <w:t xml:space="preserve"> </w:t>
            </w:r>
            <w:r w:rsidR="006C783F" w:rsidRPr="003F0FD9">
              <w:rPr>
                <w:rStyle w:val="a8"/>
                <w:rFonts w:eastAsia="Times New Roman"/>
                <w:noProof/>
                <w:lang w:val="uk" w:eastAsia="ru-RU"/>
              </w:rPr>
              <w:t>Система вправ з формування граматичної</w:t>
            </w:r>
            <w:r w:rsidR="006C783F" w:rsidRPr="003F0FD9">
              <w:rPr>
                <w:rStyle w:val="a8"/>
                <w:rFonts w:eastAsia="Times New Roman"/>
                <w:noProof/>
                <w:lang w:eastAsia="ru-RU"/>
              </w:rPr>
              <w:t xml:space="preserve"> </w:t>
            </w:r>
            <w:r w:rsidR="006C783F" w:rsidRPr="003F0FD9">
              <w:rPr>
                <w:rStyle w:val="a8"/>
                <w:rFonts w:eastAsia="Times New Roman"/>
                <w:noProof/>
                <w:lang w:val="uk" w:eastAsia="ru-RU"/>
              </w:rPr>
              <w:t>компетен</w:t>
            </w:r>
            <w:r w:rsidR="00A44F3A">
              <w:rPr>
                <w:rStyle w:val="a8"/>
                <w:rFonts w:eastAsia="Times New Roman"/>
                <w:noProof/>
                <w:lang w:val="uk" w:eastAsia="ru-RU"/>
              </w:rPr>
              <w:t>тності</w:t>
            </w:r>
            <w:r w:rsidR="006C783F" w:rsidRPr="003F0FD9">
              <w:rPr>
                <w:rStyle w:val="a8"/>
                <w:rFonts w:eastAsia="Times New Roman"/>
                <w:noProof/>
                <w:lang w:val="uk" w:eastAsia="ru-RU"/>
              </w:rPr>
              <w:t xml:space="preserve"> </w:t>
            </w:r>
            <w:r w:rsidR="00FE6434">
              <w:rPr>
                <w:rStyle w:val="a8"/>
                <w:rFonts w:eastAsia="Times New Roman"/>
                <w:noProof/>
                <w:lang w:val="uk" w:eastAsia="ru-RU"/>
              </w:rPr>
              <w:br/>
            </w:r>
            <w:r w:rsidR="006C783F" w:rsidRPr="003F0FD9">
              <w:rPr>
                <w:rStyle w:val="a8"/>
                <w:rFonts w:eastAsia="Times New Roman"/>
                <w:noProof/>
                <w:lang w:val="uk-UA" w:eastAsia="ru-RU"/>
              </w:rPr>
              <w:t>старшокласників</w:t>
            </w:r>
            <w:r w:rsidR="006C783F">
              <w:rPr>
                <w:noProof/>
                <w:webHidden/>
              </w:rPr>
              <w:tab/>
            </w:r>
            <w:r w:rsidR="006C783F">
              <w:rPr>
                <w:noProof/>
                <w:webHidden/>
              </w:rPr>
              <w:fldChar w:fldCharType="begin"/>
            </w:r>
            <w:r w:rsidR="006C783F">
              <w:rPr>
                <w:noProof/>
                <w:webHidden/>
              </w:rPr>
              <w:instrText xml:space="preserve"> PAGEREF _Toc122099287 \h </w:instrText>
            </w:r>
            <w:r w:rsidR="006C783F">
              <w:rPr>
                <w:noProof/>
                <w:webHidden/>
              </w:rPr>
            </w:r>
            <w:r w:rsidR="006C783F">
              <w:rPr>
                <w:noProof/>
                <w:webHidden/>
              </w:rPr>
              <w:fldChar w:fldCharType="separate"/>
            </w:r>
            <w:r w:rsidR="00204DAE">
              <w:rPr>
                <w:noProof/>
                <w:webHidden/>
              </w:rPr>
              <w:t>91</w:t>
            </w:r>
            <w:r w:rsidR="006C783F">
              <w:rPr>
                <w:noProof/>
                <w:webHidden/>
              </w:rPr>
              <w:fldChar w:fldCharType="end"/>
            </w:r>
          </w:hyperlink>
        </w:p>
        <w:p w14:paraId="42303016" w14:textId="1B36E22A"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8" w:history="1">
            <w:r w:rsidR="006C783F" w:rsidRPr="003F0FD9">
              <w:rPr>
                <w:rStyle w:val="a8"/>
                <w:noProof/>
                <w:lang w:val="uk-UA"/>
              </w:rPr>
              <w:t>Висновки до ІІ розділу</w:t>
            </w:r>
            <w:r w:rsidR="006C783F">
              <w:rPr>
                <w:noProof/>
                <w:webHidden/>
              </w:rPr>
              <w:tab/>
            </w:r>
            <w:r w:rsidR="006C783F">
              <w:rPr>
                <w:noProof/>
                <w:webHidden/>
              </w:rPr>
              <w:fldChar w:fldCharType="begin"/>
            </w:r>
            <w:r w:rsidR="006C783F">
              <w:rPr>
                <w:noProof/>
                <w:webHidden/>
              </w:rPr>
              <w:instrText xml:space="preserve"> PAGEREF _Toc122099288 \h </w:instrText>
            </w:r>
            <w:r w:rsidR="006C783F">
              <w:rPr>
                <w:noProof/>
                <w:webHidden/>
              </w:rPr>
            </w:r>
            <w:r w:rsidR="006C783F">
              <w:rPr>
                <w:noProof/>
                <w:webHidden/>
              </w:rPr>
              <w:fldChar w:fldCharType="separate"/>
            </w:r>
            <w:r w:rsidR="00204DAE">
              <w:rPr>
                <w:noProof/>
                <w:webHidden/>
              </w:rPr>
              <w:t>105</w:t>
            </w:r>
            <w:r w:rsidR="006C783F">
              <w:rPr>
                <w:noProof/>
                <w:webHidden/>
              </w:rPr>
              <w:fldChar w:fldCharType="end"/>
            </w:r>
          </w:hyperlink>
        </w:p>
        <w:p w14:paraId="4DB184AC" w14:textId="47797D6C"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89" w:history="1">
            <w:r w:rsidR="006C783F" w:rsidRPr="003F0FD9">
              <w:rPr>
                <w:rStyle w:val="a8"/>
                <w:noProof/>
                <w:lang w:val="uk-UA"/>
              </w:rPr>
              <w:t>ЗАГАЛЬНІ ВИСНОВКИ</w:t>
            </w:r>
            <w:r w:rsidR="006C783F">
              <w:rPr>
                <w:noProof/>
                <w:webHidden/>
              </w:rPr>
              <w:tab/>
            </w:r>
            <w:r w:rsidR="006C783F">
              <w:rPr>
                <w:noProof/>
                <w:webHidden/>
              </w:rPr>
              <w:fldChar w:fldCharType="begin"/>
            </w:r>
            <w:r w:rsidR="006C783F">
              <w:rPr>
                <w:noProof/>
                <w:webHidden/>
              </w:rPr>
              <w:instrText xml:space="preserve"> PAGEREF _Toc122099289 \h </w:instrText>
            </w:r>
            <w:r w:rsidR="006C783F">
              <w:rPr>
                <w:noProof/>
                <w:webHidden/>
              </w:rPr>
            </w:r>
            <w:r w:rsidR="006C783F">
              <w:rPr>
                <w:noProof/>
                <w:webHidden/>
              </w:rPr>
              <w:fldChar w:fldCharType="separate"/>
            </w:r>
            <w:r w:rsidR="00204DAE">
              <w:rPr>
                <w:noProof/>
                <w:webHidden/>
              </w:rPr>
              <w:t>106</w:t>
            </w:r>
            <w:r w:rsidR="006C783F">
              <w:rPr>
                <w:noProof/>
                <w:webHidden/>
              </w:rPr>
              <w:fldChar w:fldCharType="end"/>
            </w:r>
          </w:hyperlink>
        </w:p>
        <w:p w14:paraId="2E3B9BAB" w14:textId="54ED43B4" w:rsidR="006C783F" w:rsidRDefault="00A2250A" w:rsidP="00A21AA6">
          <w:pPr>
            <w:pStyle w:val="11"/>
            <w:tabs>
              <w:tab w:val="right" w:leader="dot" w:pos="9345"/>
            </w:tabs>
            <w:spacing w:after="0"/>
            <w:ind w:firstLine="0"/>
            <w:rPr>
              <w:rFonts w:asciiTheme="minorHAnsi" w:eastAsiaTheme="minorEastAsia" w:hAnsiTheme="minorHAnsi"/>
              <w:noProof/>
              <w:sz w:val="22"/>
              <w:lang w:eastAsia="ru-RU"/>
            </w:rPr>
          </w:pPr>
          <w:hyperlink w:anchor="_Toc122099290" w:history="1">
            <w:r w:rsidR="006C783F" w:rsidRPr="003F0FD9">
              <w:rPr>
                <w:rStyle w:val="a8"/>
                <w:noProof/>
                <w:lang w:val="uk-UA"/>
              </w:rPr>
              <w:t>СПИСОК ВИКОРИСТАНИХ ДЖЕРЕЛ</w:t>
            </w:r>
            <w:r w:rsidR="006C783F">
              <w:rPr>
                <w:noProof/>
                <w:webHidden/>
              </w:rPr>
              <w:tab/>
            </w:r>
            <w:r w:rsidR="006C783F">
              <w:rPr>
                <w:noProof/>
                <w:webHidden/>
              </w:rPr>
              <w:fldChar w:fldCharType="begin"/>
            </w:r>
            <w:r w:rsidR="006C783F">
              <w:rPr>
                <w:noProof/>
                <w:webHidden/>
              </w:rPr>
              <w:instrText xml:space="preserve"> PAGEREF _Toc122099290 \h </w:instrText>
            </w:r>
            <w:r w:rsidR="006C783F">
              <w:rPr>
                <w:noProof/>
                <w:webHidden/>
              </w:rPr>
            </w:r>
            <w:r w:rsidR="006C783F">
              <w:rPr>
                <w:noProof/>
                <w:webHidden/>
              </w:rPr>
              <w:fldChar w:fldCharType="separate"/>
            </w:r>
            <w:r w:rsidR="00204DAE">
              <w:rPr>
                <w:noProof/>
                <w:webHidden/>
              </w:rPr>
              <w:t>108</w:t>
            </w:r>
            <w:r w:rsidR="006C783F">
              <w:rPr>
                <w:noProof/>
                <w:webHidden/>
              </w:rPr>
              <w:fldChar w:fldCharType="end"/>
            </w:r>
          </w:hyperlink>
        </w:p>
        <w:p w14:paraId="243E74BA" w14:textId="3FCFB927" w:rsidR="00D34ECF" w:rsidRDefault="00D34ECF" w:rsidP="00A21AA6">
          <w:pPr>
            <w:ind w:firstLine="0"/>
          </w:pPr>
          <w:r>
            <w:rPr>
              <w:b/>
              <w:bCs/>
            </w:rPr>
            <w:fldChar w:fldCharType="end"/>
          </w:r>
        </w:p>
      </w:sdtContent>
    </w:sdt>
    <w:p w14:paraId="7FE23333" w14:textId="77777777" w:rsidR="00A92137" w:rsidRPr="007F0C5F" w:rsidRDefault="00A92137" w:rsidP="00A21AA6">
      <w:pPr>
        <w:jc w:val="center"/>
        <w:rPr>
          <w:rFonts w:cs="Times New Roman"/>
          <w:b/>
          <w:bCs/>
          <w:szCs w:val="28"/>
          <w:lang w:val="uk-UA"/>
        </w:rPr>
      </w:pPr>
    </w:p>
    <w:p w14:paraId="2FD9172B" w14:textId="77777777" w:rsidR="00163417" w:rsidRPr="00016C77" w:rsidRDefault="00163417" w:rsidP="00A21AA6">
      <w:pPr>
        <w:rPr>
          <w:rFonts w:cs="Times New Roman"/>
          <w:b/>
          <w:bCs/>
          <w:szCs w:val="28"/>
          <w:lang w:val="uk-UA"/>
        </w:rPr>
      </w:pPr>
      <w:r w:rsidRPr="00016C77">
        <w:rPr>
          <w:rFonts w:cs="Times New Roman"/>
          <w:b/>
          <w:bCs/>
          <w:szCs w:val="28"/>
          <w:lang w:val="uk-UA"/>
        </w:rPr>
        <w:br w:type="page"/>
      </w:r>
      <w:bookmarkStart w:id="1" w:name="_GoBack"/>
      <w:bookmarkEnd w:id="1"/>
    </w:p>
    <w:p w14:paraId="36C88777" w14:textId="2006618D" w:rsidR="00CA0807" w:rsidRDefault="00CA0807" w:rsidP="00A21AA6">
      <w:pPr>
        <w:jc w:val="center"/>
        <w:rPr>
          <w:rFonts w:cs="Times New Roman"/>
          <w:b/>
          <w:bCs/>
          <w:szCs w:val="28"/>
          <w:lang w:val="uk-UA"/>
        </w:rPr>
      </w:pPr>
      <w:r w:rsidRPr="00016C77">
        <w:rPr>
          <w:rFonts w:cs="Times New Roman"/>
          <w:b/>
          <w:bCs/>
          <w:szCs w:val="28"/>
          <w:lang w:val="uk-UA"/>
        </w:rPr>
        <w:lastRenderedPageBreak/>
        <w:t>ВСТУП</w:t>
      </w:r>
    </w:p>
    <w:p w14:paraId="431D5601" w14:textId="77777777" w:rsidR="00BA7E18" w:rsidRPr="00016C77" w:rsidRDefault="00BA7E18" w:rsidP="00A21AA6">
      <w:pPr>
        <w:jc w:val="center"/>
        <w:rPr>
          <w:rFonts w:cs="Times New Roman"/>
          <w:b/>
          <w:bCs/>
          <w:szCs w:val="28"/>
          <w:lang w:val="uk-UA"/>
        </w:rPr>
      </w:pPr>
    </w:p>
    <w:p w14:paraId="4E60FB4A" w14:textId="60C7D1C7" w:rsidR="007F0C5F" w:rsidRPr="007F0C5F" w:rsidRDefault="007F0C5F" w:rsidP="00204DAE">
      <w:pPr>
        <w:ind w:left="-15" w:firstLine="710"/>
        <w:rPr>
          <w:rFonts w:eastAsia="Times New Roman" w:cs="Times New Roman"/>
          <w:color w:val="000000"/>
          <w:lang w:val="uk" w:eastAsia="ru-RU"/>
        </w:rPr>
      </w:pPr>
      <w:r w:rsidRPr="007F0C5F">
        <w:rPr>
          <w:rFonts w:eastAsia="Times New Roman" w:cs="Times New Roman"/>
          <w:color w:val="000000"/>
          <w:lang w:val="uk" w:eastAsia="ru-RU"/>
        </w:rPr>
        <w:t xml:space="preserve">В умовах політичного, економічного та соціального розвитку </w:t>
      </w:r>
      <w:r>
        <w:rPr>
          <w:rFonts w:eastAsia="Times New Roman" w:cs="Times New Roman"/>
          <w:color w:val="000000"/>
          <w:lang w:val="uk" w:eastAsia="ru-RU"/>
        </w:rPr>
        <w:t>України</w:t>
      </w:r>
      <w:r w:rsidRPr="007F0C5F">
        <w:rPr>
          <w:rFonts w:eastAsia="Times New Roman" w:cs="Times New Roman"/>
          <w:color w:val="000000"/>
          <w:lang w:val="uk" w:eastAsia="ru-RU"/>
        </w:rPr>
        <w:t xml:space="preserve">, коли використання іноземної мови як засобу спілкування є пріоритетним, стає все більш актуальним пошук нових шляхів викладання іноземної мови у вишах. З метою відповідності державним вимогам, які висуваються до змісту та рівня підготовки </w:t>
      </w:r>
      <w:r w:rsidR="000B07E9">
        <w:rPr>
          <w:rFonts w:eastAsia="Times New Roman" w:cs="Times New Roman"/>
          <w:color w:val="000000"/>
          <w:lang w:val="uk" w:eastAsia="ru-RU"/>
        </w:rPr>
        <w:t>старшокласників</w:t>
      </w:r>
      <w:r w:rsidRPr="007F0C5F">
        <w:rPr>
          <w:rFonts w:eastAsia="Times New Roman" w:cs="Times New Roman"/>
          <w:color w:val="000000"/>
          <w:lang w:val="uk" w:eastAsia="ru-RU"/>
        </w:rPr>
        <w:t xml:space="preserve">, виникає необхідність досягнення випускниками </w:t>
      </w:r>
      <w:r w:rsidR="001E18C6">
        <w:rPr>
          <w:rFonts w:eastAsia="Times New Roman" w:cs="Times New Roman"/>
          <w:color w:val="000000"/>
          <w:lang w:val="uk" w:eastAsia="ru-RU"/>
        </w:rPr>
        <w:t xml:space="preserve">шкіл </w:t>
      </w:r>
      <w:r w:rsidRPr="007F0C5F">
        <w:rPr>
          <w:rFonts w:eastAsia="Times New Roman" w:cs="Times New Roman"/>
          <w:color w:val="000000"/>
          <w:lang w:val="uk" w:eastAsia="ru-RU"/>
        </w:rPr>
        <w:t xml:space="preserve">рівня вільного володіння усною та письмовою іншомовною мовою у сфері комунікації. Навчання іноземної мови на меті підготувати </w:t>
      </w:r>
      <w:r w:rsidR="001E18C6">
        <w:rPr>
          <w:rFonts w:eastAsia="Times New Roman" w:cs="Times New Roman"/>
          <w:color w:val="000000"/>
          <w:lang w:val="uk" w:eastAsia="ru-RU"/>
        </w:rPr>
        <w:t>учнів</w:t>
      </w:r>
      <w:r w:rsidRPr="007F0C5F">
        <w:rPr>
          <w:rFonts w:eastAsia="Times New Roman" w:cs="Times New Roman"/>
          <w:color w:val="000000"/>
          <w:lang w:val="uk" w:eastAsia="ru-RU"/>
        </w:rPr>
        <w:t>, готових до сприйняття картини світу носіїв мови, до її порівняння з системою власних національних концептів. Саме в такий спосіб реалізується «діалог культур», що лежить в основі міжкультурного підходу до підготовки сучасних випускників.</w:t>
      </w:r>
    </w:p>
    <w:p w14:paraId="08ABA3D9" w14:textId="56CFF784" w:rsidR="007F0C5F" w:rsidRPr="007F0C5F" w:rsidRDefault="007F0C5F" w:rsidP="00204DAE">
      <w:pPr>
        <w:ind w:left="-15" w:firstLine="710"/>
        <w:rPr>
          <w:rFonts w:eastAsia="Times New Roman" w:cs="Times New Roman"/>
          <w:color w:val="000000"/>
          <w:lang w:val="uk" w:eastAsia="ru-RU"/>
        </w:rPr>
      </w:pPr>
      <w:r w:rsidRPr="007F0C5F">
        <w:rPr>
          <w:rFonts w:eastAsia="Times New Roman" w:cs="Times New Roman"/>
          <w:color w:val="000000"/>
          <w:lang w:val="uk" w:eastAsia="ru-RU"/>
        </w:rPr>
        <w:t>Сучасні цілі навчання визначають зростаючу роль культуротворчої функції освіти. Освітню систему розглядають як громадський інститут, що формує особистість як суб'єкт культури. У зв'язку з цим робляться спроби переорієнтувати освіту зі знання центричного на культуроподібне, здатне зробити людину не тільки освіченою, а й культурною, націлити не тільки на оволодіння готовими знаннями та їх застосування, а й на</w:t>
      </w:r>
      <w:r>
        <w:rPr>
          <w:rFonts w:eastAsia="Times New Roman" w:cs="Times New Roman"/>
          <w:color w:val="000000"/>
          <w:lang w:val="uk" w:eastAsia="ru-RU"/>
        </w:rPr>
        <w:t xml:space="preserve"> </w:t>
      </w:r>
      <w:r w:rsidRPr="007F0C5F">
        <w:rPr>
          <w:rFonts w:eastAsia="Times New Roman" w:cs="Times New Roman"/>
          <w:color w:val="000000"/>
          <w:lang w:val="uk" w:eastAsia="ru-RU"/>
        </w:rPr>
        <w:t>креативність.</w:t>
      </w:r>
    </w:p>
    <w:p w14:paraId="255CC999" w14:textId="285AE020" w:rsidR="00706F3F" w:rsidRPr="00706F3F" w:rsidRDefault="00706F3F" w:rsidP="00204DAE">
      <w:pPr>
        <w:ind w:left="-15" w:firstLine="710"/>
        <w:rPr>
          <w:rFonts w:eastAsia="Times New Roman" w:cs="Times New Roman"/>
          <w:color w:val="000000"/>
          <w:lang w:val="uk" w:eastAsia="ru-RU"/>
        </w:rPr>
      </w:pPr>
      <w:r w:rsidRPr="00706F3F">
        <w:rPr>
          <w:rFonts w:eastAsia="Times New Roman" w:cs="Times New Roman"/>
          <w:color w:val="000000"/>
          <w:lang w:val="uk" w:eastAsia="ru-RU"/>
        </w:rPr>
        <w:t xml:space="preserve">Зокрема, недостатньо досліджено роль граматичної системи мови та її фрагментів при формуванні картини світу, недостатньо досліджено міжкультурний аспект змісту граматичної </w:t>
      </w:r>
      <w:r w:rsidR="002910AE">
        <w:rPr>
          <w:rFonts w:eastAsia="Times New Roman" w:cs="Times New Roman"/>
          <w:color w:val="000000"/>
          <w:lang w:val="uk" w:eastAsia="ru-RU"/>
        </w:rPr>
        <w:t>компетентності</w:t>
      </w:r>
      <w:r w:rsidRPr="00706F3F">
        <w:rPr>
          <w:rFonts w:eastAsia="Times New Roman" w:cs="Times New Roman"/>
          <w:color w:val="000000"/>
          <w:lang w:val="uk" w:eastAsia="ru-RU"/>
        </w:rPr>
        <w:t xml:space="preserve"> різних категорій учнів.</w:t>
      </w:r>
    </w:p>
    <w:p w14:paraId="211AB4D1" w14:textId="1C82EAE8" w:rsidR="00706F3F" w:rsidRPr="00706F3F" w:rsidRDefault="00706F3F" w:rsidP="00204DAE">
      <w:pPr>
        <w:tabs>
          <w:tab w:val="center" w:pos="1537"/>
          <w:tab w:val="center" w:pos="3943"/>
          <w:tab w:val="center" w:pos="6270"/>
          <w:tab w:val="right" w:pos="9426"/>
        </w:tabs>
        <w:ind w:right="-6"/>
        <w:rPr>
          <w:rFonts w:eastAsia="Times New Roman" w:cs="Times New Roman"/>
          <w:color w:val="000000"/>
          <w:lang w:val="uk" w:eastAsia="ru-RU"/>
        </w:rPr>
      </w:pPr>
      <w:r w:rsidRPr="00706F3F">
        <w:rPr>
          <w:rFonts w:eastAsia="Times New Roman" w:cs="Times New Roman"/>
          <w:color w:val="000000"/>
          <w:lang w:val="uk" w:eastAsia="ru-RU"/>
        </w:rPr>
        <w:t xml:space="preserve">Актуальність дослідження обумовлена </w:t>
      </w:r>
      <w:r>
        <w:rPr>
          <w:rFonts w:eastAsia="Times New Roman" w:cs="Times New Roman"/>
          <w:color w:val="000000"/>
          <w:lang w:val="uk" w:eastAsia="ru-RU"/>
        </w:rPr>
        <w:t xml:space="preserve">наступними </w:t>
      </w:r>
      <w:r w:rsidRPr="00706F3F">
        <w:rPr>
          <w:rFonts w:eastAsia="Times New Roman" w:cs="Times New Roman"/>
          <w:color w:val="000000"/>
          <w:lang w:val="uk" w:eastAsia="ru-RU"/>
        </w:rPr>
        <w:t>протиріччями :</w:t>
      </w:r>
    </w:p>
    <w:p w14:paraId="1897711F" w14:textId="56A71CF5" w:rsidR="00706F3F" w:rsidRPr="00706F3F" w:rsidRDefault="00706F3F" w:rsidP="00204DAE">
      <w:pPr>
        <w:numPr>
          <w:ilvl w:val="0"/>
          <w:numId w:val="1"/>
        </w:numPr>
        <w:ind w:firstLine="710"/>
        <w:rPr>
          <w:rFonts w:eastAsia="Times New Roman" w:cs="Times New Roman"/>
          <w:color w:val="000000"/>
          <w:lang w:val="uk" w:eastAsia="ru-RU"/>
        </w:rPr>
      </w:pPr>
      <w:r w:rsidRPr="00706F3F">
        <w:rPr>
          <w:rFonts w:eastAsia="Times New Roman" w:cs="Times New Roman"/>
          <w:color w:val="000000"/>
          <w:lang w:val="uk" w:eastAsia="ru-RU"/>
        </w:rPr>
        <w:t xml:space="preserve">між необхідністю здійснювати процес міжкультурного спілкування та недостатнім рівнем володіння </w:t>
      </w:r>
      <w:r w:rsidR="00F52F93">
        <w:rPr>
          <w:rFonts w:eastAsia="Times New Roman" w:cs="Times New Roman"/>
          <w:color w:val="000000"/>
          <w:lang w:val="uk" w:eastAsia="ru-RU"/>
        </w:rPr>
        <w:t>старшокласни</w:t>
      </w:r>
      <w:r w:rsidR="001F0FDA">
        <w:rPr>
          <w:rFonts w:eastAsia="Times New Roman" w:cs="Times New Roman"/>
          <w:color w:val="000000"/>
          <w:lang w:val="uk" w:eastAsia="ru-RU"/>
        </w:rPr>
        <w:t>ків</w:t>
      </w:r>
      <w:r w:rsidRPr="00706F3F">
        <w:rPr>
          <w:rFonts w:eastAsia="Times New Roman" w:cs="Times New Roman"/>
          <w:color w:val="000000"/>
          <w:lang w:val="uk" w:eastAsia="ru-RU"/>
        </w:rPr>
        <w:t xml:space="preserve"> культурними особливостями граматичних явищ;</w:t>
      </w:r>
    </w:p>
    <w:p w14:paraId="04DB78C6" w14:textId="6A218B85" w:rsidR="00706F3F" w:rsidRPr="00706F3F" w:rsidRDefault="00706F3F" w:rsidP="00204DAE">
      <w:pPr>
        <w:numPr>
          <w:ilvl w:val="0"/>
          <w:numId w:val="1"/>
        </w:numPr>
        <w:ind w:firstLine="710"/>
        <w:rPr>
          <w:rFonts w:eastAsia="Times New Roman" w:cs="Times New Roman"/>
          <w:color w:val="000000"/>
          <w:lang w:val="uk" w:eastAsia="ru-RU"/>
        </w:rPr>
      </w:pPr>
      <w:r w:rsidRPr="00706F3F">
        <w:rPr>
          <w:rFonts w:eastAsia="Times New Roman" w:cs="Times New Roman"/>
          <w:color w:val="000000"/>
          <w:lang w:val="uk" w:eastAsia="ru-RU"/>
        </w:rPr>
        <w:t xml:space="preserve">між потребою сучасної практики підготовки </w:t>
      </w:r>
      <w:r w:rsidR="001F0FDA">
        <w:rPr>
          <w:rFonts w:eastAsia="Times New Roman" w:cs="Times New Roman"/>
          <w:color w:val="000000"/>
          <w:lang w:val="uk" w:eastAsia="ru-RU"/>
        </w:rPr>
        <w:t>учнів старшої школи</w:t>
      </w:r>
      <w:r w:rsidRPr="00706F3F">
        <w:rPr>
          <w:rFonts w:eastAsia="Times New Roman" w:cs="Times New Roman"/>
          <w:color w:val="000000"/>
          <w:lang w:val="uk" w:eastAsia="ru-RU"/>
        </w:rPr>
        <w:t xml:space="preserve">, здатних володіти іноземною мовою як засобом міжкультурної </w:t>
      </w:r>
      <w:r w:rsidRPr="00706F3F">
        <w:rPr>
          <w:rFonts w:eastAsia="Times New Roman" w:cs="Times New Roman"/>
          <w:color w:val="000000"/>
          <w:lang w:val="uk" w:eastAsia="ru-RU"/>
        </w:rPr>
        <w:lastRenderedPageBreak/>
        <w:t>взаємодії та недостатньою розробленістю методики навчання міжкультурним особливостям граматичних явищ;</w:t>
      </w:r>
    </w:p>
    <w:p w14:paraId="72B4F47B" w14:textId="79AB9CCB" w:rsidR="00706F3F" w:rsidRPr="00706F3F" w:rsidRDefault="00706F3F" w:rsidP="00204DAE">
      <w:pPr>
        <w:numPr>
          <w:ilvl w:val="0"/>
          <w:numId w:val="1"/>
        </w:numPr>
        <w:ind w:firstLine="710"/>
        <w:rPr>
          <w:rFonts w:eastAsia="Times New Roman" w:cs="Times New Roman"/>
          <w:color w:val="000000"/>
          <w:lang w:val="uk" w:eastAsia="ru-RU"/>
        </w:rPr>
      </w:pPr>
      <w:r w:rsidRPr="00706F3F">
        <w:rPr>
          <w:rFonts w:eastAsia="Times New Roman" w:cs="Times New Roman"/>
          <w:color w:val="000000"/>
          <w:lang w:val="uk" w:eastAsia="ru-RU"/>
        </w:rPr>
        <w:t xml:space="preserve">між вимогами </w:t>
      </w:r>
      <w:r w:rsidR="001F0FDA">
        <w:rPr>
          <w:rFonts w:eastAsia="Times New Roman" w:cs="Times New Roman"/>
          <w:color w:val="000000"/>
          <w:lang w:val="uk" w:eastAsia="ru-RU"/>
        </w:rPr>
        <w:t>державного стандарту</w:t>
      </w:r>
      <w:r w:rsidRPr="00706F3F">
        <w:rPr>
          <w:rFonts w:eastAsia="Times New Roman" w:cs="Times New Roman"/>
          <w:color w:val="000000"/>
          <w:lang w:val="uk" w:eastAsia="ru-RU"/>
        </w:rPr>
        <w:t>, що висува</w:t>
      </w:r>
      <w:r w:rsidR="001F0FDA">
        <w:rPr>
          <w:rFonts w:eastAsia="Times New Roman" w:cs="Times New Roman"/>
          <w:color w:val="000000"/>
          <w:lang w:val="uk" w:eastAsia="ru-RU"/>
        </w:rPr>
        <w:t>ю</w:t>
      </w:r>
      <w:r w:rsidRPr="00706F3F">
        <w:rPr>
          <w:rFonts w:eastAsia="Times New Roman" w:cs="Times New Roman"/>
          <w:color w:val="000000"/>
          <w:lang w:val="uk" w:eastAsia="ru-RU"/>
        </w:rPr>
        <w:t xml:space="preserve">ться до рівня підготовки </w:t>
      </w:r>
      <w:r w:rsidR="00562FE6">
        <w:rPr>
          <w:rFonts w:eastAsia="Times New Roman" w:cs="Times New Roman"/>
          <w:color w:val="000000"/>
          <w:lang w:val="uk" w:eastAsia="ru-RU"/>
        </w:rPr>
        <w:t>старшокласників</w:t>
      </w:r>
      <w:r w:rsidRPr="00706F3F">
        <w:rPr>
          <w:rFonts w:eastAsia="Times New Roman" w:cs="Times New Roman"/>
          <w:color w:val="000000"/>
          <w:lang w:val="uk" w:eastAsia="ru-RU"/>
        </w:rPr>
        <w:t xml:space="preserve"> та недостатнього включення національно-культурного компонента до змісту навчання іншомовної граматики.</w:t>
      </w:r>
    </w:p>
    <w:p w14:paraId="23140780" w14:textId="6E58E253" w:rsidR="00706F3F" w:rsidRDefault="00706F3F" w:rsidP="00204DAE">
      <w:pPr>
        <w:ind w:left="-15" w:firstLine="710"/>
        <w:rPr>
          <w:rFonts w:eastAsia="Times New Roman" w:cs="Times New Roman"/>
          <w:color w:val="000000"/>
          <w:lang w:val="uk" w:eastAsia="ru-RU"/>
        </w:rPr>
      </w:pPr>
      <w:r w:rsidRPr="00706F3F">
        <w:rPr>
          <w:rFonts w:eastAsia="Times New Roman" w:cs="Times New Roman"/>
          <w:color w:val="000000"/>
          <w:lang w:val="uk" w:eastAsia="ru-RU"/>
        </w:rPr>
        <w:t xml:space="preserve">Наведені вище причини зумовлюють необхідність теоретичного осмислення та практичного використання методики навчання студентів мовних факультетів граматики на основі врахування міжкультурного аспекту змісту граматичних явищ. </w:t>
      </w:r>
    </w:p>
    <w:p w14:paraId="02BBD22E" w14:textId="77777777" w:rsidR="00D63531" w:rsidRDefault="00CA0807" w:rsidP="00204DAE">
      <w:pPr>
        <w:rPr>
          <w:rFonts w:cs="Times New Roman"/>
          <w:szCs w:val="28"/>
          <w:lang w:val="uk-UA"/>
        </w:rPr>
      </w:pPr>
      <w:r w:rsidRPr="00016C77">
        <w:rPr>
          <w:rFonts w:cs="Times New Roman"/>
          <w:szCs w:val="28"/>
          <w:lang w:val="uk-UA"/>
        </w:rPr>
        <w:t>Враховуючи актуальність зазначеної проблеми та її недостатню розробленість у педагогічній науці та практиці, ми визначили тему дослідження: «</w:t>
      </w:r>
      <w:r w:rsidR="00D63531" w:rsidRPr="00D63531">
        <w:rPr>
          <w:rFonts w:cs="Times New Roman"/>
          <w:b/>
          <w:bCs/>
          <w:szCs w:val="28"/>
          <w:lang w:val="uk-UA"/>
        </w:rPr>
        <w:t>Формування граматичної компетентності старшокласників на основі міжкультурного підходу</w:t>
      </w:r>
      <w:r w:rsidRPr="00016C77">
        <w:rPr>
          <w:rFonts w:cs="Times New Roman"/>
          <w:szCs w:val="28"/>
          <w:lang w:val="uk-UA"/>
        </w:rPr>
        <w:t>».</w:t>
      </w:r>
      <w:r w:rsidR="00D63531" w:rsidRPr="00D63531">
        <w:rPr>
          <w:rFonts w:cs="Times New Roman"/>
          <w:szCs w:val="28"/>
          <w:lang w:val="uk-UA"/>
        </w:rPr>
        <w:t xml:space="preserve"> </w:t>
      </w:r>
    </w:p>
    <w:p w14:paraId="7AF977DF" w14:textId="60F6A93A" w:rsidR="00CA0807" w:rsidRPr="00016C77" w:rsidRDefault="00CA0807" w:rsidP="00204DAE">
      <w:pPr>
        <w:rPr>
          <w:rFonts w:cs="Times New Roman"/>
          <w:szCs w:val="28"/>
          <w:lang w:val="uk-UA"/>
        </w:rPr>
      </w:pPr>
      <w:r w:rsidRPr="00016C77">
        <w:rPr>
          <w:rFonts w:cs="Times New Roman"/>
          <w:szCs w:val="28"/>
          <w:lang w:val="uk-UA"/>
        </w:rPr>
        <w:t>Зв’язок  роботи з науковими програмами, планами, темами. Вибір напряму дослідження безпосередньо пов’язаний із темою кафедри іноземних мов та методики викладання</w:t>
      </w:r>
      <w:r w:rsidR="00204DAE">
        <w:rPr>
          <w:rFonts w:cs="Times New Roman"/>
          <w:szCs w:val="28"/>
          <w:lang w:val="uk-UA"/>
        </w:rPr>
        <w:t xml:space="preserve"> «</w:t>
      </w:r>
      <w:r w:rsidR="00204DAE" w:rsidRPr="00204DAE">
        <w:rPr>
          <w:rFonts w:cs="Times New Roman"/>
          <w:szCs w:val="28"/>
          <w:lang w:val="uk-UA"/>
        </w:rPr>
        <w:t>Сучасні підходи до навчання іноземних мов та професійної підготовки вчителя англійської мови і літератури</w:t>
      </w:r>
      <w:r w:rsidR="00204DAE">
        <w:rPr>
          <w:rFonts w:cs="Times New Roman"/>
          <w:szCs w:val="28"/>
          <w:lang w:val="uk-UA"/>
        </w:rPr>
        <w:t>»</w:t>
      </w:r>
      <w:r w:rsidRPr="00016C77">
        <w:rPr>
          <w:rFonts w:cs="Times New Roman"/>
          <w:szCs w:val="28"/>
          <w:lang w:val="uk-UA"/>
        </w:rPr>
        <w:t>.</w:t>
      </w:r>
    </w:p>
    <w:p w14:paraId="4F7899C6" w14:textId="4CBF85E2" w:rsidR="00CA0807" w:rsidRPr="00016C77" w:rsidRDefault="00CA0807" w:rsidP="00204DAE">
      <w:pPr>
        <w:rPr>
          <w:rFonts w:cs="Times New Roman"/>
          <w:szCs w:val="28"/>
          <w:lang w:val="uk-UA"/>
        </w:rPr>
      </w:pPr>
      <w:r w:rsidRPr="00016C77">
        <w:rPr>
          <w:rFonts w:cs="Times New Roman"/>
          <w:b/>
          <w:bCs/>
          <w:szCs w:val="28"/>
          <w:lang w:val="uk-UA"/>
        </w:rPr>
        <w:t>Об'єкт дослідження</w:t>
      </w:r>
      <w:r w:rsidRPr="00016C77">
        <w:rPr>
          <w:rFonts w:cs="Times New Roman"/>
          <w:szCs w:val="28"/>
          <w:lang w:val="uk-UA"/>
        </w:rPr>
        <w:t xml:space="preserve"> – процес </w:t>
      </w:r>
      <w:r w:rsidR="00D63531">
        <w:t>навчання граматичн</w:t>
      </w:r>
      <w:r w:rsidR="00A44F3A">
        <w:rPr>
          <w:lang w:val="uk-UA"/>
        </w:rPr>
        <w:t>ому аспекту</w:t>
      </w:r>
      <w:r w:rsidR="00D63531">
        <w:t xml:space="preserve"> </w:t>
      </w:r>
      <w:r w:rsidR="00A44F3A">
        <w:rPr>
          <w:lang w:val="uk-UA"/>
        </w:rPr>
        <w:t>англійськ</w:t>
      </w:r>
      <w:r w:rsidR="00B92AD2">
        <w:rPr>
          <w:lang w:val="uk-UA"/>
        </w:rPr>
        <w:t>ої</w:t>
      </w:r>
      <w:r w:rsidR="00D63531">
        <w:t xml:space="preserve"> мови учнів</w:t>
      </w:r>
      <w:r w:rsidR="00A44F3A">
        <w:rPr>
          <w:lang w:val="uk-UA"/>
        </w:rPr>
        <w:t xml:space="preserve"> сучасного ЗСО</w:t>
      </w:r>
      <w:r w:rsidRPr="00016C77">
        <w:rPr>
          <w:rFonts w:cs="Times New Roman"/>
          <w:szCs w:val="28"/>
          <w:lang w:val="uk-UA"/>
        </w:rPr>
        <w:t>.</w:t>
      </w:r>
    </w:p>
    <w:p w14:paraId="60B03332" w14:textId="736FC2A8" w:rsidR="00CA0807" w:rsidRPr="00016C77" w:rsidRDefault="00CA0807" w:rsidP="00204DAE">
      <w:pPr>
        <w:rPr>
          <w:rFonts w:cs="Times New Roman"/>
          <w:szCs w:val="28"/>
          <w:lang w:val="uk-UA"/>
        </w:rPr>
      </w:pPr>
      <w:r w:rsidRPr="00016C77">
        <w:rPr>
          <w:rFonts w:cs="Times New Roman"/>
          <w:b/>
          <w:bCs/>
          <w:szCs w:val="28"/>
          <w:lang w:val="uk-UA"/>
        </w:rPr>
        <w:t>Предметом дослідження</w:t>
      </w:r>
      <w:r w:rsidRPr="00016C77">
        <w:rPr>
          <w:rFonts w:cs="Times New Roman"/>
          <w:szCs w:val="28"/>
          <w:lang w:val="uk-UA"/>
        </w:rPr>
        <w:t xml:space="preserve"> є </w:t>
      </w:r>
      <w:r w:rsidR="00D63531">
        <w:t>методика формування граматичної компетен</w:t>
      </w:r>
      <w:r w:rsidR="00A44F3A">
        <w:rPr>
          <w:lang w:val="uk-UA"/>
        </w:rPr>
        <w:t>тності</w:t>
      </w:r>
      <w:r w:rsidR="00D63531">
        <w:t xml:space="preserve"> учнів на основі міжкультурного аспекту змісту граматичних явищ</w:t>
      </w:r>
      <w:r w:rsidRPr="00016C77">
        <w:rPr>
          <w:rFonts w:cs="Times New Roman"/>
          <w:szCs w:val="28"/>
          <w:lang w:val="uk-UA"/>
        </w:rPr>
        <w:t>.</w:t>
      </w:r>
    </w:p>
    <w:p w14:paraId="62A8DF14" w14:textId="646E31CC" w:rsidR="00CA0807" w:rsidRPr="00016C77" w:rsidRDefault="00CA0807" w:rsidP="00204DAE">
      <w:pPr>
        <w:rPr>
          <w:rFonts w:cs="Times New Roman"/>
          <w:szCs w:val="28"/>
          <w:lang w:val="uk-UA"/>
        </w:rPr>
      </w:pPr>
      <w:r w:rsidRPr="00016C77">
        <w:rPr>
          <w:rFonts w:cs="Times New Roman"/>
          <w:b/>
          <w:bCs/>
          <w:szCs w:val="28"/>
          <w:lang w:val="uk-UA"/>
        </w:rPr>
        <w:t>Мета дослідження</w:t>
      </w:r>
      <w:r w:rsidRPr="00016C77">
        <w:rPr>
          <w:rFonts w:cs="Times New Roman"/>
          <w:szCs w:val="28"/>
          <w:lang w:val="uk-UA"/>
        </w:rPr>
        <w:t xml:space="preserve"> – </w:t>
      </w:r>
      <w:r w:rsidR="00D63531" w:rsidRPr="00D63531">
        <w:rPr>
          <w:rFonts w:cs="Times New Roman"/>
          <w:szCs w:val="28"/>
          <w:lang w:val="uk-UA"/>
        </w:rPr>
        <w:t>теоретичне обґрунтування та науково-методична розробка методики формування граматичної компетен</w:t>
      </w:r>
      <w:r w:rsidR="00A44F3A">
        <w:rPr>
          <w:rFonts w:cs="Times New Roman"/>
          <w:szCs w:val="28"/>
          <w:lang w:val="uk-UA"/>
        </w:rPr>
        <w:t>тності</w:t>
      </w:r>
      <w:r w:rsidR="00D63531" w:rsidRPr="00D63531">
        <w:rPr>
          <w:rFonts w:cs="Times New Roman"/>
          <w:szCs w:val="28"/>
          <w:lang w:val="uk-UA"/>
        </w:rPr>
        <w:t xml:space="preserve"> </w:t>
      </w:r>
      <w:r w:rsidR="00D63531">
        <w:rPr>
          <w:rFonts w:cs="Times New Roman"/>
          <w:szCs w:val="28"/>
        </w:rPr>
        <w:t>у</w:t>
      </w:r>
      <w:r w:rsidR="00D63531">
        <w:rPr>
          <w:rFonts w:cs="Times New Roman"/>
          <w:szCs w:val="28"/>
          <w:lang w:val="uk-UA"/>
        </w:rPr>
        <w:t>чнів старших класів</w:t>
      </w:r>
      <w:r w:rsidR="00D63531" w:rsidRPr="00D63531">
        <w:rPr>
          <w:rFonts w:cs="Times New Roman"/>
          <w:szCs w:val="28"/>
          <w:lang w:val="uk-UA"/>
        </w:rPr>
        <w:t xml:space="preserve"> на основі міжкультурного підходу</w:t>
      </w:r>
      <w:r w:rsidRPr="00016C77">
        <w:rPr>
          <w:rFonts w:cs="Times New Roman"/>
          <w:szCs w:val="28"/>
          <w:lang w:val="uk-UA"/>
        </w:rPr>
        <w:t>.</w:t>
      </w:r>
    </w:p>
    <w:p w14:paraId="0382DAE9" w14:textId="77777777" w:rsidR="00CA0807" w:rsidRPr="00016C77" w:rsidRDefault="00CA0807" w:rsidP="00204DAE">
      <w:pPr>
        <w:rPr>
          <w:rFonts w:cs="Times New Roman"/>
          <w:szCs w:val="28"/>
          <w:lang w:val="uk-UA"/>
        </w:rPr>
      </w:pPr>
      <w:r w:rsidRPr="00016C77">
        <w:rPr>
          <w:rFonts w:cs="Times New Roman"/>
          <w:szCs w:val="28"/>
          <w:lang w:val="uk-UA"/>
        </w:rPr>
        <w:t>Сформульована проблема та мета дослідження передбачають вирішення таких завдань:</w:t>
      </w:r>
    </w:p>
    <w:p w14:paraId="40F86381" w14:textId="45D02F36" w:rsidR="00D63531" w:rsidRPr="00D63531" w:rsidRDefault="00D63531" w:rsidP="00204DAE">
      <w:pPr>
        <w:numPr>
          <w:ilvl w:val="0"/>
          <w:numId w:val="2"/>
        </w:numPr>
        <w:ind w:firstLine="426"/>
        <w:contextualSpacing w:val="0"/>
        <w:rPr>
          <w:rFonts w:eastAsia="Times New Roman" w:cs="Times New Roman"/>
          <w:color w:val="000000"/>
          <w:lang w:val="uk" w:eastAsia="ru-RU"/>
        </w:rPr>
      </w:pPr>
      <w:r w:rsidRPr="00D63531">
        <w:rPr>
          <w:rFonts w:eastAsia="Times New Roman" w:cs="Times New Roman"/>
          <w:color w:val="000000"/>
          <w:lang w:val="uk" w:eastAsia="ru-RU"/>
        </w:rPr>
        <w:t>Виявити структуру та зміст граматичної компетен</w:t>
      </w:r>
      <w:r w:rsidR="00A44F3A">
        <w:rPr>
          <w:rFonts w:eastAsia="Times New Roman" w:cs="Times New Roman"/>
          <w:color w:val="000000"/>
          <w:lang w:val="uk" w:eastAsia="ru-RU"/>
        </w:rPr>
        <w:t>тності</w:t>
      </w:r>
      <w:r w:rsidRPr="00D63531">
        <w:rPr>
          <w:rFonts w:eastAsia="Times New Roman" w:cs="Times New Roman"/>
          <w:color w:val="000000"/>
          <w:lang w:val="uk" w:eastAsia="ru-RU"/>
        </w:rPr>
        <w:t xml:space="preserve"> </w:t>
      </w:r>
      <w:r>
        <w:rPr>
          <w:rFonts w:eastAsia="Times New Roman" w:cs="Times New Roman"/>
          <w:color w:val="000000"/>
          <w:lang w:val="uk" w:eastAsia="ru-RU"/>
        </w:rPr>
        <w:t>страршокласників</w:t>
      </w:r>
      <w:r w:rsidRPr="00D63531">
        <w:rPr>
          <w:rFonts w:eastAsia="Times New Roman" w:cs="Times New Roman"/>
          <w:color w:val="000000"/>
          <w:lang w:val="uk" w:eastAsia="ru-RU"/>
        </w:rPr>
        <w:t>.</w:t>
      </w:r>
    </w:p>
    <w:p w14:paraId="140E1BE4" w14:textId="1098915E" w:rsidR="00D63531" w:rsidRPr="00D63531" w:rsidRDefault="00D63531" w:rsidP="00204DAE">
      <w:pPr>
        <w:numPr>
          <w:ilvl w:val="0"/>
          <w:numId w:val="2"/>
        </w:numPr>
        <w:ind w:firstLine="426"/>
        <w:contextualSpacing w:val="0"/>
        <w:rPr>
          <w:rFonts w:eastAsia="Times New Roman" w:cs="Times New Roman"/>
          <w:color w:val="000000"/>
          <w:lang w:val="uk" w:eastAsia="ru-RU"/>
        </w:rPr>
      </w:pPr>
      <w:r w:rsidRPr="00D63531">
        <w:rPr>
          <w:rFonts w:eastAsia="Times New Roman" w:cs="Times New Roman"/>
          <w:color w:val="000000"/>
          <w:lang w:val="uk" w:eastAsia="ru-RU"/>
        </w:rPr>
        <w:lastRenderedPageBreak/>
        <w:t>Розглянути зміст навчання граматичн</w:t>
      </w:r>
      <w:r w:rsidR="00A44F3A">
        <w:rPr>
          <w:rFonts w:eastAsia="Times New Roman" w:cs="Times New Roman"/>
          <w:color w:val="000000"/>
          <w:lang w:val="uk" w:eastAsia="ru-RU"/>
        </w:rPr>
        <w:t>ій складовій англійськ</w:t>
      </w:r>
      <w:r w:rsidR="003E650D">
        <w:rPr>
          <w:rFonts w:eastAsia="Times New Roman" w:cs="Times New Roman"/>
          <w:color w:val="000000"/>
          <w:lang w:val="uk" w:eastAsia="ru-RU"/>
        </w:rPr>
        <w:t>ої</w:t>
      </w:r>
      <w:r w:rsidRPr="00D63531">
        <w:rPr>
          <w:rFonts w:eastAsia="Times New Roman" w:cs="Times New Roman"/>
          <w:color w:val="000000"/>
          <w:lang w:val="uk" w:eastAsia="ru-RU"/>
        </w:rPr>
        <w:t xml:space="preserve"> мови учнів з урахуванням міжкультурних особливостей </w:t>
      </w:r>
      <w:r>
        <w:rPr>
          <w:rFonts w:eastAsia="Times New Roman" w:cs="Times New Roman"/>
          <w:color w:val="000000"/>
          <w:lang w:val="uk" w:eastAsia="ru-RU"/>
        </w:rPr>
        <w:t xml:space="preserve">та </w:t>
      </w:r>
      <w:r w:rsidRPr="00D63531">
        <w:rPr>
          <w:rFonts w:eastAsia="Times New Roman" w:cs="Times New Roman"/>
          <w:color w:val="000000"/>
          <w:lang w:val="uk" w:eastAsia="ru-RU"/>
        </w:rPr>
        <w:t>явищ, що вивчаються.</w:t>
      </w:r>
    </w:p>
    <w:p w14:paraId="7C50AD00" w14:textId="0B3D181B" w:rsidR="00D63531" w:rsidRPr="00D63531" w:rsidRDefault="00D63531" w:rsidP="00204DAE">
      <w:pPr>
        <w:numPr>
          <w:ilvl w:val="0"/>
          <w:numId w:val="2"/>
        </w:numPr>
        <w:ind w:firstLine="426"/>
        <w:contextualSpacing w:val="0"/>
        <w:rPr>
          <w:rFonts w:eastAsia="Times New Roman" w:cs="Times New Roman"/>
          <w:color w:val="000000"/>
          <w:lang w:val="uk" w:eastAsia="ru-RU"/>
        </w:rPr>
      </w:pPr>
      <w:r w:rsidRPr="00D63531">
        <w:rPr>
          <w:rFonts w:eastAsia="Times New Roman" w:cs="Times New Roman"/>
          <w:color w:val="000000"/>
          <w:lang w:val="uk" w:eastAsia="ru-RU"/>
        </w:rPr>
        <w:t>Розробити комплекс спеціальних принципів, що лежать в основі формування граматичної компетен</w:t>
      </w:r>
      <w:r w:rsidR="00A44F3A">
        <w:rPr>
          <w:rFonts w:eastAsia="Times New Roman" w:cs="Times New Roman"/>
          <w:color w:val="000000"/>
          <w:lang w:val="uk" w:eastAsia="ru-RU"/>
        </w:rPr>
        <w:t>тностей</w:t>
      </w:r>
      <w:r w:rsidRPr="00D63531">
        <w:rPr>
          <w:rFonts w:eastAsia="Times New Roman" w:cs="Times New Roman"/>
          <w:color w:val="000000"/>
          <w:lang w:val="uk" w:eastAsia="ru-RU"/>
        </w:rPr>
        <w:t xml:space="preserve"> </w:t>
      </w:r>
      <w:r>
        <w:rPr>
          <w:rFonts w:eastAsia="Times New Roman" w:cs="Times New Roman"/>
          <w:color w:val="000000"/>
          <w:lang w:val="uk" w:eastAsia="ru-RU"/>
        </w:rPr>
        <w:t>учнів старших класів</w:t>
      </w:r>
      <w:r w:rsidRPr="00D63531">
        <w:rPr>
          <w:rFonts w:eastAsia="Times New Roman" w:cs="Times New Roman"/>
          <w:color w:val="000000"/>
          <w:lang w:val="uk" w:eastAsia="ru-RU"/>
        </w:rPr>
        <w:t>.</w:t>
      </w:r>
    </w:p>
    <w:p w14:paraId="3E09DB87" w14:textId="2D995F07" w:rsidR="00D63531" w:rsidRPr="00D63531" w:rsidRDefault="00D63531" w:rsidP="00204DAE">
      <w:pPr>
        <w:numPr>
          <w:ilvl w:val="0"/>
          <w:numId w:val="2"/>
        </w:numPr>
        <w:ind w:firstLine="426"/>
        <w:contextualSpacing w:val="0"/>
        <w:rPr>
          <w:rFonts w:eastAsia="Times New Roman" w:cs="Times New Roman"/>
          <w:color w:val="000000"/>
          <w:lang w:val="uk" w:eastAsia="ru-RU"/>
        </w:rPr>
      </w:pPr>
      <w:r w:rsidRPr="00D63531">
        <w:rPr>
          <w:rFonts w:eastAsia="Times New Roman" w:cs="Times New Roman"/>
          <w:color w:val="000000"/>
          <w:lang w:val="uk" w:eastAsia="ru-RU"/>
        </w:rPr>
        <w:t>Створити модель процесу формування граматичної компетен</w:t>
      </w:r>
      <w:r w:rsidR="00A44F3A">
        <w:rPr>
          <w:rFonts w:eastAsia="Times New Roman" w:cs="Times New Roman"/>
          <w:color w:val="000000"/>
          <w:lang w:val="uk" w:eastAsia="ru-RU"/>
        </w:rPr>
        <w:t>тності</w:t>
      </w:r>
      <w:r w:rsidRPr="00D63531">
        <w:rPr>
          <w:rFonts w:eastAsia="Times New Roman" w:cs="Times New Roman"/>
          <w:color w:val="000000"/>
          <w:lang w:val="uk" w:eastAsia="ru-RU"/>
        </w:rPr>
        <w:t xml:space="preserve"> учнів.</w:t>
      </w:r>
    </w:p>
    <w:p w14:paraId="1B378DB5" w14:textId="7C8CAFD3" w:rsidR="00D63531" w:rsidRPr="00D63531" w:rsidRDefault="00D63531" w:rsidP="00204DAE">
      <w:pPr>
        <w:numPr>
          <w:ilvl w:val="0"/>
          <w:numId w:val="2"/>
        </w:numPr>
        <w:ind w:firstLine="426"/>
        <w:contextualSpacing w:val="0"/>
        <w:rPr>
          <w:rFonts w:eastAsia="Times New Roman" w:cs="Times New Roman"/>
          <w:color w:val="000000"/>
          <w:lang w:val="uk" w:eastAsia="ru-RU"/>
        </w:rPr>
      </w:pPr>
      <w:r w:rsidRPr="00D63531">
        <w:rPr>
          <w:rFonts w:eastAsia="Times New Roman" w:cs="Times New Roman"/>
          <w:color w:val="000000"/>
          <w:lang w:val="uk" w:eastAsia="ru-RU"/>
        </w:rPr>
        <w:t xml:space="preserve">Апробувати на практиці запропоновану модель з метою перевірки результативності розробленої системи вправ </w:t>
      </w:r>
      <w:r>
        <w:rPr>
          <w:rFonts w:eastAsia="Times New Roman" w:cs="Times New Roman"/>
          <w:color w:val="000000"/>
          <w:lang w:val="uk" w:eastAsia="ru-RU"/>
        </w:rPr>
        <w:t>старшокласників</w:t>
      </w:r>
      <w:r w:rsidR="007F2E49">
        <w:rPr>
          <w:rFonts w:eastAsia="Times New Roman" w:cs="Times New Roman"/>
          <w:color w:val="000000"/>
          <w:lang w:val="uk" w:eastAsia="ru-RU"/>
        </w:rPr>
        <w:t>.</w:t>
      </w:r>
    </w:p>
    <w:p w14:paraId="351DC1DA" w14:textId="3D440D0E" w:rsidR="00CA0807" w:rsidRPr="00016C77" w:rsidRDefault="00CA0807" w:rsidP="00204DAE">
      <w:pPr>
        <w:rPr>
          <w:rFonts w:cs="Times New Roman"/>
          <w:szCs w:val="28"/>
          <w:lang w:val="uk-UA"/>
        </w:rPr>
      </w:pPr>
      <w:r w:rsidRPr="00016C77">
        <w:rPr>
          <w:rFonts w:cs="Times New Roman"/>
          <w:szCs w:val="28"/>
          <w:lang w:val="uk-UA"/>
        </w:rPr>
        <w:t xml:space="preserve">Для досягнення поставлених завдань були використані </w:t>
      </w:r>
      <w:r w:rsidRPr="00016C77">
        <w:rPr>
          <w:rFonts w:cs="Times New Roman"/>
          <w:i/>
          <w:iCs/>
          <w:szCs w:val="28"/>
          <w:lang w:val="uk-UA"/>
        </w:rPr>
        <w:t>теоретичні методи</w:t>
      </w:r>
      <w:r w:rsidRPr="00016C77">
        <w:rPr>
          <w:rFonts w:cs="Times New Roman"/>
          <w:szCs w:val="28"/>
          <w:lang w:val="uk-UA"/>
        </w:rPr>
        <w:t xml:space="preserve"> дослідження (аналіз, класифікація, порівняння та узагальнення наукової психолого-педагогічної та методичної літератури з досліджуваної проблеми, а також нормативних документів, моделювання), </w:t>
      </w:r>
      <w:r w:rsidRPr="00016C77">
        <w:rPr>
          <w:rFonts w:cs="Times New Roman"/>
          <w:i/>
          <w:iCs/>
          <w:szCs w:val="28"/>
          <w:lang w:val="uk-UA"/>
        </w:rPr>
        <w:t xml:space="preserve">емпіричні методи </w:t>
      </w:r>
      <w:r w:rsidRPr="00016C77">
        <w:rPr>
          <w:rFonts w:cs="Times New Roman"/>
          <w:szCs w:val="28"/>
          <w:lang w:val="uk-UA"/>
        </w:rPr>
        <w:t>дослідження (вивчення та узагальнення досвіду, спостереження, тестування, анкетування, експериментальне навчання) та статистичні методи дослідження (математична та статистична обробка даних, отриманих під час проведення експерименту, та їхня інтерпретація).</w:t>
      </w:r>
    </w:p>
    <w:p w14:paraId="51A29CA4" w14:textId="7626F5AB" w:rsidR="00CA0807" w:rsidRPr="00016C77" w:rsidRDefault="00CA0807" w:rsidP="00204DAE">
      <w:pPr>
        <w:rPr>
          <w:rFonts w:cs="Times New Roman"/>
          <w:szCs w:val="28"/>
          <w:lang w:val="uk-UA"/>
        </w:rPr>
      </w:pPr>
      <w:r w:rsidRPr="00016C77">
        <w:rPr>
          <w:rFonts w:cs="Times New Roman"/>
          <w:b/>
          <w:bCs/>
          <w:szCs w:val="28"/>
          <w:lang w:val="uk-UA"/>
        </w:rPr>
        <w:t>Теоретико-методологічною основою</w:t>
      </w:r>
      <w:r w:rsidRPr="00016C77">
        <w:rPr>
          <w:rFonts w:cs="Times New Roman"/>
          <w:szCs w:val="28"/>
          <w:lang w:val="uk-UA"/>
        </w:rPr>
        <w:t xml:space="preserve"> дослідження стали роботи вітчизняних та зарубіжних учених:</w:t>
      </w:r>
    </w:p>
    <w:p w14:paraId="327774A0" w14:textId="4BF38929" w:rsidR="00A21AA6" w:rsidRPr="00A21AA6" w:rsidRDefault="00D85243" w:rsidP="00204DAE">
      <w:pPr>
        <w:pStyle w:val="a3"/>
        <w:numPr>
          <w:ilvl w:val="0"/>
          <w:numId w:val="3"/>
        </w:numPr>
        <w:ind w:left="0" w:firstLine="426"/>
        <w:rPr>
          <w:rFonts w:cs="Times New Roman"/>
          <w:szCs w:val="28"/>
          <w:lang w:val="uk-UA"/>
        </w:rPr>
      </w:pPr>
      <w:r>
        <w:rPr>
          <w:lang w:val="uk-UA"/>
        </w:rPr>
        <w:t>т</w:t>
      </w:r>
      <w:r w:rsidRPr="00D85243">
        <w:rPr>
          <w:lang w:val="uk-UA"/>
        </w:rPr>
        <w:t>еоретичні питання та шляхи формування міжкультурної комунікації розглянуто у працях О. Бистрай, Т. Білоуса, І. Воробйової, Т. Грушевицької, П. Донця, А. Кнапп-Поттхофа, М. Лідке, Ю. Пасова, В. Попкова, О. Садохіна</w:t>
      </w:r>
      <w:r>
        <w:rPr>
          <w:lang w:val="uk-UA"/>
        </w:rPr>
        <w:t>)</w:t>
      </w:r>
      <w:r w:rsidR="00A21AA6">
        <w:rPr>
          <w:lang w:val="uk-UA"/>
        </w:rPr>
        <w:t>;</w:t>
      </w:r>
    </w:p>
    <w:p w14:paraId="7B7FB828" w14:textId="2BC1FC29" w:rsidR="00D85243" w:rsidRPr="00A21AA6" w:rsidRDefault="00D85243" w:rsidP="00204DAE">
      <w:pPr>
        <w:pStyle w:val="a3"/>
        <w:numPr>
          <w:ilvl w:val="0"/>
          <w:numId w:val="3"/>
        </w:numPr>
        <w:ind w:left="0" w:firstLine="426"/>
        <w:rPr>
          <w:rFonts w:cs="Times New Roman"/>
          <w:szCs w:val="28"/>
          <w:lang w:val="uk-UA"/>
        </w:rPr>
      </w:pPr>
      <w:r w:rsidRPr="00A21AA6">
        <w:rPr>
          <w:rFonts w:eastAsia="Times New Roman" w:cs="Times New Roman"/>
          <w:color w:val="000000"/>
          <w:lang w:val="uk" w:eastAsia="ru-RU"/>
        </w:rPr>
        <w:t>положення компетентнісного підходу в навчанні іноземних мов (К.Е. Безукладніков, І.Л. Бім, Н.Д. Гальскова, Н.І. Гез, І.А. Зимова, Е.Ф. Зеєр, І.І. Халеєва, А.В.Хутірський, М.Бирам, Н.Хомський,</w:t>
      </w:r>
      <w:r w:rsidR="004662DC" w:rsidRPr="00A21AA6">
        <w:rPr>
          <w:rFonts w:eastAsia="Times New Roman" w:cs="Times New Roman"/>
          <w:color w:val="000000"/>
          <w:lang w:val="uk" w:eastAsia="ru-RU"/>
        </w:rPr>
        <w:t xml:space="preserve"> </w:t>
      </w:r>
      <w:r w:rsidRPr="00A21AA6">
        <w:rPr>
          <w:rFonts w:eastAsia="Times New Roman" w:cs="Times New Roman"/>
          <w:color w:val="000000"/>
          <w:lang w:val="en-US" w:eastAsia="ru-RU"/>
        </w:rPr>
        <w:t>Common</w:t>
      </w:r>
      <w:r w:rsidRPr="00A21AA6">
        <w:rPr>
          <w:rFonts w:eastAsia="Times New Roman" w:cs="Times New Roman"/>
          <w:color w:val="000000"/>
          <w:lang w:val="uk-UA" w:eastAsia="ru-RU"/>
        </w:rPr>
        <w:t xml:space="preserve"> </w:t>
      </w:r>
      <w:r w:rsidRPr="00A21AA6">
        <w:rPr>
          <w:rFonts w:eastAsia="Times New Roman" w:cs="Times New Roman"/>
          <w:color w:val="000000"/>
          <w:lang w:val="en-US" w:eastAsia="ru-RU"/>
        </w:rPr>
        <w:t>European</w:t>
      </w:r>
      <w:r w:rsidRPr="00A21AA6">
        <w:rPr>
          <w:rFonts w:eastAsia="Times New Roman" w:cs="Times New Roman"/>
          <w:color w:val="000000"/>
          <w:lang w:val="uk-UA" w:eastAsia="ru-RU"/>
        </w:rPr>
        <w:t xml:space="preserve"> </w:t>
      </w:r>
      <w:r w:rsidRPr="00A21AA6">
        <w:rPr>
          <w:rFonts w:eastAsia="Times New Roman" w:cs="Times New Roman"/>
          <w:color w:val="000000"/>
          <w:lang w:val="en-US" w:eastAsia="ru-RU"/>
        </w:rPr>
        <w:t>Framework</w:t>
      </w:r>
      <w:r w:rsidRPr="00A21AA6">
        <w:rPr>
          <w:rFonts w:eastAsia="Times New Roman" w:cs="Times New Roman"/>
          <w:color w:val="000000"/>
          <w:lang w:val="uk-UA" w:eastAsia="ru-RU"/>
        </w:rPr>
        <w:t xml:space="preserve"> </w:t>
      </w:r>
      <w:r w:rsidRPr="00A21AA6">
        <w:rPr>
          <w:rFonts w:eastAsia="Times New Roman" w:cs="Times New Roman"/>
          <w:color w:val="000000"/>
          <w:lang w:val="en-US" w:eastAsia="ru-RU"/>
        </w:rPr>
        <w:t>for</w:t>
      </w:r>
      <w:r w:rsidRPr="00A21AA6">
        <w:rPr>
          <w:rFonts w:eastAsia="Times New Roman" w:cs="Times New Roman"/>
          <w:color w:val="000000"/>
          <w:lang w:val="uk-UA" w:eastAsia="ru-RU"/>
        </w:rPr>
        <w:t xml:space="preserve"> </w:t>
      </w:r>
      <w:r w:rsidRPr="00A21AA6">
        <w:rPr>
          <w:rFonts w:eastAsia="Times New Roman" w:cs="Times New Roman"/>
          <w:color w:val="000000"/>
          <w:lang w:val="en-US" w:eastAsia="ru-RU"/>
        </w:rPr>
        <w:t>Languages</w:t>
      </w:r>
      <w:r w:rsidRPr="00A21AA6">
        <w:rPr>
          <w:rFonts w:eastAsia="Times New Roman" w:cs="Times New Roman"/>
          <w:color w:val="000000"/>
          <w:lang w:val="uk-UA" w:eastAsia="ru-RU"/>
        </w:rPr>
        <w:t>);</w:t>
      </w:r>
    </w:p>
    <w:p w14:paraId="12808B72" w14:textId="6F70CDB7" w:rsidR="00D85243" w:rsidRPr="00D85243" w:rsidRDefault="00D85243" w:rsidP="00204DAE">
      <w:pPr>
        <w:pStyle w:val="a3"/>
        <w:numPr>
          <w:ilvl w:val="0"/>
          <w:numId w:val="5"/>
        </w:numPr>
        <w:ind w:left="0" w:firstLine="426"/>
        <w:rPr>
          <w:lang w:val="uk-UA"/>
        </w:rPr>
      </w:pPr>
      <w:r w:rsidRPr="00D85243">
        <w:rPr>
          <w:lang w:val="uk-UA"/>
        </w:rPr>
        <w:t>міжкультурний підхід у навчанні іноземних мов Н.І. Алмазова, Г.В. Єлізарова, О.Г. Оберемко, О. Астаф’єва, М. Бахтіна, В. Біблера, Г. Померанца;</w:t>
      </w:r>
    </w:p>
    <w:p w14:paraId="01BB98D5" w14:textId="5862443F" w:rsidR="00D85243" w:rsidRPr="00D85243" w:rsidRDefault="00D85243" w:rsidP="00204DAE">
      <w:pPr>
        <w:pStyle w:val="a3"/>
        <w:numPr>
          <w:ilvl w:val="0"/>
          <w:numId w:val="5"/>
        </w:numPr>
        <w:ind w:left="0" w:firstLine="426"/>
        <w:rPr>
          <w:lang w:val="uk-UA"/>
        </w:rPr>
      </w:pPr>
      <w:r w:rsidRPr="00D85243">
        <w:rPr>
          <w:lang w:val="uk-UA"/>
        </w:rPr>
        <w:lastRenderedPageBreak/>
        <w:t>лінгвістичний аспект міжкультурної комунікації презентовано в роботах Є. Верещагіна, Л. Виготського, В. Костомарова, О. Леонтовича, С. Тер-Мінасової;</w:t>
      </w:r>
    </w:p>
    <w:p w14:paraId="05015044" w14:textId="3997EDE9" w:rsidR="00D85243" w:rsidRPr="00D85243" w:rsidRDefault="00D85243" w:rsidP="00204DAE">
      <w:pPr>
        <w:pStyle w:val="a3"/>
        <w:numPr>
          <w:ilvl w:val="0"/>
          <w:numId w:val="5"/>
        </w:numPr>
        <w:ind w:left="0" w:firstLine="426"/>
        <w:rPr>
          <w:lang w:val="uk-UA"/>
        </w:rPr>
      </w:pPr>
      <w:r w:rsidRPr="00D85243">
        <w:rPr>
          <w:lang w:val="uk-UA"/>
        </w:rPr>
        <w:t>ідеї комунікативного підходу в навчанні іноземної мови та граматики зокрема (І.Л. Бім, Н.М. Болдирєв, А. Вербицька,</w:t>
      </w:r>
      <w:r>
        <w:rPr>
          <w:lang w:val="uk-UA"/>
        </w:rPr>
        <w:t xml:space="preserve"> </w:t>
      </w:r>
      <w:r w:rsidRPr="00D85243">
        <w:rPr>
          <w:lang w:val="uk-UA"/>
        </w:rPr>
        <w:t>Г.В. Єлізарова, Л.І. Карпова, Є.І. Пасов, В.В. Сафонова, О.М. Шамов,</w:t>
      </w:r>
      <w:r w:rsidR="0065386B">
        <w:rPr>
          <w:lang w:val="uk-UA"/>
        </w:rPr>
        <w:t xml:space="preserve"> </w:t>
      </w:r>
      <w:r w:rsidRPr="00D85243">
        <w:rPr>
          <w:lang w:val="uk-UA"/>
        </w:rPr>
        <w:t>SJ Savignon);</w:t>
      </w:r>
    </w:p>
    <w:p w14:paraId="1E71033E" w14:textId="77777777" w:rsidR="00D85243" w:rsidRPr="00D85243" w:rsidRDefault="00D85243" w:rsidP="00204DAE">
      <w:pPr>
        <w:pStyle w:val="a3"/>
        <w:numPr>
          <w:ilvl w:val="0"/>
          <w:numId w:val="5"/>
        </w:numPr>
        <w:ind w:left="0" w:firstLine="426"/>
        <w:rPr>
          <w:lang w:val="uk-UA"/>
        </w:rPr>
      </w:pPr>
      <w:r w:rsidRPr="00D85243">
        <w:rPr>
          <w:lang w:val="uk-UA"/>
        </w:rPr>
        <w:t>особистісно-орієнтований підхід у навчанні іноземних мов (М.А. Аріян, М.А. Вікуліна, Н.Д. Гальскова, І.А. Зимова, А.А. Леонтьєв).</w:t>
      </w:r>
    </w:p>
    <w:p w14:paraId="154AA11B" w14:textId="17CD67BB" w:rsidR="00D85243" w:rsidRPr="00D85243" w:rsidRDefault="00D85243" w:rsidP="00204DAE">
      <w:pPr>
        <w:jc w:val="left"/>
        <w:rPr>
          <w:rFonts w:eastAsia="Times New Roman" w:cs="Times New Roman"/>
          <w:color w:val="000000"/>
          <w:lang w:val="uk" w:eastAsia="ru-RU"/>
        </w:rPr>
      </w:pPr>
      <w:r w:rsidRPr="00D85243">
        <w:rPr>
          <w:b/>
          <w:lang w:val="uk" w:eastAsia="ru-RU"/>
        </w:rPr>
        <w:t xml:space="preserve">Наукова новизна </w:t>
      </w:r>
      <w:r w:rsidRPr="00D85243">
        <w:rPr>
          <w:lang w:val="uk" w:eastAsia="ru-RU"/>
        </w:rPr>
        <w:t>цього дослідження визначена такими</w:t>
      </w:r>
      <w:r>
        <w:rPr>
          <w:lang w:val="uk" w:eastAsia="ru-RU"/>
        </w:rPr>
        <w:t xml:space="preserve"> </w:t>
      </w:r>
      <w:r w:rsidRPr="00D85243">
        <w:rPr>
          <w:rFonts w:eastAsia="Times New Roman" w:cs="Times New Roman"/>
          <w:color w:val="000000"/>
          <w:lang w:val="uk" w:eastAsia="ru-RU"/>
        </w:rPr>
        <w:t>положеннями:</w:t>
      </w:r>
    </w:p>
    <w:p w14:paraId="6B135037" w14:textId="7529FEA0" w:rsidR="00D85243" w:rsidRPr="00D85243" w:rsidRDefault="00D85243" w:rsidP="00204DAE">
      <w:pPr>
        <w:numPr>
          <w:ilvl w:val="0"/>
          <w:numId w:val="6"/>
        </w:numPr>
        <w:ind w:firstLine="426"/>
        <w:contextualSpacing w:val="0"/>
        <w:rPr>
          <w:rFonts w:eastAsia="Times New Roman" w:cs="Times New Roman"/>
          <w:color w:val="000000"/>
          <w:lang w:val="uk" w:eastAsia="ru-RU"/>
        </w:rPr>
      </w:pPr>
      <w:r w:rsidRPr="00D85243">
        <w:rPr>
          <w:rFonts w:eastAsia="Times New Roman" w:cs="Times New Roman"/>
          <w:color w:val="000000"/>
          <w:lang w:val="uk" w:eastAsia="ru-RU"/>
        </w:rPr>
        <w:t xml:space="preserve">запропоновано наукове обґрунтування необхідності формування граматичної </w:t>
      </w:r>
      <w:r w:rsidR="002910AE">
        <w:rPr>
          <w:rFonts w:eastAsia="Times New Roman" w:cs="Times New Roman"/>
          <w:color w:val="000000"/>
          <w:lang w:val="uk" w:eastAsia="ru-RU"/>
        </w:rPr>
        <w:t>компетентності</w:t>
      </w:r>
      <w:r w:rsidRPr="00D85243">
        <w:rPr>
          <w:rFonts w:eastAsia="Times New Roman" w:cs="Times New Roman"/>
          <w:color w:val="000000"/>
          <w:lang w:val="uk" w:eastAsia="ru-RU"/>
        </w:rPr>
        <w:t xml:space="preserve"> учнів </w:t>
      </w:r>
      <w:r>
        <w:rPr>
          <w:rFonts w:eastAsia="Times New Roman" w:cs="Times New Roman"/>
          <w:color w:val="000000"/>
          <w:lang w:val="uk" w:eastAsia="ru-RU"/>
        </w:rPr>
        <w:t>старших класів</w:t>
      </w:r>
      <w:r w:rsidRPr="00D85243">
        <w:rPr>
          <w:rFonts w:eastAsia="Times New Roman" w:cs="Times New Roman"/>
          <w:color w:val="000000"/>
          <w:lang w:val="uk" w:eastAsia="ru-RU"/>
        </w:rPr>
        <w:t xml:space="preserve"> на основі міжкультурного, компетентнісного, особистісно-орієнтованого підходів у навчанні;</w:t>
      </w:r>
    </w:p>
    <w:p w14:paraId="5EF92BCA" w14:textId="72B00474" w:rsidR="00D85243" w:rsidRPr="00D85243" w:rsidRDefault="00D85243" w:rsidP="00204DAE">
      <w:pPr>
        <w:numPr>
          <w:ilvl w:val="0"/>
          <w:numId w:val="6"/>
        </w:numPr>
        <w:ind w:firstLine="426"/>
        <w:contextualSpacing w:val="0"/>
        <w:rPr>
          <w:rFonts w:eastAsia="Times New Roman" w:cs="Times New Roman"/>
          <w:color w:val="000000"/>
          <w:lang w:val="uk" w:eastAsia="ru-RU"/>
        </w:rPr>
      </w:pPr>
      <w:r w:rsidRPr="00D85243">
        <w:rPr>
          <w:rFonts w:eastAsia="Times New Roman" w:cs="Times New Roman"/>
          <w:color w:val="000000"/>
          <w:lang w:val="uk" w:eastAsia="ru-RU"/>
        </w:rPr>
        <w:t xml:space="preserve">розроблено структуру граматичної </w:t>
      </w:r>
      <w:r w:rsidR="002910AE">
        <w:rPr>
          <w:rFonts w:eastAsia="Times New Roman" w:cs="Times New Roman"/>
          <w:color w:val="000000"/>
          <w:lang w:val="uk" w:eastAsia="ru-RU"/>
        </w:rPr>
        <w:t>компетентності</w:t>
      </w:r>
      <w:r w:rsidRPr="00D85243">
        <w:rPr>
          <w:rFonts w:eastAsia="Times New Roman" w:cs="Times New Roman"/>
          <w:color w:val="000000"/>
          <w:lang w:val="uk" w:eastAsia="ru-RU"/>
        </w:rPr>
        <w:t xml:space="preserve"> </w:t>
      </w:r>
      <w:r>
        <w:rPr>
          <w:rFonts w:eastAsia="Times New Roman" w:cs="Times New Roman"/>
          <w:color w:val="000000"/>
          <w:lang w:val="uk" w:eastAsia="ru-RU"/>
        </w:rPr>
        <w:t>старшокласників</w:t>
      </w:r>
      <w:r w:rsidRPr="00D85243">
        <w:rPr>
          <w:rFonts w:eastAsia="Times New Roman" w:cs="Times New Roman"/>
          <w:color w:val="000000"/>
          <w:lang w:val="uk" w:eastAsia="ru-RU"/>
        </w:rPr>
        <w:t xml:space="preserve"> з опорою на міжкультурний компонент;</w:t>
      </w:r>
    </w:p>
    <w:p w14:paraId="1811CE1C" w14:textId="139675D8" w:rsidR="00D85243" w:rsidRPr="00D85243" w:rsidRDefault="00D85243" w:rsidP="00204DAE">
      <w:pPr>
        <w:numPr>
          <w:ilvl w:val="0"/>
          <w:numId w:val="6"/>
        </w:numPr>
        <w:ind w:firstLine="426"/>
        <w:contextualSpacing w:val="0"/>
        <w:rPr>
          <w:rFonts w:eastAsia="Times New Roman" w:cs="Times New Roman"/>
          <w:color w:val="000000"/>
          <w:lang w:val="uk" w:eastAsia="ru-RU"/>
        </w:rPr>
      </w:pPr>
      <w:r w:rsidRPr="00D85243">
        <w:rPr>
          <w:rFonts w:eastAsia="Times New Roman" w:cs="Times New Roman"/>
          <w:color w:val="000000"/>
          <w:lang w:val="uk" w:eastAsia="ru-RU"/>
        </w:rPr>
        <w:t xml:space="preserve">уточнено компоненти змісту навчання, що враховують специфіку навчання граматичній стороні </w:t>
      </w:r>
      <w:r w:rsidR="003E650D">
        <w:rPr>
          <w:rFonts w:eastAsia="Times New Roman" w:cs="Times New Roman"/>
          <w:color w:val="000000"/>
          <w:lang w:val="uk" w:eastAsia="ru-RU"/>
        </w:rPr>
        <w:t>іноземної</w:t>
      </w:r>
      <w:r w:rsidRPr="00D85243">
        <w:rPr>
          <w:rFonts w:eastAsia="Times New Roman" w:cs="Times New Roman"/>
          <w:color w:val="000000"/>
          <w:lang w:val="uk" w:eastAsia="ru-RU"/>
        </w:rPr>
        <w:t xml:space="preserve"> мови з урахуванням положень міжкультурного підходу.</w:t>
      </w:r>
    </w:p>
    <w:p w14:paraId="596221D3" w14:textId="19396EE8" w:rsidR="00D85243" w:rsidRPr="00D85243" w:rsidRDefault="00D85243" w:rsidP="00204DAE">
      <w:pPr>
        <w:ind w:left="718" w:hanging="10"/>
        <w:contextualSpacing w:val="0"/>
        <w:rPr>
          <w:rFonts w:eastAsia="Times New Roman" w:cs="Times New Roman"/>
          <w:color w:val="000000"/>
          <w:lang w:val="uk" w:eastAsia="ru-RU"/>
        </w:rPr>
      </w:pPr>
      <w:r w:rsidRPr="00D85243">
        <w:rPr>
          <w:rFonts w:eastAsia="Times New Roman" w:cs="Times New Roman"/>
          <w:b/>
          <w:color w:val="000000"/>
          <w:lang w:val="uk" w:eastAsia="ru-RU"/>
        </w:rPr>
        <w:t xml:space="preserve">Теоретична значущість дослідження </w:t>
      </w:r>
      <w:r w:rsidRPr="00D85243">
        <w:rPr>
          <w:rFonts w:eastAsia="Times New Roman" w:cs="Times New Roman"/>
          <w:color w:val="000000"/>
          <w:lang w:val="uk" w:eastAsia="ru-RU"/>
        </w:rPr>
        <w:t xml:space="preserve">полягає </w:t>
      </w:r>
      <w:r w:rsidR="00D40D97">
        <w:rPr>
          <w:rFonts w:eastAsia="Times New Roman" w:cs="Times New Roman"/>
          <w:color w:val="000000"/>
          <w:lang w:val="uk" w:eastAsia="ru-RU"/>
        </w:rPr>
        <w:t>у</w:t>
      </w:r>
      <w:r w:rsidRPr="00D85243">
        <w:rPr>
          <w:rFonts w:eastAsia="Times New Roman" w:cs="Times New Roman"/>
          <w:color w:val="000000"/>
          <w:lang w:val="uk" w:eastAsia="ru-RU"/>
        </w:rPr>
        <w:t xml:space="preserve"> тому, що:</w:t>
      </w:r>
    </w:p>
    <w:p w14:paraId="24B88AC6" w14:textId="586F2DE4" w:rsidR="00D85243" w:rsidRPr="00D85243" w:rsidRDefault="00D85243" w:rsidP="00204DAE">
      <w:pPr>
        <w:numPr>
          <w:ilvl w:val="0"/>
          <w:numId w:val="6"/>
        </w:numPr>
        <w:ind w:firstLine="426"/>
        <w:contextualSpacing w:val="0"/>
        <w:rPr>
          <w:rFonts w:eastAsia="Times New Roman" w:cs="Times New Roman"/>
          <w:color w:val="000000"/>
          <w:lang w:val="uk" w:eastAsia="ru-RU"/>
        </w:rPr>
      </w:pPr>
      <w:r w:rsidRPr="00D85243">
        <w:rPr>
          <w:rFonts w:eastAsia="Times New Roman" w:cs="Times New Roman"/>
          <w:color w:val="000000"/>
          <w:lang w:val="uk" w:eastAsia="ru-RU"/>
        </w:rPr>
        <w:t>уточнено поняття «граматична компетенція</w:t>
      </w:r>
      <w:r w:rsidR="009C1256">
        <w:rPr>
          <w:rFonts w:eastAsia="Times New Roman" w:cs="Times New Roman"/>
          <w:color w:val="000000"/>
          <w:lang w:val="uk" w:eastAsia="ru-RU"/>
        </w:rPr>
        <w:t>»</w:t>
      </w:r>
      <w:r w:rsidRPr="00D85243">
        <w:rPr>
          <w:rFonts w:eastAsia="Times New Roman" w:cs="Times New Roman"/>
          <w:color w:val="000000"/>
          <w:lang w:val="uk" w:eastAsia="ru-RU"/>
        </w:rPr>
        <w:t xml:space="preserve"> учнів </w:t>
      </w:r>
      <w:r>
        <w:rPr>
          <w:rFonts w:eastAsia="Times New Roman" w:cs="Times New Roman"/>
          <w:color w:val="000000"/>
          <w:lang w:val="uk" w:eastAsia="ru-RU"/>
        </w:rPr>
        <w:t>старших класів</w:t>
      </w:r>
      <w:r w:rsidRPr="00D85243">
        <w:rPr>
          <w:rFonts w:eastAsia="Times New Roman" w:cs="Times New Roman"/>
          <w:color w:val="000000"/>
          <w:lang w:val="uk" w:eastAsia="ru-RU"/>
        </w:rPr>
        <w:t>, з урахуванням його міжкультурного змісту;</w:t>
      </w:r>
    </w:p>
    <w:p w14:paraId="4E864BC0" w14:textId="70783AED" w:rsidR="00D85243" w:rsidRPr="0065386B" w:rsidRDefault="00D85243" w:rsidP="00204DAE">
      <w:pPr>
        <w:pStyle w:val="a3"/>
        <w:numPr>
          <w:ilvl w:val="0"/>
          <w:numId w:val="6"/>
        </w:numPr>
        <w:ind w:firstLine="426"/>
        <w:rPr>
          <w:lang w:val="uk" w:eastAsia="ru-RU"/>
        </w:rPr>
      </w:pPr>
      <w:r w:rsidRPr="0065386B">
        <w:rPr>
          <w:lang w:val="uk" w:eastAsia="ru-RU"/>
        </w:rPr>
        <w:t xml:space="preserve">розроблено та обґрунтовано систему принципів формування граматичної </w:t>
      </w:r>
      <w:r w:rsidR="002910AE">
        <w:rPr>
          <w:lang w:val="uk" w:eastAsia="ru-RU"/>
        </w:rPr>
        <w:t>компетентності</w:t>
      </w:r>
      <w:r w:rsidRPr="0065386B">
        <w:rPr>
          <w:lang w:val="uk" w:eastAsia="ru-RU"/>
        </w:rPr>
        <w:t xml:space="preserve"> старшокласників з позицій міжкультурного підходу;</w:t>
      </w:r>
    </w:p>
    <w:p w14:paraId="1114F0A6" w14:textId="048B10B0" w:rsidR="00D85243" w:rsidRPr="00D85243" w:rsidRDefault="00D85243" w:rsidP="00204DAE">
      <w:pPr>
        <w:numPr>
          <w:ilvl w:val="0"/>
          <w:numId w:val="6"/>
        </w:numPr>
        <w:ind w:firstLine="426"/>
        <w:contextualSpacing w:val="0"/>
        <w:rPr>
          <w:rFonts w:eastAsia="Times New Roman" w:cs="Times New Roman"/>
          <w:color w:val="000000"/>
          <w:lang w:val="uk" w:eastAsia="ru-RU"/>
        </w:rPr>
      </w:pPr>
      <w:r w:rsidRPr="00D85243">
        <w:rPr>
          <w:rFonts w:eastAsia="Times New Roman" w:cs="Times New Roman"/>
          <w:color w:val="000000"/>
          <w:lang w:val="uk" w:eastAsia="ru-RU"/>
        </w:rPr>
        <w:t xml:space="preserve">викладено та обґрунтовано модель формування граматичної </w:t>
      </w:r>
      <w:r w:rsidR="002910AE">
        <w:rPr>
          <w:rFonts w:eastAsia="Times New Roman" w:cs="Times New Roman"/>
          <w:color w:val="000000"/>
          <w:lang w:val="uk" w:eastAsia="ru-RU"/>
        </w:rPr>
        <w:t>компетентності</w:t>
      </w:r>
      <w:r w:rsidRPr="00D85243">
        <w:rPr>
          <w:rFonts w:eastAsia="Times New Roman" w:cs="Times New Roman"/>
          <w:color w:val="000000"/>
          <w:lang w:val="uk" w:eastAsia="ru-RU"/>
        </w:rPr>
        <w:t xml:space="preserve"> </w:t>
      </w:r>
      <w:r>
        <w:rPr>
          <w:rFonts w:eastAsia="Times New Roman" w:cs="Times New Roman"/>
          <w:color w:val="000000"/>
          <w:lang w:val="uk" w:eastAsia="ru-RU"/>
        </w:rPr>
        <w:t>учнів</w:t>
      </w:r>
      <w:r w:rsidRPr="00D85243">
        <w:rPr>
          <w:rFonts w:eastAsia="Times New Roman" w:cs="Times New Roman"/>
          <w:color w:val="000000"/>
          <w:lang w:val="uk" w:eastAsia="ru-RU"/>
        </w:rPr>
        <w:t>, описано її особливості та компоненти.</w:t>
      </w:r>
    </w:p>
    <w:p w14:paraId="73978CDB" w14:textId="7339B2FE" w:rsidR="004E1E85" w:rsidRPr="00016C77" w:rsidRDefault="00D85243" w:rsidP="00204DAE">
      <w:pPr>
        <w:ind w:left="-15" w:firstLine="710"/>
        <w:contextualSpacing w:val="0"/>
        <w:rPr>
          <w:rFonts w:cs="Times New Roman"/>
          <w:szCs w:val="28"/>
          <w:lang w:val="uk-UA"/>
        </w:rPr>
      </w:pPr>
      <w:r w:rsidRPr="00D85243">
        <w:rPr>
          <w:rFonts w:eastAsia="Times New Roman" w:cs="Times New Roman"/>
          <w:b/>
          <w:color w:val="000000"/>
          <w:lang w:val="uk" w:eastAsia="ru-RU"/>
        </w:rPr>
        <w:t xml:space="preserve">Практична значимість дослідження </w:t>
      </w:r>
      <w:r w:rsidRPr="00D85243">
        <w:rPr>
          <w:rFonts w:eastAsia="Times New Roman" w:cs="Times New Roman"/>
          <w:color w:val="000000"/>
          <w:lang w:val="uk" w:eastAsia="ru-RU"/>
        </w:rPr>
        <w:t xml:space="preserve">полягає у розробці та дослідно-експериментальній апробації методики формування граматичної </w:t>
      </w:r>
      <w:r w:rsidR="002910AE">
        <w:rPr>
          <w:rFonts w:eastAsia="Times New Roman" w:cs="Times New Roman"/>
          <w:color w:val="000000"/>
          <w:lang w:val="uk" w:eastAsia="ru-RU"/>
        </w:rPr>
        <w:t>компетентності</w:t>
      </w:r>
      <w:r>
        <w:rPr>
          <w:rFonts w:eastAsia="Times New Roman" w:cs="Times New Roman"/>
          <w:color w:val="000000"/>
          <w:lang w:val="uk" w:eastAsia="ru-RU"/>
        </w:rPr>
        <w:t xml:space="preserve"> старшокласників</w:t>
      </w:r>
      <w:r w:rsidRPr="00D85243">
        <w:rPr>
          <w:rFonts w:eastAsia="Times New Roman" w:cs="Times New Roman"/>
          <w:color w:val="000000"/>
          <w:lang w:val="uk" w:eastAsia="ru-RU"/>
        </w:rPr>
        <w:t xml:space="preserve">, що дозволяє оптимізувати процес навчання граматичному аспекту </w:t>
      </w:r>
      <w:r w:rsidR="003E650D">
        <w:rPr>
          <w:rFonts w:eastAsia="Times New Roman" w:cs="Times New Roman"/>
          <w:color w:val="000000"/>
          <w:lang w:val="uk" w:eastAsia="ru-RU"/>
        </w:rPr>
        <w:t>інозменої</w:t>
      </w:r>
      <w:r w:rsidRPr="00D85243">
        <w:rPr>
          <w:rFonts w:eastAsia="Times New Roman" w:cs="Times New Roman"/>
          <w:color w:val="000000"/>
          <w:lang w:val="uk" w:eastAsia="ru-RU"/>
        </w:rPr>
        <w:t xml:space="preserve"> мови з урахуванням міжкультурних особливостей граматичних явищ, що вивчаються. Матеріали дослідження </w:t>
      </w:r>
      <w:r w:rsidRPr="00D85243">
        <w:rPr>
          <w:rFonts w:eastAsia="Times New Roman" w:cs="Times New Roman"/>
          <w:color w:val="000000"/>
          <w:lang w:val="uk" w:eastAsia="ru-RU"/>
        </w:rPr>
        <w:lastRenderedPageBreak/>
        <w:t xml:space="preserve">можуть знайти відображення у навчальних посібниках з практичної граматики іноземної мови, у курсі за методикою навчання іноземних </w:t>
      </w:r>
      <w:r>
        <w:rPr>
          <w:rFonts w:eastAsia="Times New Roman" w:cs="Times New Roman"/>
          <w:color w:val="000000"/>
          <w:lang w:val="uk" w:eastAsia="ru-RU"/>
        </w:rPr>
        <w:t>учнів старших класів</w:t>
      </w:r>
      <w:r w:rsidRPr="00D85243">
        <w:rPr>
          <w:rFonts w:eastAsia="Times New Roman" w:cs="Times New Roman"/>
          <w:color w:val="000000"/>
          <w:lang w:val="uk" w:eastAsia="ru-RU"/>
        </w:rPr>
        <w:t>, під час навчання слухачів курсів підвищення кваліфікації.</w:t>
      </w:r>
      <w:r w:rsidR="004E1E85" w:rsidRPr="00016C77">
        <w:rPr>
          <w:rFonts w:cs="Times New Roman"/>
          <w:szCs w:val="28"/>
          <w:lang w:val="uk-UA"/>
        </w:rPr>
        <w:br w:type="page"/>
      </w:r>
    </w:p>
    <w:p w14:paraId="14BB8C5E" w14:textId="7B46BEB6" w:rsidR="004E1E85" w:rsidRDefault="00D85243" w:rsidP="00A21AA6">
      <w:pPr>
        <w:pStyle w:val="1"/>
        <w:jc w:val="center"/>
        <w:rPr>
          <w:lang w:val="uk-UA"/>
        </w:rPr>
      </w:pPr>
      <w:bookmarkStart w:id="2" w:name="_Toc122099279"/>
      <w:bookmarkStart w:id="3" w:name="_Hlk531789381"/>
      <w:r w:rsidRPr="00D85243">
        <w:lastRenderedPageBreak/>
        <w:t xml:space="preserve">РОЗДІЛ 1 ТЕОРЕТИЧНІ ОСНОВИ МІЖКУЛЬТУРНОГО </w:t>
      </w:r>
      <w:proofErr w:type="gramStart"/>
      <w:r w:rsidRPr="00D85243">
        <w:t>П</w:t>
      </w:r>
      <w:proofErr w:type="gramEnd"/>
      <w:r w:rsidRPr="00D85243">
        <w:t>ІДХОДУ У НАВЧАННІ ГРАМАТИЧНІЙ СТОРОНІ ІН</w:t>
      </w:r>
      <w:r w:rsidR="003E650D">
        <w:rPr>
          <w:lang w:val="uk-UA"/>
        </w:rPr>
        <w:t>ОЗЕМН</w:t>
      </w:r>
      <w:r w:rsidRPr="00D85243">
        <w:t>ОГО МОВЛЕННЯ СТАРШОКЛАСНИКІВ</w:t>
      </w:r>
      <w:bookmarkEnd w:id="2"/>
    </w:p>
    <w:p w14:paraId="58E1C2AF" w14:textId="77777777" w:rsidR="00A21AA6" w:rsidRPr="00A21AA6" w:rsidRDefault="00A21AA6" w:rsidP="00A21AA6">
      <w:pPr>
        <w:rPr>
          <w:lang w:val="uk-UA"/>
        </w:rPr>
      </w:pPr>
    </w:p>
    <w:p w14:paraId="7A04BBBA" w14:textId="7AED5095" w:rsidR="004E1E85" w:rsidRDefault="00BD2C0F" w:rsidP="00A21AA6">
      <w:pPr>
        <w:pStyle w:val="1"/>
        <w:ind w:firstLine="709"/>
        <w:rPr>
          <w:rFonts w:cs="Times New Roman"/>
          <w:szCs w:val="28"/>
          <w:lang w:val="uk-UA"/>
        </w:rPr>
      </w:pPr>
      <w:bookmarkStart w:id="4" w:name="_Toc122099280"/>
      <w:r>
        <w:rPr>
          <w:rFonts w:cs="Times New Roman"/>
          <w:szCs w:val="28"/>
          <w:lang w:val="uk-UA"/>
        </w:rPr>
        <w:t xml:space="preserve">1.1 </w:t>
      </w:r>
      <w:r w:rsidRPr="00BD2C0F">
        <w:t>Міжкультурний підхід як основа навчання іноземних мов</w:t>
      </w:r>
      <w:r>
        <w:t xml:space="preserve"> </w:t>
      </w:r>
      <w:r w:rsidR="004E1E85" w:rsidRPr="00016C77">
        <w:rPr>
          <w:rFonts w:cs="Times New Roman"/>
          <w:szCs w:val="28"/>
          <w:lang w:val="uk-UA"/>
        </w:rPr>
        <w:t>в учнів старшого шкільного віку</w:t>
      </w:r>
      <w:bookmarkEnd w:id="4"/>
    </w:p>
    <w:p w14:paraId="6AFEFF0C" w14:textId="77777777" w:rsidR="00D85243" w:rsidRPr="00016C77" w:rsidRDefault="00D85243" w:rsidP="00A21AA6">
      <w:pPr>
        <w:pStyle w:val="a3"/>
        <w:tabs>
          <w:tab w:val="left" w:pos="284"/>
        </w:tabs>
        <w:ind w:left="360" w:firstLine="0"/>
        <w:rPr>
          <w:rFonts w:cs="Times New Roman"/>
          <w:b/>
          <w:szCs w:val="28"/>
          <w:lang w:val="uk-UA"/>
        </w:rPr>
      </w:pPr>
    </w:p>
    <w:bookmarkEnd w:id="3"/>
    <w:p w14:paraId="72C1E50F" w14:textId="567BF7BB" w:rsidR="00BD2C0F" w:rsidRDefault="004E1E85" w:rsidP="00A21AA6">
      <w:pPr>
        <w:pStyle w:val="a3"/>
        <w:tabs>
          <w:tab w:val="left" w:pos="284"/>
        </w:tabs>
        <w:ind w:left="0"/>
        <w:rPr>
          <w:rFonts w:cs="Times New Roman"/>
          <w:szCs w:val="28"/>
          <w:lang w:val="uk-UA"/>
        </w:rPr>
      </w:pPr>
      <w:r w:rsidRPr="00016C77">
        <w:rPr>
          <w:rFonts w:cs="Times New Roman"/>
          <w:szCs w:val="28"/>
          <w:lang w:val="uk-UA"/>
        </w:rPr>
        <w:t>За останні роки система вищої професійної освіти Укр</w:t>
      </w:r>
      <w:r w:rsidR="00016C77">
        <w:rPr>
          <w:rFonts w:cs="Times New Roman"/>
          <w:szCs w:val="28"/>
          <w:lang w:val="uk-UA"/>
        </w:rPr>
        <w:t>аї</w:t>
      </w:r>
      <w:r w:rsidRPr="00016C77">
        <w:rPr>
          <w:rFonts w:cs="Times New Roman"/>
          <w:szCs w:val="28"/>
          <w:lang w:val="uk-UA"/>
        </w:rPr>
        <w:t xml:space="preserve">ни пережила період активної реформації і модернізації. Зміни, що торкнулися Українську вищу освіту, обумовлені приєднанням країни до Болонського процесу в 2003 році. Болонська декларація, підписана 19 червня 1999, передбачає гармонізацію вищої освіти в Європі за рахунок побудови єдиного освітнього простору. </w:t>
      </w:r>
    </w:p>
    <w:p w14:paraId="6CDB9B38" w14:textId="495D0BD9" w:rsidR="00BD2C0F" w:rsidRPr="00BD2C0F" w:rsidRDefault="00BD2C0F" w:rsidP="00A21AA6">
      <w:pPr>
        <w:pStyle w:val="a3"/>
        <w:tabs>
          <w:tab w:val="left" w:pos="284"/>
        </w:tabs>
        <w:ind w:left="0"/>
        <w:rPr>
          <w:rFonts w:cs="Times New Roman"/>
          <w:szCs w:val="28"/>
          <w:lang w:val="uk-UA"/>
        </w:rPr>
      </w:pPr>
      <w:r w:rsidRPr="00BD2C0F">
        <w:rPr>
          <w:lang w:val="uk-UA"/>
        </w:rPr>
        <w:t xml:space="preserve">Нині у системі вищої професійної освіти відбуваються значні модернізаційні процеси, що з входженням </w:t>
      </w:r>
      <w:r>
        <w:rPr>
          <w:lang w:val="uk-UA"/>
        </w:rPr>
        <w:t>України в</w:t>
      </w:r>
      <w:r w:rsidRPr="00BD2C0F">
        <w:rPr>
          <w:lang w:val="uk-UA"/>
        </w:rPr>
        <w:t xml:space="preserve"> єдин</w:t>
      </w:r>
      <w:r>
        <w:rPr>
          <w:lang w:val="uk-UA"/>
        </w:rPr>
        <w:t>ий</w:t>
      </w:r>
      <w:r w:rsidRPr="00BD2C0F">
        <w:rPr>
          <w:lang w:val="uk-UA"/>
        </w:rPr>
        <w:t xml:space="preserve"> європейськ</w:t>
      </w:r>
      <w:r>
        <w:rPr>
          <w:lang w:val="uk-UA"/>
        </w:rPr>
        <w:t>ий</w:t>
      </w:r>
      <w:r w:rsidRPr="00BD2C0F">
        <w:rPr>
          <w:lang w:val="uk-UA"/>
        </w:rPr>
        <w:t xml:space="preserve"> освітній простір, переходом на дворівневу систему організації вищих навчальних закладів, активне впровадження компетентнісного підходи навчання тощо</w:t>
      </w:r>
      <w:r>
        <w:rPr>
          <w:lang w:val="uk-UA"/>
        </w:rPr>
        <w:t>.</w:t>
      </w:r>
    </w:p>
    <w:p w14:paraId="457AB2B6" w14:textId="6F301296"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Вітчизняні та зарубіжні дослідники сходяться на думці про те, що при навчанні іноземної мови більше уваги приділяється мовним засобам, розвитку лінгвістичної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У той час як культурна складова комунікації недостатньо представлена у навчальних планах. Подібний стан речей призводить до нерозуміння випускниками мовних факультетів всієї важливості, соціальної значущості мови, що, на наш погляд, неприйнятно для фахівців.</w:t>
      </w:r>
    </w:p>
    <w:p w14:paraId="5D583699" w14:textId="56C30AFD"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У зв'язку з цим нині у працях вітчизняних та зарубіжних дослідників активно розробляються ідеї навчання іноземної мови в рамках культурно-орієнтованої парадигми (M.</w:t>
      </w:r>
      <w:r>
        <w:rPr>
          <w:rFonts w:eastAsia="Times New Roman" w:cs="Times New Roman"/>
          <w:color w:val="000000"/>
          <w:lang w:val="uk" w:eastAsia="ru-RU"/>
        </w:rPr>
        <w:t> </w:t>
      </w:r>
      <w:r w:rsidRPr="00BD2C0F">
        <w:rPr>
          <w:rFonts w:eastAsia="Times New Roman" w:cs="Times New Roman"/>
          <w:color w:val="000000"/>
          <w:lang w:val="uk" w:eastAsia="ru-RU"/>
        </w:rPr>
        <w:t>Byram,</w:t>
      </w:r>
      <w:r>
        <w:rPr>
          <w:rFonts w:eastAsia="Times New Roman" w:cs="Times New Roman"/>
          <w:color w:val="000000"/>
          <w:lang w:val="uk" w:eastAsia="ru-RU"/>
        </w:rPr>
        <w:t xml:space="preserve"> </w:t>
      </w:r>
      <w:r w:rsidRPr="00BD2C0F">
        <w:rPr>
          <w:rFonts w:eastAsia="Times New Roman" w:cs="Times New Roman"/>
          <w:color w:val="000000"/>
          <w:lang w:val="uk" w:eastAsia="ru-RU"/>
        </w:rPr>
        <w:t>Н.І.</w:t>
      </w:r>
      <w:r>
        <w:rPr>
          <w:rFonts w:eastAsia="Times New Roman" w:cs="Times New Roman"/>
          <w:color w:val="000000"/>
          <w:lang w:val="uk" w:eastAsia="ru-RU"/>
        </w:rPr>
        <w:t> </w:t>
      </w:r>
      <w:r w:rsidRPr="00BD2C0F">
        <w:rPr>
          <w:rFonts w:eastAsia="Times New Roman" w:cs="Times New Roman"/>
          <w:color w:val="000000"/>
          <w:lang w:val="uk" w:eastAsia="ru-RU"/>
        </w:rPr>
        <w:t>Алмазова, Г.В.</w:t>
      </w:r>
      <w:r>
        <w:rPr>
          <w:rFonts w:eastAsia="Times New Roman" w:cs="Times New Roman"/>
          <w:color w:val="000000"/>
          <w:lang w:val="uk" w:eastAsia="ru-RU"/>
        </w:rPr>
        <w:t> </w:t>
      </w:r>
      <w:r w:rsidRPr="00BD2C0F">
        <w:rPr>
          <w:rFonts w:eastAsia="Times New Roman" w:cs="Times New Roman"/>
          <w:color w:val="000000"/>
          <w:lang w:val="uk" w:eastAsia="ru-RU"/>
        </w:rPr>
        <w:t>Єлізарова, В.В.</w:t>
      </w:r>
      <w:r>
        <w:rPr>
          <w:rFonts w:eastAsia="Times New Roman" w:cs="Times New Roman"/>
          <w:color w:val="000000"/>
          <w:lang w:val="uk" w:eastAsia="ru-RU"/>
        </w:rPr>
        <w:t> </w:t>
      </w:r>
      <w:r w:rsidRPr="00BD2C0F">
        <w:rPr>
          <w:rFonts w:eastAsia="Times New Roman" w:cs="Times New Roman"/>
          <w:color w:val="000000"/>
          <w:lang w:val="uk" w:eastAsia="ru-RU"/>
        </w:rPr>
        <w:t>Сафонова, І.І. Хале</w:t>
      </w:r>
      <w:r>
        <w:rPr>
          <w:rFonts w:eastAsia="Times New Roman" w:cs="Times New Roman"/>
          <w:color w:val="000000"/>
          <w:lang w:val="uk" w:eastAsia="ru-RU"/>
        </w:rPr>
        <w:t>є</w:t>
      </w:r>
      <w:r w:rsidRPr="00BD2C0F">
        <w:rPr>
          <w:rFonts w:eastAsia="Times New Roman" w:cs="Times New Roman"/>
          <w:color w:val="000000"/>
          <w:lang w:val="uk" w:eastAsia="ru-RU"/>
        </w:rPr>
        <w:t xml:space="preserve">ва та інших.), основу якої лежить ідея діалог культур, коли кожна сторона визнає рівність інший культури, виявляє до неї </w:t>
      </w:r>
      <w:r w:rsidRPr="00BD2C0F">
        <w:rPr>
          <w:rFonts w:eastAsia="Times New Roman" w:cs="Times New Roman"/>
          <w:color w:val="000000"/>
          <w:lang w:val="uk" w:eastAsia="ru-RU"/>
        </w:rPr>
        <w:lastRenderedPageBreak/>
        <w:t>інтерес, усвідомлюючи її унікальність, розвиває і пізнає свою самобутність. Навчання іноземної мови відбувається через тісний контакт мовних і концептуальних систем.</w:t>
      </w:r>
    </w:p>
    <w:p w14:paraId="55BB7928" w14:textId="701E35CA"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У сучасних умовах навчання </w:t>
      </w:r>
      <w:r>
        <w:rPr>
          <w:rFonts w:eastAsia="Times New Roman" w:cs="Times New Roman"/>
          <w:color w:val="000000"/>
          <w:lang w:val="uk" w:eastAsia="ru-RU"/>
        </w:rPr>
        <w:t>іноземних мов</w:t>
      </w:r>
      <w:r w:rsidRPr="00BD2C0F">
        <w:rPr>
          <w:rFonts w:eastAsia="Times New Roman" w:cs="Times New Roman"/>
          <w:color w:val="000000"/>
          <w:lang w:val="uk" w:eastAsia="ru-RU"/>
        </w:rPr>
        <w:t xml:space="preserve"> в діалог вступають як дві мови, а й дві культури. Вкрай важливо у професійній підготовці майбутніх вчителів ІІ приділяти належну увагу міжкультурній спрямованості навчання. По справедливому зауважую О.Г.</w:t>
      </w:r>
      <w:r w:rsidR="009F68D4">
        <w:rPr>
          <w:rFonts w:eastAsia="Times New Roman" w:cs="Times New Roman"/>
          <w:color w:val="000000"/>
          <w:lang w:val="uk" w:eastAsia="ru-RU"/>
        </w:rPr>
        <w:t> </w:t>
      </w:r>
      <w:r w:rsidRPr="00BD2C0F">
        <w:rPr>
          <w:rFonts w:eastAsia="Times New Roman" w:cs="Times New Roman"/>
          <w:color w:val="000000"/>
          <w:lang w:val="uk" w:eastAsia="ru-RU"/>
        </w:rPr>
        <w:t xml:space="preserve">Оберемко «Реалізація діалогічних механізмів міжкультурної комунікації виступає істотним компонентом професійної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студентів» [</w:t>
      </w:r>
      <w:r>
        <w:rPr>
          <w:rFonts w:eastAsia="Times New Roman" w:cs="Times New Roman"/>
          <w:color w:val="000000"/>
          <w:lang w:val="uk" w:eastAsia="ru-RU"/>
        </w:rPr>
        <w:t>34</w:t>
      </w:r>
      <w:r w:rsidRPr="00BD2C0F">
        <w:rPr>
          <w:rFonts w:eastAsia="Times New Roman" w:cs="Times New Roman"/>
          <w:color w:val="000000"/>
          <w:lang w:val="uk" w:eastAsia="ru-RU"/>
        </w:rPr>
        <w:t xml:space="preserve">]. </w:t>
      </w:r>
    </w:p>
    <w:p w14:paraId="74CE9904" w14:textId="175A301B" w:rsidR="00BD2C0F" w:rsidRPr="00BD2C0F" w:rsidRDefault="00BD2C0F" w:rsidP="00A21AA6">
      <w:pPr>
        <w:spacing w:line="369" w:lineRule="auto"/>
        <w:ind w:left="-15" w:firstLine="710"/>
        <w:contextualSpacing w:val="0"/>
        <w:rPr>
          <w:rFonts w:eastAsia="Times New Roman" w:cs="Times New Roman"/>
          <w:color w:val="000000"/>
          <w:lang w:val="uk" w:eastAsia="ru-RU"/>
        </w:rPr>
      </w:pPr>
      <w:bookmarkStart w:id="5" w:name="_Hlk122275886"/>
      <w:r w:rsidRPr="00BD2C0F">
        <w:rPr>
          <w:rFonts w:eastAsia="Times New Roman" w:cs="Times New Roman"/>
          <w:color w:val="000000"/>
          <w:lang w:val="uk" w:eastAsia="ru-RU"/>
        </w:rPr>
        <w:t xml:space="preserve">В основі </w:t>
      </w:r>
      <w:r>
        <w:rPr>
          <w:rFonts w:eastAsia="Times New Roman" w:cs="Times New Roman"/>
          <w:color w:val="000000"/>
          <w:lang w:val="uk" w:eastAsia="ru-RU"/>
        </w:rPr>
        <w:t xml:space="preserve">стандарту </w:t>
      </w:r>
      <w:r w:rsidR="00A44F3A">
        <w:rPr>
          <w:rFonts w:eastAsia="Times New Roman" w:cs="Times New Roman"/>
          <w:color w:val="000000"/>
          <w:lang w:val="uk" w:eastAsia="ru-RU"/>
        </w:rPr>
        <w:t xml:space="preserve">середньої </w:t>
      </w:r>
      <w:r>
        <w:rPr>
          <w:rFonts w:eastAsia="Times New Roman" w:cs="Times New Roman"/>
          <w:color w:val="000000"/>
          <w:lang w:val="uk" w:eastAsia="ru-RU"/>
        </w:rPr>
        <w:t>освіти</w:t>
      </w:r>
      <w:r w:rsidRPr="00BD2C0F">
        <w:rPr>
          <w:rFonts w:eastAsia="Times New Roman" w:cs="Times New Roman"/>
          <w:color w:val="000000"/>
          <w:lang w:val="uk" w:eastAsia="ru-RU"/>
        </w:rPr>
        <w:t xml:space="preserve">, виділяються положення про те, що міжмовне спілкування та міжкультурна комунікація є одними з основних характеристик </w:t>
      </w:r>
      <w:r w:rsidR="00A44F3A">
        <w:rPr>
          <w:rFonts w:eastAsia="Times New Roman" w:cs="Times New Roman"/>
          <w:color w:val="000000"/>
          <w:lang w:val="uk" w:eastAsia="ru-RU"/>
        </w:rPr>
        <w:t>навчальн</w:t>
      </w:r>
      <w:r w:rsidRPr="00BD2C0F">
        <w:rPr>
          <w:rFonts w:eastAsia="Times New Roman" w:cs="Times New Roman"/>
          <w:color w:val="000000"/>
          <w:lang w:val="uk" w:eastAsia="ru-RU"/>
        </w:rPr>
        <w:t xml:space="preserve">ої діяльності </w:t>
      </w:r>
      <w:r w:rsidR="00A44F3A">
        <w:rPr>
          <w:rFonts w:eastAsia="Times New Roman" w:cs="Times New Roman"/>
          <w:color w:val="000000"/>
          <w:lang w:val="uk" w:eastAsia="ru-RU"/>
        </w:rPr>
        <w:t>школяр</w:t>
      </w:r>
      <w:r w:rsidRPr="00BD2C0F">
        <w:rPr>
          <w:rFonts w:eastAsia="Times New Roman" w:cs="Times New Roman"/>
          <w:color w:val="000000"/>
          <w:lang w:val="uk" w:eastAsia="ru-RU"/>
        </w:rPr>
        <w:t xml:space="preserve">ів Виходячи з цього, міжкультурна спрямованість навчання </w:t>
      </w:r>
      <w:r w:rsidR="00A44F3A">
        <w:rPr>
          <w:rFonts w:eastAsia="Times New Roman" w:cs="Times New Roman"/>
          <w:color w:val="000000"/>
          <w:lang w:val="uk" w:eastAsia="ru-RU"/>
        </w:rPr>
        <w:t xml:space="preserve">учнів старшого шкільного віку </w:t>
      </w:r>
      <w:r w:rsidRPr="00BD2C0F">
        <w:rPr>
          <w:rFonts w:eastAsia="Times New Roman" w:cs="Times New Roman"/>
          <w:color w:val="000000"/>
          <w:lang w:val="uk" w:eastAsia="ru-RU"/>
        </w:rPr>
        <w:t xml:space="preserve">може розглядатися як один із провідних компонентів, що сприяє розвитку у </w:t>
      </w:r>
      <w:r w:rsidR="00A44F3A">
        <w:rPr>
          <w:rFonts w:eastAsia="Times New Roman" w:cs="Times New Roman"/>
          <w:color w:val="000000"/>
          <w:lang w:val="uk" w:eastAsia="ru-RU"/>
        </w:rPr>
        <w:t xml:space="preserve">старшокласників </w:t>
      </w:r>
      <w:r w:rsidRPr="00BD2C0F">
        <w:rPr>
          <w:rFonts w:eastAsia="Times New Roman" w:cs="Times New Roman"/>
          <w:color w:val="000000"/>
          <w:lang w:val="uk" w:eastAsia="ru-RU"/>
        </w:rPr>
        <w:t xml:space="preserve">стратегій розуміння та інтерпретації феноменів </w:t>
      </w:r>
      <w:r w:rsidR="00A44F3A">
        <w:rPr>
          <w:rFonts w:eastAsia="Times New Roman" w:cs="Times New Roman"/>
          <w:color w:val="000000"/>
          <w:lang w:val="uk" w:eastAsia="ru-RU"/>
        </w:rPr>
        <w:t>англ</w:t>
      </w:r>
      <w:r w:rsidRPr="00BD2C0F">
        <w:rPr>
          <w:rFonts w:eastAsia="Times New Roman" w:cs="Times New Roman"/>
          <w:color w:val="000000"/>
          <w:lang w:val="uk" w:eastAsia="ru-RU"/>
        </w:rPr>
        <w:t>омовної культури з подальшим їх використанням у професійній діяльності.</w:t>
      </w:r>
    </w:p>
    <w:bookmarkEnd w:id="5"/>
    <w:p w14:paraId="55C386DA" w14:textId="1B5E2EDB"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Слід зазначити, що формування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інтегративно, у вигляді її включення до складу загальнокультурних, загальнопрофесійних і професійних компетенцій. Так, згідно з вимогами до рівня освоєння програми, міжкультурними компонентами загальнокультурної</w:t>
      </w:r>
      <w:r>
        <w:rPr>
          <w:rFonts w:eastAsia="Times New Roman" w:cs="Times New Roman"/>
          <w:color w:val="000000"/>
          <w:lang w:val="uk" w:eastAsia="ru-RU"/>
        </w:rPr>
        <w:t xml:space="preserve">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є: </w:t>
      </w:r>
    </w:p>
    <w:p w14:paraId="697992E7"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1. Повага своєрідності іншомовної культури та ціннісних орієнтацій іншомовного соціуму. </w:t>
      </w:r>
    </w:p>
    <w:p w14:paraId="07807372"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2. Володіння навичками соціокультурної та міжкультурної комунікації, що забезпечують адекватність соціальних та професійних контактів. </w:t>
      </w:r>
    </w:p>
    <w:p w14:paraId="5BE17931"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3. Керівництво у своїй діяльності сучасними принципами толерантності, діалогу та співробітництва. </w:t>
      </w:r>
    </w:p>
    <w:p w14:paraId="562BE490"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4. Виконання функцій посередника у сфері міжкультурної комунікації. </w:t>
      </w:r>
    </w:p>
    <w:p w14:paraId="56206D29" w14:textId="7757BEE9" w:rsidR="00BD2C0F" w:rsidRPr="00BD2C0F" w:rsidRDefault="00BD2C0F" w:rsidP="00A21AA6">
      <w:pPr>
        <w:spacing w:line="369" w:lineRule="auto"/>
        <w:ind w:left="-15" w:firstLine="710"/>
        <w:contextualSpacing w:val="0"/>
        <w:rPr>
          <w:rFonts w:cs="Times New Roman"/>
          <w:szCs w:val="28"/>
        </w:rPr>
      </w:pPr>
      <w:r w:rsidRPr="00BD2C0F">
        <w:rPr>
          <w:rFonts w:eastAsia="Times New Roman" w:cs="Times New Roman"/>
          <w:color w:val="000000"/>
          <w:lang w:val="uk" w:eastAsia="ru-RU"/>
        </w:rPr>
        <w:lastRenderedPageBreak/>
        <w:t>5. Готовність до поважного та дбайливого ставлення до культурних традицій</w:t>
      </w:r>
      <w:r>
        <w:rPr>
          <w:rFonts w:eastAsia="Times New Roman" w:cs="Times New Roman"/>
          <w:color w:val="000000"/>
          <w:lang w:val="uk" w:eastAsia="ru-RU"/>
        </w:rPr>
        <w:t xml:space="preserve"> </w:t>
      </w:r>
      <w:r w:rsidRPr="00BD2C0F">
        <w:rPr>
          <w:rFonts w:eastAsia="Times New Roman" w:cs="Times New Roman"/>
          <w:color w:val="000000"/>
          <w:lang w:eastAsia="ru-RU"/>
        </w:rPr>
        <w:t>[12].</w:t>
      </w:r>
    </w:p>
    <w:p w14:paraId="410D28E7" w14:textId="17D5450D"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У загальнопрофесійних компетенціях ми бачимо такі міжкультурно орієнтовані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w:t>
      </w:r>
    </w:p>
    <w:p w14:paraId="269B81EC"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1. Володіння етичними і моральними нормами поведінки, які у інокультурному соціумі. </w:t>
      </w:r>
    </w:p>
    <w:p w14:paraId="7CB0F06A"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2. Готовністю використати моделі соціальних ситуацій, типові сценарії взаємодії учасників міжкультурної комунікації. </w:t>
      </w:r>
    </w:p>
    <w:p w14:paraId="543519F9"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3. Готовність долати вплив стереотипів та здійснювати міжкультурний діалог у загальній та професійній сферах спілкування. </w:t>
      </w:r>
    </w:p>
    <w:p w14:paraId="07DD8D79"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4. Здатність використовувати етикетні формули в усній та письмовій комунікації. </w:t>
      </w:r>
    </w:p>
    <w:p w14:paraId="5B218520" w14:textId="6EDF4EC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5. Володіння особливостями офіційного, нейтрального та неофіційного регістрів спілкування [</w:t>
      </w:r>
      <w:r w:rsidRPr="00BD2C0F">
        <w:rPr>
          <w:rFonts w:eastAsia="Times New Roman" w:cs="Times New Roman"/>
          <w:color w:val="000000"/>
          <w:lang w:eastAsia="ru-RU"/>
        </w:rPr>
        <w:t>13]</w:t>
      </w:r>
      <w:r w:rsidRPr="00BD2C0F">
        <w:rPr>
          <w:rFonts w:eastAsia="Times New Roman" w:cs="Times New Roman"/>
          <w:color w:val="000000"/>
          <w:lang w:val="uk" w:eastAsia="ru-RU"/>
        </w:rPr>
        <w:t>.</w:t>
      </w:r>
    </w:p>
    <w:p w14:paraId="2ACE3CB1" w14:textId="41BC8DB5"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На рівні професійної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виділяють такі компоненти як: </w:t>
      </w:r>
    </w:p>
    <w:p w14:paraId="729FB555"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1. Володіння необхідними інтеракційними та контекстними знаннями, що дозволяють долати вплив стереотипів та адаптуватися до умов, що змінюються при контакті з представниками різних культур. </w:t>
      </w:r>
    </w:p>
    <w:p w14:paraId="3946F453"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2. Здатність моделювати можливі ситуації спілкування між представниками різних культур та соціумів. </w:t>
      </w:r>
    </w:p>
    <w:p w14:paraId="191251F8" w14:textId="77777777" w:rsid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3. Володіння нормами етикету, які у різних ситуаціях міжкультурного спілкування. </w:t>
      </w:r>
    </w:p>
    <w:p w14:paraId="2FFD1377" w14:textId="2DFE0D5D" w:rsidR="00BD2C0F" w:rsidRPr="00BD2C0F" w:rsidRDefault="00BD2C0F" w:rsidP="00A21AA6">
      <w:pPr>
        <w:spacing w:line="369" w:lineRule="auto"/>
        <w:ind w:left="-15" w:firstLine="710"/>
        <w:contextualSpacing w:val="0"/>
        <w:rPr>
          <w:rFonts w:eastAsia="Times New Roman" w:cs="Times New Roman"/>
          <w:color w:val="000000"/>
          <w:lang w:eastAsia="ru-RU"/>
        </w:rPr>
      </w:pPr>
      <w:r w:rsidRPr="00BD2C0F">
        <w:rPr>
          <w:rFonts w:eastAsia="Times New Roman" w:cs="Times New Roman"/>
          <w:color w:val="000000"/>
          <w:lang w:val="uk" w:eastAsia="ru-RU"/>
        </w:rPr>
        <w:t>4. Здатність використовувати понятійний апарат міжкультурної комунікації на вирішення професійних завдань</w:t>
      </w:r>
      <w:r w:rsidRPr="00BD2C0F">
        <w:rPr>
          <w:rFonts w:eastAsia="Times New Roman" w:cs="Times New Roman"/>
          <w:color w:val="000000"/>
          <w:lang w:eastAsia="ru-RU"/>
        </w:rPr>
        <w:t xml:space="preserve"> [19].</w:t>
      </w:r>
    </w:p>
    <w:p w14:paraId="41F84AFE" w14:textId="3867D9ED"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Виходячи з перерахованих положень, можна зробити висновок про те, що міжкультурна спрямованість навчання заявлена як один з провідних принципів, відповідно до яких будується підготовка </w:t>
      </w:r>
      <w:r w:rsidR="00A47ED1">
        <w:rPr>
          <w:rFonts w:eastAsia="Times New Roman" w:cs="Times New Roman"/>
          <w:color w:val="000000"/>
          <w:lang w:val="uk" w:eastAsia="ru-RU"/>
        </w:rPr>
        <w:t>старшокласників</w:t>
      </w:r>
      <w:r w:rsidRPr="00BD2C0F">
        <w:rPr>
          <w:rFonts w:eastAsia="Times New Roman" w:cs="Times New Roman"/>
          <w:color w:val="000000"/>
          <w:lang w:val="uk" w:eastAsia="ru-RU"/>
        </w:rPr>
        <w:t xml:space="preserve"> до організації та здійснення міжкультурної комунікації в навчальних цілях з перспективою спілкування в реальних ситуаціях.</w:t>
      </w:r>
    </w:p>
    <w:p w14:paraId="6D61D16E" w14:textId="13B92CF2"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 xml:space="preserve">Якщо говорити про мовну спеціалізовану підготовку учнів, то на наш погляд, найбільш оптимальним буде навчання </w:t>
      </w:r>
      <w:r w:rsidR="00D42D7E">
        <w:rPr>
          <w:rFonts w:eastAsia="Times New Roman" w:cs="Times New Roman"/>
          <w:color w:val="000000"/>
          <w:lang w:val="uk" w:eastAsia="ru-RU"/>
        </w:rPr>
        <w:t>іноземної мови</w:t>
      </w:r>
      <w:r w:rsidRPr="00BD2C0F">
        <w:rPr>
          <w:rFonts w:eastAsia="Times New Roman" w:cs="Times New Roman"/>
          <w:color w:val="000000"/>
          <w:lang w:val="uk" w:eastAsia="ru-RU"/>
        </w:rPr>
        <w:t xml:space="preserve"> на основі міжкультурного підходу.</w:t>
      </w:r>
    </w:p>
    <w:p w14:paraId="5CAC5D06"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По-перше, в результаті навчання на основі міжкультурного підходу відбувається формування особистості, здатної до аналізу та зіставлення як мовної, так і концептуальної картин світу, рідної та досліджуваної.</w:t>
      </w:r>
    </w:p>
    <w:p w14:paraId="5B7996F4"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По-друге, випускники мовних факультетів сьогодні розглядаються як медіатори культур, які адекватно сприймають та інтерпретують ті факти іншомовної культури, які відрізняються чи не мають аналога в рідній дійсності.</w:t>
      </w:r>
    </w:p>
    <w:p w14:paraId="62A0FE6F" w14:textId="7AC2B6C1"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По-третє, міжкультурне спілкування значною мірою відрізняється від комунікації між представниками одного й того ж лінгвосоціуму. </w:t>
      </w:r>
      <w:r w:rsidR="00D42D7E">
        <w:rPr>
          <w:rFonts w:eastAsia="Times New Roman" w:cs="Times New Roman"/>
          <w:color w:val="000000"/>
          <w:lang w:val="uk" w:eastAsia="ru-RU"/>
        </w:rPr>
        <w:t xml:space="preserve">Учням старшої школи </w:t>
      </w:r>
      <w:r w:rsidRPr="00BD2C0F">
        <w:rPr>
          <w:rFonts w:eastAsia="Times New Roman" w:cs="Times New Roman"/>
          <w:color w:val="000000"/>
          <w:lang w:val="uk" w:eastAsia="ru-RU"/>
        </w:rPr>
        <w:t>як трансляторам іншомовної культури необхідно володіти технологіями та прийомами, які сприятимуть розвитку навичок ведення міжкультурного діалогу.</w:t>
      </w:r>
    </w:p>
    <w:p w14:paraId="554DC276"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Таким чином, у цьому дослідженні ми спиратимемося на міжкультурний підхід, який, порівняно з лінгвокраїнознавчим, лінгвокультурологічним, соціокультурним, є ширшим методичним напрямом.</w:t>
      </w:r>
    </w:p>
    <w:p w14:paraId="20AAA96A" w14:textId="1C44DDA9"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Розробкою даного підходу займаються як вітчизняні, так і зарубіжні дослідники (В.П. Фурманова, Г.А. Маслікова, Н.В. Філіппова, І.В. Третьякова, Л.А. Гусейнова, D. Buttjes, M. Byram та</w:t>
      </w:r>
      <w:r w:rsidR="00D42D7E">
        <w:rPr>
          <w:rFonts w:eastAsia="Times New Roman" w:cs="Times New Roman"/>
          <w:color w:val="000000"/>
          <w:lang w:val="uk" w:eastAsia="ru-RU"/>
        </w:rPr>
        <w:t xml:space="preserve"> </w:t>
      </w:r>
      <w:r w:rsidRPr="00BD2C0F">
        <w:rPr>
          <w:rFonts w:eastAsia="Times New Roman" w:cs="Times New Roman"/>
          <w:color w:val="000000"/>
          <w:lang w:val="uk" w:eastAsia="ru-RU"/>
        </w:rPr>
        <w:t>ін).</w:t>
      </w:r>
    </w:p>
    <w:p w14:paraId="4E32173B" w14:textId="1E309F3F"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У методиці викладання </w:t>
      </w:r>
      <w:r w:rsidR="00D42D7E">
        <w:rPr>
          <w:rFonts w:eastAsia="Times New Roman" w:cs="Times New Roman"/>
          <w:color w:val="000000"/>
          <w:lang w:val="uk" w:eastAsia="ru-RU"/>
        </w:rPr>
        <w:t>іноземних мов</w:t>
      </w:r>
      <w:r w:rsidRPr="00BD2C0F">
        <w:rPr>
          <w:rFonts w:eastAsia="Times New Roman" w:cs="Times New Roman"/>
          <w:color w:val="000000"/>
          <w:lang w:val="uk" w:eastAsia="ru-RU"/>
        </w:rPr>
        <w:t xml:space="preserve"> існує велика кількість термінів, що відображають специфіку міжкультурного підходу: міжкультурна комунікація, міжкультурна комунікативна компетенція, міжкультурне виховання, міжкультурна освіта тощо.</w:t>
      </w:r>
    </w:p>
    <w:p w14:paraId="72B21676"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У науково-методичній літературі існують такі визначення міжкультурного підходу:</w:t>
      </w:r>
    </w:p>
    <w:p w14:paraId="35149984" w14:textId="4A59F1A1"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Г.А. Маслікова розглядає його «як сукупність прийомів, спрямованих на комунікативно-орієнтоване співвивчення іноземної мови та культури з опорою на рідну культуру учнів з метою забезпечення повноцінної комунікації» [18].</w:t>
      </w:r>
    </w:p>
    <w:p w14:paraId="72521F1D" w14:textId="31FC1411"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Г.В.</w:t>
      </w:r>
      <w:r w:rsidR="00D42D7E">
        <w:rPr>
          <w:rFonts w:eastAsia="Times New Roman" w:cs="Times New Roman"/>
          <w:color w:val="000000"/>
          <w:lang w:val="uk" w:eastAsia="ru-RU"/>
        </w:rPr>
        <w:t> </w:t>
      </w:r>
      <w:r w:rsidRPr="00BD2C0F">
        <w:rPr>
          <w:rFonts w:eastAsia="Times New Roman" w:cs="Times New Roman"/>
          <w:color w:val="000000"/>
          <w:lang w:val="uk" w:eastAsia="ru-RU"/>
        </w:rPr>
        <w:t>Єлізарова наголошує на тому, «як вичленовані в ході кроскультурних та соціокультурних досліджень поведінкові особливості носіїв різних культур впливають на взаємодію індивідів як носіїв цих культур» [</w:t>
      </w:r>
      <w:r w:rsidR="00D42D7E">
        <w:rPr>
          <w:rFonts w:eastAsia="Times New Roman" w:cs="Times New Roman"/>
          <w:color w:val="000000"/>
          <w:lang w:val="uk" w:eastAsia="ru-RU"/>
        </w:rPr>
        <w:t>28</w:t>
      </w:r>
      <w:r w:rsidRPr="00BD2C0F">
        <w:rPr>
          <w:rFonts w:eastAsia="Times New Roman" w:cs="Times New Roman"/>
          <w:color w:val="000000"/>
          <w:lang w:val="uk" w:eastAsia="ru-RU"/>
        </w:rPr>
        <w:t>].</w:t>
      </w:r>
    </w:p>
    <w:p w14:paraId="045FBBF7" w14:textId="2FEC72AD"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О.І.</w:t>
      </w:r>
      <w:r w:rsidR="00D42D7E">
        <w:rPr>
          <w:rFonts w:eastAsia="Times New Roman" w:cs="Times New Roman"/>
          <w:color w:val="000000"/>
          <w:lang w:val="uk" w:eastAsia="ru-RU"/>
        </w:rPr>
        <w:t> </w:t>
      </w:r>
      <w:r w:rsidRPr="00BD2C0F">
        <w:rPr>
          <w:rFonts w:eastAsia="Times New Roman" w:cs="Times New Roman"/>
          <w:color w:val="000000"/>
          <w:lang w:val="uk" w:eastAsia="ru-RU"/>
        </w:rPr>
        <w:t>Буркова розуміє під міжкультурним підходом «цілісне та всебічне залучення фахівця до основ духовно-морального досвіду, традицій та цінностей народів своєї країни та інших країн для здійснення культурної спадкоємності соціального життя, ефективного спілкування та досягнення взаєморозуміння» [20].</w:t>
      </w:r>
    </w:p>
    <w:p w14:paraId="67BAA53B" w14:textId="0A391031"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З наведених вище визначень випливає, що особлива роль при міжкультурному підході приділяється пізнанню іншої культури, особливостям світогляду носіїв мови. На наш погляд, дані дефініції доповнюють одна одну: у першому випадку увага акцентується на мовній складовій комунікації, а в другому першочерговим є вплив поведінкових особливостей представників різних культур на процес ведення міжкультурного діалогу. Подібне співвивчення лінгвістичного та психолого-поведінкового аспектів позитивно вплине на формування </w:t>
      </w:r>
      <w:r w:rsidR="00D42D7E">
        <w:rPr>
          <w:rFonts w:eastAsia="Times New Roman" w:cs="Times New Roman"/>
          <w:color w:val="000000"/>
          <w:lang w:val="uk" w:eastAsia="ru-RU"/>
        </w:rPr>
        <w:t xml:space="preserve">у старшокласників </w:t>
      </w:r>
      <w:r w:rsidRPr="00BD2C0F">
        <w:rPr>
          <w:rFonts w:eastAsia="Times New Roman" w:cs="Times New Roman"/>
          <w:color w:val="000000"/>
          <w:lang w:val="uk" w:eastAsia="ru-RU"/>
        </w:rPr>
        <w:t>основ ін</w:t>
      </w:r>
      <w:r w:rsidR="00D42D7E">
        <w:rPr>
          <w:rFonts w:eastAsia="Times New Roman" w:cs="Times New Roman"/>
          <w:color w:val="000000"/>
          <w:lang w:val="uk" w:eastAsia="ru-RU"/>
        </w:rPr>
        <w:t>ш</w:t>
      </w:r>
      <w:r w:rsidRPr="00BD2C0F">
        <w:rPr>
          <w:rFonts w:eastAsia="Times New Roman" w:cs="Times New Roman"/>
          <w:color w:val="000000"/>
          <w:lang w:val="uk" w:eastAsia="ru-RU"/>
        </w:rPr>
        <w:t>окультурного спілкування. При цьому культура чужої країни перебуває у постійній взаємодії з рідною культурою. Вивчаючи реалії іншомовної лінгвокультури, що навчаються не тільки набувають знання в галузі іноземної мови, а й глибше усвідомлюють особливості власної мови та культури.</w:t>
      </w:r>
    </w:p>
    <w:p w14:paraId="7E61B29A" w14:textId="46A186B8"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Як відомо, міжкультурний підхід перебуває у тісних відносинах з компетентнісним підходом. Сполучною ланкою у разі є поняття «міжкультурна компетенція», що є свого роду переосмислення </w:t>
      </w:r>
      <w:r w:rsidRPr="00BD2C0F">
        <w:rPr>
          <w:rFonts w:eastAsia="Times New Roman" w:cs="Times New Roman"/>
          <w:color w:val="000000"/>
          <w:lang w:val="uk" w:eastAsia="ru-RU"/>
        </w:rPr>
        <w:lastRenderedPageBreak/>
        <w:t xml:space="preserve">комунікативного методу навчання </w:t>
      </w:r>
      <w:r w:rsidR="00D42D7E">
        <w:rPr>
          <w:rFonts w:eastAsia="Times New Roman" w:cs="Times New Roman"/>
          <w:color w:val="000000"/>
          <w:lang w:val="uk" w:eastAsia="ru-RU"/>
        </w:rPr>
        <w:t>іноземних мов</w:t>
      </w:r>
      <w:r w:rsidRPr="00BD2C0F">
        <w:rPr>
          <w:rFonts w:eastAsia="Times New Roman" w:cs="Times New Roman"/>
          <w:color w:val="000000"/>
          <w:lang w:val="uk" w:eastAsia="ru-RU"/>
        </w:rPr>
        <w:t>, модифікуючи його з позиції міжкультурного спілкування. При цьому міжкультурна комунікація повинна будуватися інакше, ніж комунікація в окремо взятих мовних системах та культурах, набуваючи властивих лише їй цілей та особливостей.</w:t>
      </w:r>
    </w:p>
    <w:p w14:paraId="050DCCEA"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У лінгводидактиці поняття «міжкультурна компетенція», розглядаючи можливість використання в процесі навчання методик, спрямованих на виявлення та використання концептуальних та мовних відмінностей двох контактуючих лінгвокультур, також розглядається по-різному. Пов'язано це з тим, що ця категорія охоплює широкий спектр компонентів володіння як мовою, а й культурою, і комунікацією. Звідси й розбіжності у трактуванні поняття залежно від пріоритетів, які висуває той чи інший автор.</w:t>
      </w:r>
    </w:p>
    <w:p w14:paraId="7D7ACFFF" w14:textId="309C61F9"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У 1970-х роках у дослідженнях, присвячених міжкультурному спілкуванню, особливу увагу приділялося психологічної складової комунікації, тобто. поведінці учасників міжкультурного діалогу. У 1980-х роках перевагу надавали вивченню мотиваційного аспекту, відношенню комунікантів до іншої культури, іншої системи цінностей. Нині, як стверджує Л.М. Орбодоєва, дослідники першочерговим завданням вбачають оптимізацію процесів розуміння, осмислення міжкультурних знань. Такі компоненти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як здатність до комунікації у загальному сенсі, знання іншомовного коду, певні соціальні знання та вміння розглядаються здебільшого на базі психології, лінгводидактики, лінгвістики [</w:t>
      </w:r>
      <w:r w:rsidR="00D42D7E">
        <w:rPr>
          <w:rFonts w:eastAsia="Times New Roman" w:cs="Times New Roman"/>
          <w:color w:val="000000"/>
          <w:lang w:val="uk" w:eastAsia="ru-RU"/>
        </w:rPr>
        <w:t>3</w:t>
      </w:r>
      <w:r w:rsidRPr="00BD2C0F">
        <w:rPr>
          <w:rFonts w:eastAsia="Times New Roman" w:cs="Times New Roman"/>
          <w:color w:val="000000"/>
          <w:lang w:val="uk" w:eastAsia="ru-RU"/>
        </w:rPr>
        <w:t xml:space="preserve">3]. Таким чином, формування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стає можливим з позицій міждисциплінарного підходу, коли учні опановують інформацію, що має кроскультурну орієнтацію в рамках цілої низки дисциплін.</w:t>
      </w:r>
    </w:p>
    <w:p w14:paraId="6B8A632B" w14:textId="699CBB2E"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В.П.</w:t>
      </w:r>
      <w:r w:rsidR="00D42D7E">
        <w:rPr>
          <w:rFonts w:eastAsia="Times New Roman" w:cs="Times New Roman"/>
          <w:color w:val="000000"/>
          <w:lang w:val="uk" w:eastAsia="ru-RU"/>
        </w:rPr>
        <w:t> </w:t>
      </w:r>
      <w:r w:rsidRPr="00BD2C0F">
        <w:rPr>
          <w:rFonts w:eastAsia="Times New Roman" w:cs="Times New Roman"/>
          <w:color w:val="000000"/>
          <w:lang w:val="uk" w:eastAsia="ru-RU"/>
        </w:rPr>
        <w:t>Фурманова, наприклад, визначає міжкультурну компетенцію як «сукупність фонових знань та здатність їх адекватного застосування в умовах певного культурного контексту на основі порівняння двох і більше культур» [</w:t>
      </w:r>
      <w:r w:rsidR="00D42D7E">
        <w:rPr>
          <w:rFonts w:eastAsia="Times New Roman" w:cs="Times New Roman"/>
          <w:color w:val="000000"/>
          <w:lang w:val="uk" w:eastAsia="ru-RU"/>
        </w:rPr>
        <w:t>7</w:t>
      </w:r>
      <w:r w:rsidRPr="00BD2C0F">
        <w:rPr>
          <w:rFonts w:eastAsia="Times New Roman" w:cs="Times New Roman"/>
          <w:color w:val="000000"/>
          <w:lang w:val="uk" w:eastAsia="ru-RU"/>
        </w:rPr>
        <w:t xml:space="preserve">4]. Згідно з автором, когнітивна складова пов'язана з процесом </w:t>
      </w:r>
      <w:r w:rsidRPr="00BD2C0F">
        <w:rPr>
          <w:rFonts w:eastAsia="Times New Roman" w:cs="Times New Roman"/>
          <w:color w:val="000000"/>
          <w:lang w:val="uk" w:eastAsia="ru-RU"/>
        </w:rPr>
        <w:lastRenderedPageBreak/>
        <w:t>розпізнавання реалій двох культур, що вивчаються, і формування картини світу, частиною якої є і сам носій мови. При цьому завдання розуміння «вирішується за допомогою сукупності знань, що виступають як ментальна репрезентація повсякденного життя у свідомості індивідів, а людина є системою, що переробляє цю інформацію» [</w:t>
      </w:r>
      <w:r w:rsidR="00D42D7E">
        <w:rPr>
          <w:rFonts w:eastAsia="Times New Roman" w:cs="Times New Roman"/>
          <w:color w:val="000000"/>
          <w:lang w:val="uk" w:eastAsia="ru-RU"/>
        </w:rPr>
        <w:t>74</w:t>
      </w:r>
      <w:r w:rsidRPr="00BD2C0F">
        <w:rPr>
          <w:rFonts w:eastAsia="Times New Roman" w:cs="Times New Roman"/>
          <w:color w:val="000000"/>
          <w:lang w:val="uk" w:eastAsia="ru-RU"/>
        </w:rPr>
        <w:t>]. З цього визначення випливає значимість формування «вторинного лінгвокультурного тла», що поєднує знання різних галузей: лінгвістичної та культурознавчої, що, своєю чергою, сприятиме організації адекватної комунікації з носіями мови. Автор</w:t>
      </w:r>
      <w:r w:rsidR="00D42D7E">
        <w:rPr>
          <w:rFonts w:eastAsia="Times New Roman" w:cs="Times New Roman"/>
          <w:color w:val="000000"/>
          <w:lang w:val="uk" w:eastAsia="ru-RU"/>
        </w:rPr>
        <w:t>ка</w:t>
      </w:r>
      <w:r w:rsidRPr="00BD2C0F">
        <w:rPr>
          <w:rFonts w:eastAsia="Times New Roman" w:cs="Times New Roman"/>
          <w:color w:val="000000"/>
          <w:lang w:val="uk" w:eastAsia="ru-RU"/>
        </w:rPr>
        <w:t xml:space="preserve"> виділяє чотири аспекти, що сприяють формуванню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1) система національно-культурних понять; 2) фактологічний матеріал, що міститься в текстах і розкриває специфіку країни та народу країни мови, що вивчається; 3) факти, що стосуються правил і норм мовної та немовної поведінки; 4) стратегії та тактика комунікативної техніки.</w:t>
      </w:r>
    </w:p>
    <w:p w14:paraId="4999513B" w14:textId="60FA5630"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Після В.П.</w:t>
      </w:r>
      <w:r w:rsidR="00D42D7E">
        <w:rPr>
          <w:rFonts w:eastAsia="Times New Roman" w:cs="Times New Roman"/>
          <w:color w:val="000000"/>
          <w:lang w:val="uk" w:eastAsia="ru-RU"/>
        </w:rPr>
        <w:t> </w:t>
      </w:r>
      <w:r w:rsidRPr="00BD2C0F">
        <w:rPr>
          <w:rFonts w:eastAsia="Times New Roman" w:cs="Times New Roman"/>
          <w:color w:val="000000"/>
          <w:lang w:val="uk" w:eastAsia="ru-RU"/>
        </w:rPr>
        <w:t>Фурманової, І.А.</w:t>
      </w:r>
      <w:r w:rsidR="00D42D7E">
        <w:rPr>
          <w:rFonts w:eastAsia="Times New Roman" w:cs="Times New Roman"/>
          <w:color w:val="000000"/>
          <w:lang w:val="uk" w:eastAsia="ru-RU"/>
        </w:rPr>
        <w:t> </w:t>
      </w:r>
      <w:r w:rsidRPr="00BD2C0F">
        <w:rPr>
          <w:rFonts w:eastAsia="Times New Roman" w:cs="Times New Roman"/>
          <w:color w:val="000000"/>
          <w:lang w:val="uk" w:eastAsia="ru-RU"/>
        </w:rPr>
        <w:t xml:space="preserve">Голованова трактує міжкультурну компетенцію як «орієнтацію носія мови своєї мовної поведінки на іноземного адресата, що передбачає успішне використання </w:t>
      </w:r>
      <w:r w:rsidRPr="00BD2C0F">
        <w:rPr>
          <w:rFonts w:eastAsia="Times New Roman" w:cs="Times New Roman"/>
          <w:color w:val="000000"/>
          <w:u w:val="single" w:color="000000"/>
          <w:lang w:val="uk" w:eastAsia="ru-RU"/>
        </w:rPr>
        <w:t xml:space="preserve">знань </w:t>
      </w:r>
      <w:r w:rsidRPr="00BD2C0F">
        <w:rPr>
          <w:rFonts w:eastAsia="Times New Roman" w:cs="Times New Roman"/>
          <w:color w:val="000000"/>
          <w:lang w:val="uk" w:eastAsia="ru-RU"/>
        </w:rPr>
        <w:t xml:space="preserve">про культурно зумовлені особливості іноземного адресата, а також комплекс </w:t>
      </w:r>
      <w:r w:rsidRPr="00BD2C0F">
        <w:rPr>
          <w:rFonts w:eastAsia="Times New Roman" w:cs="Times New Roman"/>
          <w:color w:val="000000"/>
          <w:u w:val="single" w:color="000000"/>
          <w:lang w:val="uk" w:eastAsia="ru-RU"/>
        </w:rPr>
        <w:t xml:space="preserve">умінь </w:t>
      </w:r>
      <w:r w:rsidRPr="00BD2C0F">
        <w:rPr>
          <w:rFonts w:eastAsia="Times New Roman" w:cs="Times New Roman"/>
          <w:color w:val="000000"/>
          <w:lang w:val="uk" w:eastAsia="ru-RU"/>
        </w:rPr>
        <w:t>враховувати наявні міжкультурні розбіжності» [</w:t>
      </w:r>
      <w:r w:rsidR="00D42D7E">
        <w:rPr>
          <w:rFonts w:eastAsia="Times New Roman" w:cs="Times New Roman"/>
          <w:color w:val="000000"/>
          <w:lang w:val="uk" w:eastAsia="ru-RU"/>
        </w:rPr>
        <w:t>2</w:t>
      </w:r>
      <w:r w:rsidRPr="00BD2C0F">
        <w:rPr>
          <w:rFonts w:eastAsia="Times New Roman" w:cs="Times New Roman"/>
          <w:color w:val="000000"/>
          <w:lang w:val="uk" w:eastAsia="ru-RU"/>
        </w:rPr>
        <w:t>6]. При цьому автор</w:t>
      </w:r>
      <w:r w:rsidR="00D42D7E">
        <w:rPr>
          <w:rFonts w:eastAsia="Times New Roman" w:cs="Times New Roman"/>
          <w:color w:val="000000"/>
          <w:lang w:val="uk" w:eastAsia="ru-RU"/>
        </w:rPr>
        <w:t>ка</w:t>
      </w:r>
      <w:r w:rsidRPr="00BD2C0F">
        <w:rPr>
          <w:rFonts w:eastAsia="Times New Roman" w:cs="Times New Roman"/>
          <w:color w:val="000000"/>
          <w:lang w:val="uk" w:eastAsia="ru-RU"/>
        </w:rPr>
        <w:t xml:space="preserve"> стверджує, що міжкультурні розбіжності виявляються на наступних</w:t>
      </w:r>
      <w:r w:rsidR="00D42D7E">
        <w:rPr>
          <w:rFonts w:eastAsia="Times New Roman" w:cs="Times New Roman"/>
          <w:color w:val="000000"/>
          <w:lang w:val="uk" w:eastAsia="ru-RU"/>
        </w:rPr>
        <w:t xml:space="preserve"> </w:t>
      </w:r>
      <w:r w:rsidRPr="00BD2C0F">
        <w:rPr>
          <w:rFonts w:eastAsia="Times New Roman" w:cs="Times New Roman"/>
          <w:color w:val="000000"/>
          <w:lang w:val="uk" w:eastAsia="ru-RU"/>
        </w:rPr>
        <w:t>чотирьох рівнях:</w:t>
      </w:r>
    </w:p>
    <w:p w14:paraId="19CE1668" w14:textId="77777777" w:rsidR="00BD2C0F" w:rsidRPr="00BD2C0F" w:rsidRDefault="00BD2C0F" w:rsidP="00A21AA6">
      <w:pPr>
        <w:numPr>
          <w:ilvl w:val="0"/>
          <w:numId w:val="7"/>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Мовний рівень, що включає коннотативні слова, безеквівалентну лексику, порівняння і фразеологію;</w:t>
      </w:r>
    </w:p>
    <w:p w14:paraId="123E62AF" w14:textId="77777777" w:rsidR="00BD2C0F" w:rsidRPr="00BD2C0F" w:rsidRDefault="00BD2C0F" w:rsidP="00A21AA6">
      <w:pPr>
        <w:numPr>
          <w:ilvl w:val="0"/>
          <w:numId w:val="7"/>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На змістовному рівні автор виділяє когнітивні розбіжності, тобто суму знань і асоціацій, пов'язану з певним висловлюванням у представників певної національності, систему цінностей, розхожі думки, уявлення, упередження, риси національного характеру, стереотипи поведінки, знання національно-культурного образу носіїв мови;</w:t>
      </w:r>
    </w:p>
    <w:p w14:paraId="7E5C9150" w14:textId="77777777" w:rsidR="00BD2C0F" w:rsidRPr="00BD2C0F" w:rsidRDefault="00BD2C0F" w:rsidP="00A21AA6">
      <w:pPr>
        <w:numPr>
          <w:ilvl w:val="0"/>
          <w:numId w:val="7"/>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Паралінгвістичний рівень, що складається зі знань про специфіку жестів;</w:t>
      </w:r>
    </w:p>
    <w:p w14:paraId="403F9DAD" w14:textId="77773AD8" w:rsidR="00BD2C0F" w:rsidRPr="00BD2C0F" w:rsidRDefault="00BD2C0F" w:rsidP="00A21AA6">
      <w:pPr>
        <w:numPr>
          <w:ilvl w:val="0"/>
          <w:numId w:val="7"/>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Риторичний рівень, який передбачає володіння основними методами аргументації, риторичних прийомів, знання правил громадського спілкування [</w:t>
      </w:r>
      <w:r w:rsidR="00D42D7E">
        <w:rPr>
          <w:rFonts w:eastAsia="Times New Roman" w:cs="Times New Roman"/>
          <w:color w:val="000000"/>
          <w:lang w:val="uk" w:eastAsia="ru-RU"/>
        </w:rPr>
        <w:t>26</w:t>
      </w:r>
      <w:r w:rsidRPr="00BD2C0F">
        <w:rPr>
          <w:rFonts w:eastAsia="Times New Roman" w:cs="Times New Roman"/>
          <w:color w:val="000000"/>
          <w:lang w:val="uk" w:eastAsia="ru-RU"/>
        </w:rPr>
        <w:t>].</w:t>
      </w:r>
    </w:p>
    <w:p w14:paraId="470ED281" w14:textId="26C9A3BD"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А.С.</w:t>
      </w:r>
      <w:r w:rsidR="00D42D7E">
        <w:rPr>
          <w:rFonts w:eastAsia="Times New Roman" w:cs="Times New Roman"/>
          <w:color w:val="000000"/>
          <w:lang w:val="uk" w:eastAsia="ru-RU"/>
        </w:rPr>
        <w:t> </w:t>
      </w:r>
      <w:r w:rsidRPr="00BD2C0F">
        <w:rPr>
          <w:rFonts w:eastAsia="Times New Roman" w:cs="Times New Roman"/>
          <w:color w:val="000000"/>
          <w:lang w:val="uk" w:eastAsia="ru-RU"/>
        </w:rPr>
        <w:t>Кобишева дає таку дефініцію поняття міжкультурна компетенція: «Це навички, вміння міжкультурної поведінки та мовної грамотності, що є передумовою успішності спілкування в інтеркультурному середовищі, це можливість розвитку та успішного встановлення міжкультурного контакту, взаємин з мінімальним відсотком втрати передбачуваної інформації»</w:t>
      </w:r>
      <w:r w:rsidR="00D42D7E">
        <w:rPr>
          <w:rFonts w:eastAsia="Times New Roman" w:cs="Times New Roman"/>
          <w:color w:val="000000"/>
          <w:lang w:val="uk" w:eastAsia="ru-RU"/>
        </w:rPr>
        <w:t xml:space="preserve"> </w:t>
      </w:r>
      <w:r w:rsidRPr="00BD2C0F">
        <w:rPr>
          <w:rFonts w:eastAsia="Times New Roman" w:cs="Times New Roman"/>
          <w:color w:val="000000"/>
          <w:lang w:val="uk" w:eastAsia="ru-RU"/>
        </w:rPr>
        <w:t>[</w:t>
      </w:r>
      <w:r w:rsidR="00D42D7E">
        <w:rPr>
          <w:rFonts w:eastAsia="Times New Roman" w:cs="Times New Roman"/>
          <w:color w:val="000000"/>
          <w:lang w:val="uk" w:eastAsia="ru-RU"/>
        </w:rPr>
        <w:t>52</w:t>
      </w:r>
      <w:r w:rsidRPr="00BD2C0F">
        <w:rPr>
          <w:rFonts w:eastAsia="Times New Roman" w:cs="Times New Roman"/>
          <w:color w:val="000000"/>
          <w:lang w:val="uk" w:eastAsia="ru-RU"/>
        </w:rPr>
        <w:t>].</w:t>
      </w:r>
    </w:p>
    <w:p w14:paraId="1EAE76C2" w14:textId="541CAA3B"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Багато дослідників розробляють у своїх працях процес формування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виводячи різного типу моделі. Традиційно у складі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виділяють три компоненти: знання, уміння та відносини. Знання компонент полягає у володінні інформацією про те, як взаємодіють культури. Елемент "уміння" зводиться до практичного застосування знань у реальній ситуації спілкування. "Відносини" означають здатність і готовність комунікантів до ведення міжкультурного діалогу.</w:t>
      </w:r>
    </w:p>
    <w:p w14:paraId="1B13750C" w14:textId="552C2C4B"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Однією з найвідоміших моделей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є модель німецького дослідника К. Кнапп (K. Knapp). На її думку, рівень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визначається здатністю розуміти рівною мірою як представників інших культур та «комунікаційних спільнот», так і представників власної культури. Автор виділяє такі компоненти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1) знання та інтерпретація комунікативних сценаріїв як у культурі, що вивчається, так і у своїй власній, а також знання мовних засобів; 2) знання особливостей мислення іншомовного партнера, а також відмінностей між рідною та вивчається культурою, які визначають ці особливості; 3) набір стратегій, що сприяють стабілізації взаємодії при проблемах, що виникають у процесі комунікації</w:t>
      </w:r>
      <w:r w:rsidR="00D42D7E">
        <w:rPr>
          <w:rFonts w:eastAsia="Times New Roman" w:cs="Times New Roman"/>
          <w:color w:val="000000"/>
          <w:lang w:val="uk" w:eastAsia="ru-RU"/>
        </w:rPr>
        <w:t xml:space="preserve"> </w:t>
      </w:r>
      <w:r w:rsidRPr="00BD2C0F">
        <w:rPr>
          <w:rFonts w:eastAsia="Times New Roman" w:cs="Times New Roman"/>
          <w:color w:val="000000"/>
          <w:lang w:val="uk" w:eastAsia="ru-RU"/>
        </w:rPr>
        <w:t>[</w:t>
      </w:r>
      <w:r w:rsidR="00D42D7E">
        <w:rPr>
          <w:rFonts w:eastAsia="Times New Roman" w:cs="Times New Roman"/>
          <w:color w:val="000000"/>
          <w:lang w:val="uk" w:eastAsia="ru-RU"/>
        </w:rPr>
        <w:t>4</w:t>
      </w:r>
      <w:r w:rsidRPr="00BD2C0F">
        <w:rPr>
          <w:rFonts w:eastAsia="Times New Roman" w:cs="Times New Roman"/>
          <w:color w:val="000000"/>
          <w:lang w:val="uk" w:eastAsia="ru-RU"/>
        </w:rPr>
        <w:t>].</w:t>
      </w:r>
    </w:p>
    <w:p w14:paraId="547E11D8" w14:textId="57FD324C"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Ще одна не менш значуща в методичній літературі модель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 модель М. Байрама (M. Byram), у структурі якої виділяються такі компоненти:</w:t>
      </w:r>
    </w:p>
    <w:p w14:paraId="037F6610" w14:textId="77777777" w:rsidR="00BD2C0F" w:rsidRPr="00BD2C0F" w:rsidRDefault="00BD2C0F" w:rsidP="00A21AA6">
      <w:pPr>
        <w:numPr>
          <w:ilvl w:val="0"/>
          <w:numId w:val="8"/>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«відносини» між комунікантами, що будуються на засадах відкритості, готовності відмовитися від упереджень щодо фактів як рідної, так і іншомовної культури;</w:t>
      </w:r>
    </w:p>
    <w:p w14:paraId="497B1814" w14:textId="77777777" w:rsidR="00BD2C0F" w:rsidRPr="00BD2C0F" w:rsidRDefault="00BD2C0F" w:rsidP="00A21AA6">
      <w:pPr>
        <w:numPr>
          <w:ilvl w:val="0"/>
          <w:numId w:val="8"/>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елемент «знання» включає інформацію про соціальний устрій власної країни та країни мови, що вивчається, а також інформацію про процеси соціальної та особистісної взаємодії;</w:t>
      </w:r>
    </w:p>
    <w:p w14:paraId="12578DD0" w14:textId="77777777" w:rsidR="00BD2C0F" w:rsidRPr="00BD2C0F" w:rsidRDefault="00BD2C0F" w:rsidP="00A21AA6">
      <w:pPr>
        <w:numPr>
          <w:ilvl w:val="0"/>
          <w:numId w:val="8"/>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вміння інтерпретації та співвіднесення, які полягають у здатності учасників комунікації пояснювати події іншої культури та співвідносити їх з подібними явищами у власній культурі;</w:t>
      </w:r>
    </w:p>
    <w:p w14:paraId="43E8102C" w14:textId="77777777" w:rsidR="00BD2C0F" w:rsidRPr="00BD2C0F" w:rsidRDefault="00BD2C0F" w:rsidP="00A21AA6">
      <w:pPr>
        <w:numPr>
          <w:ilvl w:val="0"/>
          <w:numId w:val="8"/>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критичне усвідомлення культури проявляється в умінні оцінювати діяльність та її результати у своїй та іншій культурах, ґрунтуючись на певних умовах.</w:t>
      </w:r>
    </w:p>
    <w:p w14:paraId="38C136E2" w14:textId="61E947D2"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Як ми бачимо, обидва автори включають до складу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елементи усвідомлення та трактування своєї та чужої культури, тобто встановлення зв'язку між мисленням і поведінкою. Проте К.</w:t>
      </w:r>
      <w:r w:rsidR="00D42D7E">
        <w:rPr>
          <w:rFonts w:eastAsia="Times New Roman" w:cs="Times New Roman"/>
          <w:color w:val="000000"/>
          <w:lang w:val="uk" w:eastAsia="ru-RU"/>
        </w:rPr>
        <w:t> </w:t>
      </w:r>
      <w:r w:rsidRPr="00BD2C0F">
        <w:rPr>
          <w:rFonts w:eastAsia="Times New Roman" w:cs="Times New Roman"/>
          <w:color w:val="000000"/>
          <w:lang w:val="uk" w:eastAsia="ru-RU"/>
        </w:rPr>
        <w:t>Кнапп більшою мірою орієнтован</w:t>
      </w:r>
      <w:r w:rsidR="00D42D7E">
        <w:rPr>
          <w:rFonts w:eastAsia="Times New Roman" w:cs="Times New Roman"/>
          <w:color w:val="000000"/>
          <w:lang w:val="uk" w:eastAsia="ru-RU"/>
        </w:rPr>
        <w:t>ий</w:t>
      </w:r>
      <w:r w:rsidRPr="00BD2C0F">
        <w:rPr>
          <w:rFonts w:eastAsia="Times New Roman" w:cs="Times New Roman"/>
          <w:color w:val="000000"/>
          <w:lang w:val="uk" w:eastAsia="ru-RU"/>
        </w:rPr>
        <w:t xml:space="preserve"> на діяльнісний аспект у процесі комунікації, тоді як М. Байрам приділяє особливу увагу приналежності комунікантів до тієї чи іншої соціальної групи.</w:t>
      </w:r>
    </w:p>
    <w:p w14:paraId="64745544" w14:textId="69484388" w:rsidR="00D42D7E"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А.</w:t>
      </w:r>
      <w:r w:rsidR="00D42D7E">
        <w:rPr>
          <w:rFonts w:eastAsia="Times New Roman" w:cs="Times New Roman"/>
          <w:color w:val="000000"/>
          <w:lang w:val="uk" w:eastAsia="ru-RU"/>
        </w:rPr>
        <w:t> </w:t>
      </w:r>
      <w:r w:rsidRPr="00BD2C0F">
        <w:rPr>
          <w:rFonts w:eastAsia="Times New Roman" w:cs="Times New Roman"/>
          <w:color w:val="000000"/>
          <w:lang w:val="uk" w:eastAsia="ru-RU"/>
        </w:rPr>
        <w:t>Кнапп-Поттхофф, звертаючись до питання про міжкультурну комунікацію, пише: «Я припускаю, що грамотний партнер з міжкультурної комунікації повинен володіти певним запасом знань про культуру/культури та набором особистісних якостей, а також володіти набором специфічних вербальних стратегій, що знижують ризик в комунікації »</w:t>
      </w:r>
      <w:r w:rsidR="00D42D7E">
        <w:rPr>
          <w:rFonts w:eastAsia="Times New Roman" w:cs="Times New Roman"/>
          <w:color w:val="000000"/>
          <w:lang w:val="uk" w:eastAsia="ru-RU"/>
        </w:rPr>
        <w:t xml:space="preserve"> </w:t>
      </w:r>
      <w:r w:rsidRPr="00BD2C0F">
        <w:rPr>
          <w:rFonts w:eastAsia="Times New Roman" w:cs="Times New Roman"/>
          <w:color w:val="000000"/>
          <w:lang w:val="uk" w:eastAsia="ru-RU"/>
        </w:rPr>
        <w:t xml:space="preserve">[26]. </w:t>
      </w:r>
    </w:p>
    <w:p w14:paraId="67636034" w14:textId="6DFB8042"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У зв'язку з цим дослідник визначає міжкультурну компетенцію як «здатність досягати порозуміння з представниками інших культурних спільнот так само успішно, як і з представниками своєї власної, вирішуючи проблеми за допомогою компенсаторних стратегій» [</w:t>
      </w:r>
      <w:r w:rsidR="00D42D7E">
        <w:rPr>
          <w:rFonts w:eastAsia="Times New Roman" w:cs="Times New Roman"/>
          <w:color w:val="000000"/>
          <w:lang w:val="uk" w:eastAsia="ru-RU"/>
        </w:rPr>
        <w:t>5</w:t>
      </w:r>
      <w:r w:rsidRPr="00BD2C0F">
        <w:rPr>
          <w:rFonts w:eastAsia="Times New Roman" w:cs="Times New Roman"/>
          <w:color w:val="000000"/>
          <w:lang w:val="uk" w:eastAsia="ru-RU"/>
        </w:rPr>
        <w:t xml:space="preserve">4]. Пояснюючи зроблений акцент на компенсаторних вміннях, автор пояснює, що володіючи </w:t>
      </w:r>
      <w:r w:rsidRPr="00BD2C0F">
        <w:rPr>
          <w:rFonts w:eastAsia="Times New Roman" w:cs="Times New Roman"/>
          <w:color w:val="000000"/>
          <w:lang w:val="uk" w:eastAsia="ru-RU"/>
        </w:rPr>
        <w:lastRenderedPageBreak/>
        <w:t>даною здатністю, людина може успішно взаємодіяти з представниками іншої культури, навіть при обмеженому запасі лінгвістичних знань.</w:t>
      </w:r>
    </w:p>
    <w:p w14:paraId="6A6E9E81" w14:textId="245AE51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Автор пропонує свій компонентний склад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який має такий вигляд:</w:t>
      </w:r>
    </w:p>
    <w:p w14:paraId="30C39F1E" w14:textId="671DF589" w:rsidR="00BD2C0F" w:rsidRPr="00BD2C0F" w:rsidRDefault="00D42D7E" w:rsidP="00A21AA6">
      <w:pPr>
        <w:numPr>
          <w:ilvl w:val="0"/>
          <w:numId w:val="9"/>
        </w:numPr>
        <w:spacing w:line="369" w:lineRule="auto"/>
        <w:ind w:firstLine="710"/>
        <w:contextualSpacing w:val="0"/>
        <w:rPr>
          <w:rFonts w:eastAsia="Times New Roman" w:cs="Times New Roman"/>
          <w:color w:val="000000"/>
          <w:lang w:val="uk" w:eastAsia="ru-RU"/>
        </w:rPr>
      </w:pPr>
      <w:r>
        <w:rPr>
          <w:rFonts w:eastAsia="Times New Roman" w:cs="Times New Roman"/>
          <w:color w:val="000000"/>
          <w:lang w:val="uk" w:eastAsia="ru-RU"/>
        </w:rPr>
        <w:t>Е</w:t>
      </w:r>
      <w:r w:rsidR="00BD2C0F" w:rsidRPr="00BD2C0F">
        <w:rPr>
          <w:rFonts w:eastAsia="Times New Roman" w:cs="Times New Roman"/>
          <w:color w:val="000000"/>
          <w:lang w:val="uk" w:eastAsia="ru-RU"/>
        </w:rPr>
        <w:t>фективний компонент, що сприяє розвитку емпатії та толерантності;</w:t>
      </w:r>
    </w:p>
    <w:p w14:paraId="5BBC1D16" w14:textId="77777777" w:rsidR="00BD2C0F" w:rsidRPr="00BD2C0F" w:rsidRDefault="00BD2C0F" w:rsidP="00A21AA6">
      <w:pPr>
        <w:numPr>
          <w:ilvl w:val="0"/>
          <w:numId w:val="9"/>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Специфічне знання, знання про культуру своєї країни та країни мови, що вивчається;</w:t>
      </w:r>
    </w:p>
    <w:p w14:paraId="5AB4B101" w14:textId="77777777" w:rsidR="00BD2C0F" w:rsidRPr="00BD2C0F" w:rsidRDefault="00BD2C0F" w:rsidP="00A21AA6">
      <w:pPr>
        <w:numPr>
          <w:ilvl w:val="0"/>
          <w:numId w:val="9"/>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Знання у сфері міжкультурної комунікації, яке включає знання принципів міжособистісної комунікації, знання міжкультурних подібностей і відмінностей;</w:t>
      </w:r>
    </w:p>
    <w:p w14:paraId="60F74F4C" w14:textId="4F0D12EC" w:rsidR="00BD2C0F" w:rsidRPr="00BD2C0F" w:rsidRDefault="00BD2C0F" w:rsidP="00A21AA6">
      <w:pPr>
        <w:numPr>
          <w:ilvl w:val="0"/>
          <w:numId w:val="9"/>
        </w:numPr>
        <w:spacing w:line="369" w:lineRule="auto"/>
        <w:ind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Стратегії – способи розширення знання культуру країни досліджуваного мови [</w:t>
      </w:r>
      <w:r w:rsidR="00D42D7E">
        <w:rPr>
          <w:rFonts w:eastAsia="Times New Roman" w:cs="Times New Roman"/>
          <w:color w:val="000000"/>
          <w:lang w:val="uk" w:eastAsia="ru-RU"/>
        </w:rPr>
        <w:t>7</w:t>
      </w:r>
      <w:r w:rsidRPr="00BD2C0F">
        <w:rPr>
          <w:rFonts w:eastAsia="Times New Roman" w:cs="Times New Roman"/>
          <w:color w:val="000000"/>
          <w:lang w:val="uk" w:eastAsia="ru-RU"/>
        </w:rPr>
        <w:t>].</w:t>
      </w:r>
    </w:p>
    <w:p w14:paraId="0AAA11F2" w14:textId="6D682980"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У вітчизняній методичній науці цікавої, на наш погляд, є модель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автором якої є Г.В. Єлізарова. Автор наголосила на прирівнюванні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та іншомовної комунікативної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За рахунок подібного взаємопроникнення та взаємозбагачення міжкультурна компетенція набула низки компонентів, властивих комунікативній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Автор віддає перевагу іншомовній комунікативній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 виділивши в кожному з її структурних елементів (лінгвістичному, соціолінгвістичному, стратегічному, дискурсивному) міжкультурну складову.</w:t>
      </w:r>
    </w:p>
    <w:p w14:paraId="397F23A4" w14:textId="2C25D4A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Відповідно до концепції Є.І.</w:t>
      </w:r>
      <w:r>
        <w:rPr>
          <w:rFonts w:eastAsia="Times New Roman" w:cs="Times New Roman"/>
          <w:color w:val="000000"/>
          <w:lang w:val="en-US" w:eastAsia="ru-RU"/>
        </w:rPr>
        <w:t> </w:t>
      </w:r>
      <w:r w:rsidRPr="00BD2C0F">
        <w:rPr>
          <w:rFonts w:eastAsia="Times New Roman" w:cs="Times New Roman"/>
          <w:color w:val="000000"/>
          <w:lang w:val="uk" w:eastAsia="ru-RU"/>
        </w:rPr>
        <w:t>Пассова, основний шлях засвоєння іноземної мови може бути представлений через: 1) засвоєння культури через мову; 2) засвоєння мови через культуру.</w:t>
      </w:r>
    </w:p>
    <w:p w14:paraId="5D87234B" w14:textId="1BC04B5B"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Іншими словами факти культури повинні засвоюватися в процесі використання мови як засобу спілкування та навпаки, оволодіння мовою як засобом спілкування має будуватися на основі засвоєння фактів культури. Саме таке взаємне збагачення веде, на думку Є.І.</w:t>
      </w:r>
      <w:r>
        <w:rPr>
          <w:rFonts w:eastAsia="Times New Roman" w:cs="Times New Roman"/>
          <w:color w:val="000000"/>
          <w:lang w:val="en-US" w:eastAsia="ru-RU"/>
        </w:rPr>
        <w:t> </w:t>
      </w:r>
      <w:r w:rsidRPr="00BD2C0F">
        <w:rPr>
          <w:rFonts w:eastAsia="Times New Roman" w:cs="Times New Roman"/>
          <w:color w:val="000000"/>
          <w:lang w:val="uk" w:eastAsia="ru-RU"/>
        </w:rPr>
        <w:t xml:space="preserve">Пассова, до формування </w:t>
      </w:r>
      <w:r w:rsidRPr="00BD2C0F">
        <w:rPr>
          <w:rFonts w:eastAsia="Times New Roman" w:cs="Times New Roman"/>
          <w:color w:val="000000"/>
          <w:lang w:val="uk" w:eastAsia="ru-RU"/>
        </w:rPr>
        <w:lastRenderedPageBreak/>
        <w:t xml:space="preserve">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 певної «третьої» культури людини, заснованої на принципово новому світогляді, заснованому сприйнятті іншомовної культури через призму рідної.</w:t>
      </w:r>
    </w:p>
    <w:p w14:paraId="5787EF86" w14:textId="0AD14CB6"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На наш погляд, ідею Є.І.</w:t>
      </w:r>
      <w:r>
        <w:rPr>
          <w:rFonts w:eastAsia="Times New Roman" w:cs="Times New Roman"/>
          <w:color w:val="000000"/>
          <w:lang w:val="en-US" w:eastAsia="ru-RU"/>
        </w:rPr>
        <w:t> </w:t>
      </w:r>
      <w:r w:rsidRPr="00BD2C0F">
        <w:rPr>
          <w:rFonts w:eastAsia="Times New Roman" w:cs="Times New Roman"/>
          <w:color w:val="000000"/>
          <w:lang w:val="uk" w:eastAsia="ru-RU"/>
        </w:rPr>
        <w:t>Пассова, викладену вище, уточнила та конкретизувала Є.Г.</w:t>
      </w:r>
      <w:r>
        <w:rPr>
          <w:rFonts w:eastAsia="Times New Roman" w:cs="Times New Roman"/>
          <w:color w:val="000000"/>
          <w:lang w:val="en-US" w:eastAsia="ru-RU"/>
        </w:rPr>
        <w:t> </w:t>
      </w:r>
      <w:r w:rsidRPr="00BD2C0F">
        <w:rPr>
          <w:rFonts w:eastAsia="Times New Roman" w:cs="Times New Roman"/>
          <w:color w:val="000000"/>
          <w:lang w:val="uk" w:eastAsia="ru-RU"/>
        </w:rPr>
        <w:t>Тарева, представивши алгоритм міжкультурного навчання так: 1) знайомство з фактом іншої культури; 2) перенесення його в рідну культуру та усвідомлення її особливостей; 3) переоцінка факту рідної культури через призму набутого знання про подібне явище в культурі країни мови, що вивчається; 4) розуміння з цих позицій факту іншої культури; 5) переоцінка факту іншої культури [40].</w:t>
      </w:r>
    </w:p>
    <w:p w14:paraId="14FCD6A7" w14:textId="5FE9EA34"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Результатом подібних процесів є адаптація учнями факту іншомовної культури, зіставленого та оціненого відповідно до норм рідної культури. У цьому Є.Г.</w:t>
      </w:r>
      <w:r>
        <w:rPr>
          <w:rFonts w:eastAsia="Times New Roman" w:cs="Times New Roman"/>
          <w:color w:val="000000"/>
          <w:lang w:val="en-US" w:eastAsia="ru-RU"/>
        </w:rPr>
        <w:t> </w:t>
      </w:r>
      <w:r w:rsidRPr="00BD2C0F">
        <w:rPr>
          <w:rFonts w:eastAsia="Times New Roman" w:cs="Times New Roman"/>
          <w:color w:val="000000"/>
          <w:lang w:val="uk" w:eastAsia="ru-RU"/>
        </w:rPr>
        <w:t xml:space="preserve">Тарева наголошує на важливості переосмислення як явищ іншої, так і рідної культур. Вона зазначає, що у 3-му етапі, коли </w:t>
      </w:r>
      <w:r>
        <w:rPr>
          <w:rFonts w:eastAsia="Times New Roman" w:cs="Times New Roman"/>
          <w:color w:val="000000"/>
          <w:lang w:val="uk" w:eastAsia="ru-RU"/>
        </w:rPr>
        <w:t>учень</w:t>
      </w:r>
      <w:r w:rsidRPr="00BD2C0F">
        <w:rPr>
          <w:rFonts w:eastAsia="Times New Roman" w:cs="Times New Roman"/>
          <w:color w:val="000000"/>
          <w:lang w:val="uk" w:eastAsia="ru-RU"/>
        </w:rPr>
        <w:t xml:space="preserve"> дивиться на факт рідної культури з позицій представника іншого лінгвосоціуму, відбувається усвідомлення та інтерпретація тих явищ, які раніше були неусвідомлені, т.к. всі оточуючі мали таку ж картину світу і додаткове її осмислення було б зайвим.</w:t>
      </w:r>
    </w:p>
    <w:p w14:paraId="42C37885"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На п'ятому етапі, при переоцінці іншої культури з погляду нового сприйняття рідної дійсності, учень сприймає нові йому норми культури як природне прояв картини світу представників держави вивчається мови. Таке ставлення до фактів обох культур (рідної та іноземної) сприяє кращому засвоєнню отримуваних знань, підвищує мотивацію міжкультурної взаємодії.</w:t>
      </w:r>
    </w:p>
    <w:p w14:paraId="5FF35477" w14:textId="3652D9E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Таким чином, можна зробити висновок про те, що міжкультурна компетенція – поняття складне, </w:t>
      </w:r>
      <w:r w:rsidR="00D42D7E">
        <w:rPr>
          <w:rFonts w:eastAsia="Times New Roman" w:cs="Times New Roman"/>
          <w:color w:val="000000"/>
          <w:lang w:val="uk" w:eastAsia="ru-RU"/>
        </w:rPr>
        <w:t>яке</w:t>
      </w:r>
      <w:r w:rsidRPr="00BD2C0F">
        <w:rPr>
          <w:rFonts w:eastAsia="Times New Roman" w:cs="Times New Roman"/>
          <w:color w:val="000000"/>
          <w:lang w:val="uk" w:eastAsia="ru-RU"/>
        </w:rPr>
        <w:t xml:space="preserve"> включає лінгвістичні, когнітивні, емоційні, компенсаторні складові. Багато дослідників сходяться на думці необхідність впровадження у процес навчання міжкультурного компонента, заснованого на зіставленні рідної та іншомовної культури, вичленуванні як загальних рис, і відмінностей, вивченні культурних і оцінок, притаманних </w:t>
      </w:r>
      <w:r w:rsidRPr="00BD2C0F">
        <w:rPr>
          <w:rFonts w:eastAsia="Times New Roman" w:cs="Times New Roman"/>
          <w:color w:val="000000"/>
          <w:lang w:val="uk" w:eastAsia="ru-RU"/>
        </w:rPr>
        <w:lastRenderedPageBreak/>
        <w:t>іншомовної культури, володіння метакомунікативними засобами. Важлива роль приділяється мовним засобам, адекватне використання яких має сприяти найкращій організації міжкультурного діалогу. При цьому поняття «міжкультурна компетенція» тісно пов'язане з іншим поняттям – «міжкультурна комунікація».</w:t>
      </w:r>
    </w:p>
    <w:p w14:paraId="14FC4462" w14:textId="6975F0C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У вітчизняній методичній науці одним із перших поняття «міжкультурна комунікація» інтерпретували О.М. Верещагін та В.Г. Костомарів. Дозволимо собі процитувати дане ними визначення: «Терміном «міжкультурна комунікація» називається адекватне порозуміння двох учасників комунікативного акту, що належать до різних національних культур» [</w:t>
      </w:r>
      <w:r w:rsidR="00D42D7E">
        <w:rPr>
          <w:rFonts w:eastAsia="Times New Roman" w:cs="Times New Roman"/>
          <w:color w:val="000000"/>
          <w:lang w:val="uk" w:eastAsia="ru-RU"/>
        </w:rPr>
        <w:t>3</w:t>
      </w:r>
      <w:r w:rsidRPr="00BD2C0F">
        <w:rPr>
          <w:rFonts w:eastAsia="Times New Roman" w:cs="Times New Roman"/>
          <w:color w:val="000000"/>
          <w:lang w:val="uk" w:eastAsia="ru-RU"/>
        </w:rPr>
        <w:t>6]. Багато років представлене визначення вважалося хрестоматійним. Однак дослідження в галузі міжкультурної комунікації останніх років говорять про глибше і всебічне розуміння цього феномену, що тягне за собою велику кількість трактувань і уточнень. В.В. Сафонова, наприклад, пропонує наступну інтерпретацію терміну, що розглядається. Вона пише: «Під міжкультурним спілкуванням розуміється функціонально зумовлена взаємодія людей, які виступають носіями різних культурних спільнот через усвідомлення ними чи іншими людьми їх приналежності до різних геополітичних, континентальних, регіональних, релігійних, національних та етнічних спільнот, а також соціальних субкультур. Мовні партнери в умовах міжкультурної взаємодії, відповідно, можуть відрізнятися один від одного щодо ціннісно-орієнтаційного світобачення, способу та способу життя, моделі мовного та немовного спілкування» [</w:t>
      </w:r>
      <w:r w:rsidR="00D42D7E">
        <w:rPr>
          <w:rFonts w:eastAsia="Times New Roman" w:cs="Times New Roman"/>
          <w:color w:val="000000"/>
          <w:lang w:val="uk" w:eastAsia="ru-RU"/>
        </w:rPr>
        <w:t>7</w:t>
      </w:r>
      <w:r w:rsidRPr="00BD2C0F">
        <w:rPr>
          <w:rFonts w:eastAsia="Times New Roman" w:cs="Times New Roman"/>
          <w:color w:val="000000"/>
          <w:lang w:val="uk" w:eastAsia="ru-RU"/>
        </w:rPr>
        <w:t>2]. При цьому автор зазначає, що навчання міжкультурному спілкуванню в рамках діалогу культур необхідно вибудовувати на основі дидактикометодичних умов, що сприяють порівняльному співвивченню іншомовної та рідної культури, а методичною домінантою має бути орієнтація на формування учнів як учасників, так і суб'єктів діалогу культур.</w:t>
      </w:r>
    </w:p>
    <w:p w14:paraId="2CD80D57" w14:textId="4BD3AA4E"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І.І.</w:t>
      </w:r>
      <w:r w:rsidR="00D42D7E">
        <w:rPr>
          <w:rFonts w:eastAsia="Times New Roman" w:cs="Times New Roman"/>
          <w:color w:val="000000"/>
          <w:lang w:val="uk" w:eastAsia="ru-RU"/>
        </w:rPr>
        <w:t> </w:t>
      </w:r>
      <w:r w:rsidRPr="00BD2C0F">
        <w:rPr>
          <w:rFonts w:eastAsia="Times New Roman" w:cs="Times New Roman"/>
          <w:color w:val="000000"/>
          <w:lang w:val="uk" w:eastAsia="ru-RU"/>
        </w:rPr>
        <w:t>Хале</w:t>
      </w:r>
      <w:r w:rsidR="00D42D7E">
        <w:rPr>
          <w:rFonts w:eastAsia="Times New Roman" w:cs="Times New Roman"/>
          <w:color w:val="000000"/>
          <w:lang w:val="uk" w:eastAsia="ru-RU"/>
        </w:rPr>
        <w:t>є</w:t>
      </w:r>
      <w:r w:rsidRPr="00BD2C0F">
        <w:rPr>
          <w:rFonts w:eastAsia="Times New Roman" w:cs="Times New Roman"/>
          <w:color w:val="000000"/>
          <w:lang w:val="uk" w:eastAsia="ru-RU"/>
        </w:rPr>
        <w:t>ва трактує це поняття так: «Міжкультурна комунікація є сукупність специфічних процесів взаємодії людей, що належать до різних культур і мов. Вона відбувається між партнерами по взаємодії, які не тільки належать до різних культур, але при цьому й усвідомлюють той факт, що кожен із них є «іншим» і кожен сприймає чужорідність партнера» [</w:t>
      </w:r>
      <w:r w:rsidR="00D42D7E">
        <w:rPr>
          <w:rFonts w:eastAsia="Times New Roman" w:cs="Times New Roman"/>
          <w:color w:val="000000"/>
          <w:lang w:val="uk" w:eastAsia="ru-RU"/>
        </w:rPr>
        <w:t>71</w:t>
      </w:r>
      <w:r w:rsidRPr="00BD2C0F">
        <w:rPr>
          <w:rFonts w:eastAsia="Times New Roman" w:cs="Times New Roman"/>
          <w:color w:val="000000"/>
          <w:lang w:val="uk" w:eastAsia="ru-RU"/>
        </w:rPr>
        <w:t>]. Для успішного міжкультурного спілкування, на думку автора, необхідно у свідомості учнів обмежити «чужість» стосовно культури країни мови, що вивчається, трансформуючи її в «нечужу».</w:t>
      </w:r>
    </w:p>
    <w:p w14:paraId="77847CBF" w14:textId="1620744B"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Свою інтерпретацію поняття «міжкультурна комунікація» дають І. Кім та В. Гудікунст. Описуючи процес міжкультурної комунікації, автори ставлять на чільне місце поняття «міжкультурної особистості», визначаючи його як «особистість, що досягла просунутого рівня в процесі становлення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і чиї позитивні, афективні та поведінкові характеристики не обмежені, а відкриті для зростання над психологічними параметрами якої однієї культури» [23]. Посилаючись тих самих авторів, А.В.</w:t>
      </w:r>
      <w:r w:rsidR="00D42D7E">
        <w:rPr>
          <w:rFonts w:eastAsia="Times New Roman" w:cs="Times New Roman"/>
          <w:color w:val="000000"/>
          <w:lang w:val="uk" w:eastAsia="ru-RU"/>
        </w:rPr>
        <w:t> </w:t>
      </w:r>
      <w:r w:rsidRPr="00BD2C0F">
        <w:rPr>
          <w:rFonts w:eastAsia="Times New Roman" w:cs="Times New Roman"/>
          <w:color w:val="000000"/>
          <w:lang w:val="uk" w:eastAsia="ru-RU"/>
        </w:rPr>
        <w:t>Кукса виділяє такі характеристики міжкультурної особистості: 1) досвід контактів з культурами, які суперечать традиціям і переконанням рідної культури, результатом чого може бути культурний шок, а наслідком – розуміння того, як культура формує погляд на світ; 2) здатність служити каталізатором контактів між культурами; 3) усвідомлення коренів свого власного етноцентризму та досягнення об'єктивності у поглядах на інші культури; 4) усвідомлення світогляду країн «третього світу», що дозволяє інтерпретувати та оцінювати зіткнення культур точніше і, завдяки цьому, здійснювати посередництво між культурами; 5) здатність демонструвати культурну емпатію, а отже, приймати або розділяти чужий світогляд [</w:t>
      </w:r>
      <w:r w:rsidR="00D42D7E">
        <w:rPr>
          <w:rFonts w:eastAsia="Times New Roman" w:cs="Times New Roman"/>
          <w:color w:val="000000"/>
          <w:lang w:val="uk" w:eastAsia="ru-RU"/>
        </w:rPr>
        <w:t>4</w:t>
      </w:r>
      <w:r w:rsidRPr="00BD2C0F">
        <w:rPr>
          <w:rFonts w:eastAsia="Times New Roman" w:cs="Times New Roman"/>
          <w:color w:val="000000"/>
          <w:lang w:val="uk" w:eastAsia="ru-RU"/>
        </w:rPr>
        <w:t>5].</w:t>
      </w:r>
    </w:p>
    <w:p w14:paraId="512894B5" w14:textId="63519B1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Своє розуміння міжкультурної особистості пропонує і Г.В.</w:t>
      </w:r>
      <w:r w:rsidR="00D42D7E">
        <w:rPr>
          <w:rFonts w:eastAsia="Times New Roman" w:cs="Times New Roman"/>
          <w:color w:val="000000"/>
          <w:lang w:val="uk" w:eastAsia="ru-RU"/>
        </w:rPr>
        <w:t> </w:t>
      </w:r>
      <w:r w:rsidRPr="00BD2C0F">
        <w:rPr>
          <w:rFonts w:eastAsia="Times New Roman" w:cs="Times New Roman"/>
          <w:color w:val="000000"/>
          <w:lang w:val="uk" w:eastAsia="ru-RU"/>
        </w:rPr>
        <w:t xml:space="preserve">Єлізарова, визначаючи її як «мовну особистість, що вивчає мову як іноземну. Метою формування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є досягнення такої якості мовної </w:t>
      </w:r>
      <w:r w:rsidRPr="00BD2C0F">
        <w:rPr>
          <w:rFonts w:eastAsia="Times New Roman" w:cs="Times New Roman"/>
          <w:color w:val="000000"/>
          <w:lang w:val="uk" w:eastAsia="ru-RU"/>
        </w:rPr>
        <w:lastRenderedPageBreak/>
        <w:t>особистості, яке дозволить їй вийти за межі власної культури та набути якості медіатора культур, не втрачаючи власної культурної ідентичності» [</w:t>
      </w:r>
      <w:r w:rsidR="00D42D7E">
        <w:rPr>
          <w:rFonts w:eastAsia="Times New Roman" w:cs="Times New Roman"/>
          <w:color w:val="000000"/>
          <w:lang w:val="uk" w:eastAsia="ru-RU"/>
        </w:rPr>
        <w:t>2</w:t>
      </w:r>
      <w:r w:rsidRPr="00BD2C0F">
        <w:rPr>
          <w:rFonts w:eastAsia="Times New Roman" w:cs="Times New Roman"/>
          <w:color w:val="000000"/>
          <w:lang w:val="uk" w:eastAsia="ru-RU"/>
        </w:rPr>
        <w:t>8].</w:t>
      </w:r>
    </w:p>
    <w:p w14:paraId="1CDDB3EE" w14:textId="0931F80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М.В.</w:t>
      </w:r>
      <w:r w:rsidR="00D42D7E">
        <w:rPr>
          <w:rFonts w:eastAsia="Times New Roman" w:cs="Times New Roman"/>
          <w:color w:val="000000"/>
          <w:lang w:val="uk" w:eastAsia="ru-RU"/>
        </w:rPr>
        <w:t> </w:t>
      </w:r>
      <w:r w:rsidRPr="00BD2C0F">
        <w:rPr>
          <w:rFonts w:eastAsia="Times New Roman" w:cs="Times New Roman"/>
          <w:color w:val="000000"/>
          <w:lang w:val="uk" w:eastAsia="ru-RU"/>
        </w:rPr>
        <w:t>Плеханова стверджує, що поняття «міжкультурна комунікація» слід розглядати у широкому та вузькому сенсах. Згідно з автором, у широкому значенні міжкультурна комунікація може розглядатися як обмін носіями різних культур образами свідомості, співвіднесеними з конкретними словами. У вузькому ж значенні міжкультурна комунікація , будучи етнопсихологічним феноменом, є спілкуванням між представниками різних культур, які усвідомлюють себе полікультурними суб'єктами [63].</w:t>
      </w:r>
    </w:p>
    <w:p w14:paraId="004C7294" w14:textId="6596CAC5"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Підсумовуючи</w:t>
      </w:r>
      <w:r w:rsidR="00030825">
        <w:rPr>
          <w:rFonts w:eastAsia="Times New Roman" w:cs="Times New Roman"/>
          <w:color w:val="000000"/>
          <w:lang w:val="uk" w:eastAsia="ru-RU"/>
        </w:rPr>
        <w:t>,</w:t>
      </w:r>
      <w:r w:rsidRPr="00BD2C0F">
        <w:rPr>
          <w:rFonts w:eastAsia="Times New Roman" w:cs="Times New Roman"/>
          <w:color w:val="000000"/>
          <w:lang w:val="uk" w:eastAsia="ru-RU"/>
        </w:rPr>
        <w:t xml:space="preserve"> можна дійти невтішного висновку у тому, що міжкультурна комунікація є сукупність певних процесів взаємодії представників різних культур, усвідомлюють свою приналежність до іншого лингвокультурному співтовариству. При цьому знання мовної системи та її функціонування недостатньо для успішної взаємодії комунікантів. Відмінності, що існують у рідній та іншомовній культурах, часто стають причиною «культурного шоку», неправильного розуміння та трактування тієї чи іншої ситуації. Ось чому необхідно в процес навчання іноземної мови включити комплекс заходів, що передбачає адекватну реакцію на те, що відбувається в умовах інтерференції рідної та іноземної культур.</w:t>
      </w:r>
    </w:p>
    <w:p w14:paraId="0FD44553"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Зауважимо також, що поряд з терміном «міжкультурна комунікація» існує ціла низка інших номінацій даного процесу, наприклад, інтерлінгвокультурна комунікація (термін І.І. Халеєвої), інтеркультурна комунікація та інтракультурна комунікація (К.Н. Хітрік, Л.І. Гришаєва , Г. Є. Поторочина), крос-культурна комунікація (Г. В. Єлізарова). Дослідники, пропонуючи дані терміни, наголошують на тих чи інших особливостях і ракурсах розгляду загального процесу міжкультурної комунікації.</w:t>
      </w:r>
    </w:p>
    <w:p w14:paraId="5D744569"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Звертаючись до питання навчання іноземних мов, на наш погляд, реалізація міжкультурного підходу є можливою за допомогою:</w:t>
      </w:r>
    </w:p>
    <w:p w14:paraId="5097C78F" w14:textId="77777777" w:rsidR="00BD2C0F" w:rsidRPr="00BD2C0F" w:rsidRDefault="00BD2C0F" w:rsidP="00A21AA6">
      <w:pPr>
        <w:numPr>
          <w:ilvl w:val="0"/>
          <w:numId w:val="10"/>
        </w:numPr>
        <w:spacing w:line="369" w:lineRule="auto"/>
        <w:ind w:left="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міжкультурно орієнтованого виховання засобами іноземної мови на формування позитивних пізнавальних, оціночних, емоційних, поведінкових відносин учнів інших культур;</w:t>
      </w:r>
    </w:p>
    <w:p w14:paraId="69CF9303" w14:textId="77777777" w:rsidR="00BD2C0F" w:rsidRPr="00BD2C0F" w:rsidRDefault="00BD2C0F" w:rsidP="00A21AA6">
      <w:pPr>
        <w:numPr>
          <w:ilvl w:val="0"/>
          <w:numId w:val="10"/>
        </w:numPr>
        <w:spacing w:line="369" w:lineRule="auto"/>
        <w:ind w:left="0"/>
        <w:contextualSpacing w:val="0"/>
        <w:rPr>
          <w:rFonts w:eastAsia="Times New Roman" w:cs="Times New Roman"/>
          <w:color w:val="000000"/>
          <w:lang w:val="uk" w:eastAsia="ru-RU"/>
        </w:rPr>
      </w:pPr>
      <w:r w:rsidRPr="00BD2C0F">
        <w:rPr>
          <w:rFonts w:eastAsia="Times New Roman" w:cs="Times New Roman"/>
          <w:color w:val="000000"/>
          <w:lang w:val="uk" w:eastAsia="ru-RU"/>
        </w:rPr>
        <w:t>міжкультурно орієнтованого навчання ІМ як способу організації навчального процесу на основі взаємодії представників різних культур, опосередкованого мовою та спрямованого не тільки</w:t>
      </w:r>
    </w:p>
    <w:p w14:paraId="5B47C0AA" w14:textId="77777777" w:rsidR="00BD2C0F" w:rsidRPr="00BD2C0F" w:rsidRDefault="00BD2C0F" w:rsidP="00A21AA6">
      <w:pPr>
        <w:spacing w:line="369" w:lineRule="auto"/>
        <w:contextualSpacing w:val="0"/>
        <w:rPr>
          <w:rFonts w:eastAsia="Times New Roman" w:cs="Times New Roman"/>
          <w:color w:val="000000"/>
          <w:lang w:val="uk" w:eastAsia="ru-RU"/>
        </w:rPr>
      </w:pPr>
      <w:r w:rsidRPr="00BD2C0F">
        <w:rPr>
          <w:rFonts w:eastAsia="Times New Roman" w:cs="Times New Roman"/>
          <w:color w:val="000000"/>
          <w:lang w:val="uk" w:eastAsia="ru-RU"/>
        </w:rPr>
        <w:t>на систематизацію та розширення знань про культуру країни мови, що вивчається, а й на вироблення певних стратегій поведінки;</w:t>
      </w:r>
    </w:p>
    <w:p w14:paraId="6AB72D25" w14:textId="77777777" w:rsidR="00BD2C0F" w:rsidRPr="00BD2C0F" w:rsidRDefault="00BD2C0F" w:rsidP="00A21AA6">
      <w:pPr>
        <w:numPr>
          <w:ilvl w:val="0"/>
          <w:numId w:val="10"/>
        </w:numPr>
        <w:spacing w:line="369" w:lineRule="auto"/>
        <w:ind w:left="0"/>
        <w:contextualSpacing w:val="0"/>
        <w:rPr>
          <w:rFonts w:eastAsia="Times New Roman" w:cs="Times New Roman"/>
          <w:color w:val="000000"/>
          <w:lang w:val="uk" w:eastAsia="ru-RU"/>
        </w:rPr>
      </w:pPr>
      <w:r w:rsidRPr="00BD2C0F">
        <w:rPr>
          <w:rFonts w:eastAsia="Times New Roman" w:cs="Times New Roman"/>
          <w:color w:val="000000"/>
          <w:lang w:val="uk" w:eastAsia="ru-RU"/>
        </w:rPr>
        <w:t>міжкультурно орієнтованого викладання іноземних мов як способу, за допомогою якого відбувається процес сприйняття, усвідомлення та розуміння чужого, не властивого рідній культурі.</w:t>
      </w:r>
    </w:p>
    <w:p w14:paraId="104BDA28"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В.В. Сафонова стверджує, що у навчальних програмах з іноземної мови в європейських країнах особлива увага приділяється культурознавчим аспектам, покликаним:</w:t>
      </w:r>
    </w:p>
    <w:p w14:paraId="48FCF1B8"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По-перше, розвивати в учнів комплекс спеціальних умінь, вкладених у виділення тих компонентів рідної та іншомовної культури, якими вони відрізняються друг від друга, і навіть умінь цінувати внесок, внесений тій чи іншій культурою у світовий культурний простір.</w:t>
      </w:r>
    </w:p>
    <w:p w14:paraId="2AD1FABC"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По-друге, стимулювати в учнів формування позитивного ставлення до представників інших лінгвосоціумів, яке знайде свій відбиток у поведінці у процесі комунікації.</w:t>
      </w:r>
    </w:p>
    <w:p w14:paraId="548CBE6F" w14:textId="2FC5CFF2"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По-третє, розвивати когнітивні та естетичні вміння за рахунок використання художніх текстів, аудіо та відеоматеріалів та інших творів мистецтва, які наочно підтверджують досягнення інших культур [</w:t>
      </w:r>
      <w:r w:rsidR="00E77DA2">
        <w:rPr>
          <w:rFonts w:eastAsia="Times New Roman" w:cs="Times New Roman"/>
          <w:color w:val="000000"/>
          <w:lang w:val="uk" w:eastAsia="ru-RU"/>
        </w:rPr>
        <w:t>6</w:t>
      </w:r>
      <w:r w:rsidRPr="00BD2C0F">
        <w:rPr>
          <w:rFonts w:eastAsia="Times New Roman" w:cs="Times New Roman"/>
          <w:color w:val="000000"/>
          <w:lang w:val="uk" w:eastAsia="ru-RU"/>
        </w:rPr>
        <w:t>6].</w:t>
      </w:r>
    </w:p>
    <w:p w14:paraId="367294BF" w14:textId="3DF9FA1C"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Як було згадано вище, метою міжкультурного підходу у навчанні </w:t>
      </w:r>
      <w:r w:rsidR="00E77DA2">
        <w:rPr>
          <w:rFonts w:eastAsia="Times New Roman" w:cs="Times New Roman"/>
          <w:color w:val="000000"/>
          <w:lang w:val="uk" w:eastAsia="ru-RU"/>
        </w:rPr>
        <w:t>іноземних мов</w:t>
      </w:r>
      <w:r w:rsidRPr="00BD2C0F">
        <w:rPr>
          <w:rFonts w:eastAsia="Times New Roman" w:cs="Times New Roman"/>
          <w:color w:val="000000"/>
          <w:lang w:val="uk" w:eastAsia="ru-RU"/>
        </w:rPr>
        <w:t xml:space="preserve"> є формування в учнів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та готовності до ефективного здійснення міжкультурної комунікації. При цьому у навчанні міжкультурного спілкування необхідно враховувати взаємодію контактуючих мовних та концептуальних систем комунікації – представників </w:t>
      </w:r>
      <w:r w:rsidRPr="00BD2C0F">
        <w:rPr>
          <w:rFonts w:eastAsia="Times New Roman" w:cs="Times New Roman"/>
          <w:color w:val="000000"/>
          <w:lang w:val="uk" w:eastAsia="ru-RU"/>
        </w:rPr>
        <w:lastRenderedPageBreak/>
        <w:t>двох лінгвосоціумів. Особливо важливим є формування подібної вторинної соціалізації у</w:t>
      </w:r>
      <w:r w:rsidR="00E77DA2">
        <w:rPr>
          <w:rFonts w:eastAsia="Times New Roman" w:cs="Times New Roman"/>
          <w:color w:val="000000"/>
          <w:lang w:val="uk" w:eastAsia="ru-RU"/>
        </w:rPr>
        <w:t xml:space="preserve"> старшокласників</w:t>
      </w:r>
      <w:r w:rsidRPr="00BD2C0F">
        <w:rPr>
          <w:rFonts w:eastAsia="Times New Roman" w:cs="Times New Roman"/>
          <w:color w:val="000000"/>
          <w:lang w:val="uk" w:eastAsia="ru-RU"/>
        </w:rPr>
        <w:t>. У цьому контексті учні розглядаються як медіатор культур, здатний передати свій досвід учням, прищепити їм повагу до тих культурних особливостей представників країни мови, що вивчаються, які не знаходять відображення в рідній дійсності.</w:t>
      </w:r>
    </w:p>
    <w:p w14:paraId="64C136DB" w14:textId="31E14D2A"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Інтерпретуючи поняття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з позиції підготовки</w:t>
      </w:r>
      <w:r w:rsidR="00E77DA2">
        <w:rPr>
          <w:rFonts w:eastAsia="Times New Roman" w:cs="Times New Roman"/>
          <w:color w:val="000000"/>
          <w:lang w:val="uk" w:eastAsia="ru-RU"/>
        </w:rPr>
        <w:t xml:space="preserve"> учнів старшої школи</w:t>
      </w:r>
      <w:r w:rsidRPr="00BD2C0F">
        <w:rPr>
          <w:rFonts w:eastAsia="Times New Roman" w:cs="Times New Roman"/>
          <w:color w:val="000000"/>
          <w:lang w:val="uk" w:eastAsia="ru-RU"/>
        </w:rPr>
        <w:t>, Є.П.</w:t>
      </w:r>
      <w:r w:rsidR="00E77DA2">
        <w:rPr>
          <w:rFonts w:eastAsia="Times New Roman" w:cs="Times New Roman"/>
          <w:color w:val="000000"/>
          <w:lang w:val="uk" w:eastAsia="ru-RU"/>
        </w:rPr>
        <w:t> </w:t>
      </w:r>
      <w:r w:rsidRPr="00BD2C0F">
        <w:rPr>
          <w:rFonts w:eastAsia="Times New Roman" w:cs="Times New Roman"/>
          <w:color w:val="000000"/>
          <w:lang w:val="uk" w:eastAsia="ru-RU"/>
        </w:rPr>
        <w:t>Глумова виводить таке визначення: «Міжкультурна компетенція – це здатність здійснювати специфічну діяльність, спрямовану формування умінь учнів бути повноцінними учасниками міжкультурного спілкування з представниками країн мови у різних формах» [26].</w:t>
      </w:r>
    </w:p>
    <w:p w14:paraId="636256BC" w14:textId="38BD93B9"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Виходячи з перерахованих положень, можна зробити висновок про те, що міжкультурна спрямованість навчання заявлена як один з провідних принципів підготовки професійних кадрів, а перед </w:t>
      </w:r>
      <w:r w:rsidR="000F5DA7">
        <w:rPr>
          <w:rFonts w:eastAsia="Times New Roman" w:cs="Times New Roman"/>
          <w:color w:val="000000"/>
          <w:lang w:val="uk" w:eastAsia="ru-RU"/>
        </w:rPr>
        <w:t>закладами освіти</w:t>
      </w:r>
      <w:r w:rsidRPr="00BD2C0F">
        <w:rPr>
          <w:rFonts w:eastAsia="Times New Roman" w:cs="Times New Roman"/>
          <w:color w:val="000000"/>
          <w:lang w:val="uk" w:eastAsia="ru-RU"/>
        </w:rPr>
        <w:t xml:space="preserve"> стоїть завдання підготувати учнів до організації та здійснення міжкультурного спілкування з метою з перспективою спілкування в реальних ситуаціях. Для цього необхідно посилити спеціалізовану підготовку </w:t>
      </w:r>
      <w:r w:rsidR="00423791">
        <w:rPr>
          <w:rFonts w:eastAsia="Times New Roman" w:cs="Times New Roman"/>
          <w:color w:val="000000"/>
          <w:lang w:val="uk" w:eastAsia="ru-RU"/>
        </w:rPr>
        <w:t>учнів</w:t>
      </w:r>
      <w:r w:rsidRPr="00BD2C0F">
        <w:rPr>
          <w:rFonts w:eastAsia="Times New Roman" w:cs="Times New Roman"/>
          <w:color w:val="000000"/>
          <w:lang w:val="uk" w:eastAsia="ru-RU"/>
        </w:rPr>
        <w:t xml:space="preserve"> за допомогою включення міжкультурного компонента, що сприятиме формуванню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На нашу думку, курс іноземної мови </w:t>
      </w:r>
      <w:r w:rsidR="00423791">
        <w:rPr>
          <w:rFonts w:eastAsia="Times New Roman" w:cs="Times New Roman"/>
          <w:color w:val="000000"/>
          <w:lang w:val="uk" w:eastAsia="ru-RU"/>
        </w:rPr>
        <w:t>т</w:t>
      </w:r>
      <w:r w:rsidRPr="00BD2C0F">
        <w:rPr>
          <w:rFonts w:eastAsia="Times New Roman" w:cs="Times New Roman"/>
          <w:color w:val="000000"/>
          <w:lang w:val="uk" w:eastAsia="ru-RU"/>
        </w:rPr>
        <w:t xml:space="preserve">акож має бути націлений і на подальшу професійну діяльність </w:t>
      </w:r>
      <w:r w:rsidR="00580852">
        <w:rPr>
          <w:rFonts w:eastAsia="Times New Roman" w:cs="Times New Roman"/>
          <w:color w:val="000000"/>
          <w:lang w:val="uk" w:eastAsia="ru-RU"/>
        </w:rPr>
        <w:t>старшокласників</w:t>
      </w:r>
      <w:r w:rsidRPr="00BD2C0F">
        <w:rPr>
          <w:rFonts w:eastAsia="Times New Roman" w:cs="Times New Roman"/>
          <w:color w:val="000000"/>
          <w:lang w:val="uk" w:eastAsia="ru-RU"/>
        </w:rPr>
        <w:t>. Однак у цьому важливо не перетворити заняття з мови на заняття з методики навчання.</w:t>
      </w:r>
    </w:p>
    <w:p w14:paraId="4EA648B5" w14:textId="52BD92E8"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На думку А.К. Перовой, для реалізації процесу навчання </w:t>
      </w:r>
      <w:r w:rsidR="00423791">
        <w:rPr>
          <w:rFonts w:eastAsia="Times New Roman" w:cs="Times New Roman"/>
          <w:color w:val="000000"/>
          <w:lang w:val="uk" w:eastAsia="ru-RU"/>
        </w:rPr>
        <w:t>старшокласників</w:t>
      </w:r>
      <w:r w:rsidRPr="00BD2C0F">
        <w:rPr>
          <w:rFonts w:eastAsia="Times New Roman" w:cs="Times New Roman"/>
          <w:color w:val="000000"/>
          <w:lang w:val="uk" w:eastAsia="ru-RU"/>
        </w:rPr>
        <w:t xml:space="preserve"> на основі міжкультурного підходу необхідно дотримання наступних умов:</w:t>
      </w:r>
    </w:p>
    <w:p w14:paraId="5C401C7F"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По-перше, ретельна розробка та застосування моделі, що визначає обсяг, структуру, етапи формування та зміст міжкультурного компонента.</w:t>
      </w:r>
    </w:p>
    <w:p w14:paraId="22921EB0"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lastRenderedPageBreak/>
        <w:t>По-друге, використання таких педагогічних технологій, які найбільш ефективно сприятимуть формуванню інтеркультурної свідомості учнів за допомогою мови та культурних концептів.</w:t>
      </w:r>
    </w:p>
    <w:p w14:paraId="2DAF55C8" w14:textId="64FEBC19" w:rsidR="00BD2C0F" w:rsidRPr="00BD2C0F" w:rsidRDefault="00BD2C0F" w:rsidP="00A21AA6">
      <w:pPr>
        <w:rPr>
          <w:lang w:val="uk" w:eastAsia="ru-RU"/>
        </w:rPr>
      </w:pPr>
      <w:r w:rsidRPr="00BD2C0F">
        <w:rPr>
          <w:lang w:val="uk" w:eastAsia="ru-RU"/>
        </w:rPr>
        <w:t>По-третє, побудова соціокультурознавчого змісту навчання</w:t>
      </w:r>
      <w:r w:rsidR="00423791">
        <w:rPr>
          <w:lang w:val="uk" w:eastAsia="ru-RU"/>
        </w:rPr>
        <w:t xml:space="preserve"> </w:t>
      </w:r>
      <w:r w:rsidRPr="00BD2C0F">
        <w:rPr>
          <w:lang w:val="uk" w:eastAsia="ru-RU"/>
        </w:rPr>
        <w:t>на інтегративній (міждисциплінарній) основі.</w:t>
      </w:r>
    </w:p>
    <w:p w14:paraId="3A7AAEB3" w14:textId="50AEE203"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По-четверте, моделювання майбутньої професійної діяльності студентів щодо застосування міжкультурного компоненту на заняттях у вузі та в період проходження практики [</w:t>
      </w:r>
      <w:r w:rsidR="00423791">
        <w:rPr>
          <w:rFonts w:eastAsia="Times New Roman" w:cs="Times New Roman"/>
          <w:color w:val="000000"/>
          <w:lang w:val="uk" w:eastAsia="ru-RU"/>
        </w:rPr>
        <w:t>10</w:t>
      </w:r>
      <w:r w:rsidRPr="00BD2C0F">
        <w:rPr>
          <w:rFonts w:eastAsia="Times New Roman" w:cs="Times New Roman"/>
          <w:color w:val="000000"/>
          <w:lang w:val="uk" w:eastAsia="ru-RU"/>
        </w:rPr>
        <w:t>].</w:t>
      </w:r>
    </w:p>
    <w:p w14:paraId="6966E81A" w14:textId="17670DAF"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Є.А.</w:t>
      </w:r>
      <w:r w:rsidR="00423791">
        <w:rPr>
          <w:rFonts w:eastAsia="Times New Roman" w:cs="Times New Roman"/>
          <w:color w:val="000000"/>
          <w:lang w:val="uk" w:eastAsia="ru-RU"/>
        </w:rPr>
        <w:t> </w:t>
      </w:r>
      <w:r w:rsidRPr="00BD2C0F">
        <w:rPr>
          <w:rFonts w:eastAsia="Times New Roman" w:cs="Times New Roman"/>
          <w:color w:val="000000"/>
          <w:lang w:val="uk" w:eastAsia="ru-RU"/>
        </w:rPr>
        <w:t xml:space="preserve">Смирнова стверджує, що при формуванні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w:t>
      </w:r>
      <w:r w:rsidR="00423791">
        <w:rPr>
          <w:rFonts w:eastAsia="Times New Roman" w:cs="Times New Roman"/>
          <w:color w:val="000000"/>
          <w:lang w:val="uk" w:eastAsia="ru-RU"/>
        </w:rPr>
        <w:t>учнів</w:t>
      </w:r>
      <w:r w:rsidRPr="00BD2C0F">
        <w:rPr>
          <w:rFonts w:eastAsia="Times New Roman" w:cs="Times New Roman"/>
          <w:color w:val="000000"/>
          <w:lang w:val="uk" w:eastAsia="ru-RU"/>
        </w:rPr>
        <w:t xml:space="preserve"> у навчальних програмах необхідно відобразити такі міжкультурні</w:t>
      </w:r>
      <w:r w:rsidR="00C97EA3">
        <w:rPr>
          <w:rFonts w:eastAsia="Times New Roman" w:cs="Times New Roman"/>
          <w:color w:val="000000"/>
          <w:lang w:val="uk" w:eastAsia="ru-RU"/>
        </w:rPr>
        <w:t xml:space="preserve"> </w:t>
      </w:r>
      <w:r w:rsidRPr="00BD2C0F">
        <w:rPr>
          <w:rFonts w:eastAsia="Times New Roman" w:cs="Times New Roman"/>
          <w:color w:val="000000"/>
          <w:lang w:val="uk" w:eastAsia="ru-RU"/>
        </w:rPr>
        <w:t xml:space="preserve">орієнтовані аспекти: 1) соціокультурний портрет країн, їх народів та мов, які функціонують у професійній сфері у галузі навчання </w:t>
      </w:r>
      <w:r w:rsidR="00C97EA3">
        <w:rPr>
          <w:rFonts w:eastAsia="Times New Roman" w:cs="Times New Roman"/>
          <w:color w:val="000000"/>
          <w:lang w:val="uk" w:eastAsia="ru-RU"/>
        </w:rPr>
        <w:t>іноземних мов</w:t>
      </w:r>
      <w:r w:rsidRPr="00BD2C0F">
        <w:rPr>
          <w:rFonts w:eastAsia="Times New Roman" w:cs="Times New Roman"/>
          <w:color w:val="000000"/>
          <w:lang w:val="uk" w:eastAsia="ru-RU"/>
        </w:rPr>
        <w:t xml:space="preserve">; 2) ціннісно-смислові аспекти професійної культури, що існують у рідній країні та країні мови, що вивчається; 3) культурна спадщина, подібність у культурі та менталітеті представників співучних спільнот; 4) специфічні аспекти комунікативної поведінки у сфері професійного спілкування; 5) ціннісні особливості рідної та досліджуваної культур по відношенню до різних сфер життя суспільства: освіта, наука, культура, політика тощо; 6) формування професійної міжкультурної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як однієї з першооснов професійної комунікативної </w:t>
      </w:r>
      <w:r w:rsidR="002910AE">
        <w:rPr>
          <w:rFonts w:eastAsia="Times New Roman" w:cs="Times New Roman"/>
          <w:color w:val="000000"/>
          <w:lang w:val="uk" w:eastAsia="ru-RU"/>
        </w:rPr>
        <w:t>компетентності</w:t>
      </w:r>
      <w:r w:rsidRPr="00BD2C0F">
        <w:rPr>
          <w:rFonts w:eastAsia="Times New Roman" w:cs="Times New Roman"/>
          <w:color w:val="000000"/>
          <w:lang w:val="uk" w:eastAsia="ru-RU"/>
        </w:rPr>
        <w:t xml:space="preserve"> [34].</w:t>
      </w:r>
    </w:p>
    <w:p w14:paraId="2BE31AC4" w14:textId="77777777"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Особливу роль автор приділяє соціокультурному аспекту навчання іноземних мов. У контексті нашого дослідження цей компонент передбачає знання національно-культурної специфіки мовної поведінки та володіння адекватними з погляду носіїв мови соціокультурними елементами: правилами, нормами, знаннями країнознавства.</w:t>
      </w:r>
    </w:p>
    <w:p w14:paraId="4286AB91" w14:textId="1A2C96F8" w:rsidR="00BD2C0F" w:rsidRPr="00BD2C0F" w:rsidRDefault="00BD2C0F" w:rsidP="00A21AA6">
      <w:pPr>
        <w:spacing w:line="369" w:lineRule="auto"/>
        <w:ind w:left="-15" w:firstLine="710"/>
        <w:contextualSpacing w:val="0"/>
        <w:rPr>
          <w:rFonts w:eastAsia="Times New Roman" w:cs="Times New Roman"/>
          <w:color w:val="000000"/>
          <w:lang w:val="uk" w:eastAsia="ru-RU"/>
        </w:rPr>
      </w:pPr>
      <w:r w:rsidRPr="00BD2C0F">
        <w:rPr>
          <w:rFonts w:eastAsia="Times New Roman" w:cs="Times New Roman"/>
          <w:color w:val="000000"/>
          <w:lang w:val="uk" w:eastAsia="ru-RU"/>
        </w:rPr>
        <w:t xml:space="preserve">Таким чином, вивчивши специфіку, термінологічний апарат міжкультурного підходу у навчанні іноземних мов, ми дійшли висновку про наявність культурного тла різних рівнях засвоєння мови. Можливості міжкультурного підходу дозволять розширити зміст навчання за рахунок </w:t>
      </w:r>
      <w:r w:rsidRPr="00BD2C0F">
        <w:rPr>
          <w:rFonts w:eastAsia="Times New Roman" w:cs="Times New Roman"/>
          <w:color w:val="000000"/>
          <w:lang w:val="uk" w:eastAsia="ru-RU"/>
        </w:rPr>
        <w:lastRenderedPageBreak/>
        <w:t xml:space="preserve">використання автентичних матеріалів та засобів наочності під час підготовки </w:t>
      </w:r>
      <w:r w:rsidR="00C97EA3">
        <w:rPr>
          <w:rFonts w:eastAsia="Times New Roman" w:cs="Times New Roman"/>
          <w:color w:val="000000"/>
          <w:lang w:val="uk" w:eastAsia="ru-RU"/>
        </w:rPr>
        <w:t>старшокласників.</w:t>
      </w:r>
      <w:r w:rsidRPr="00BD2C0F">
        <w:rPr>
          <w:rFonts w:eastAsia="Times New Roman" w:cs="Times New Roman"/>
          <w:color w:val="000000"/>
          <w:lang w:val="uk" w:eastAsia="ru-RU"/>
        </w:rPr>
        <w:t xml:space="preserve"> Посилення міжкультурної підготовки </w:t>
      </w:r>
      <w:r w:rsidR="005442BE">
        <w:rPr>
          <w:rFonts w:eastAsia="Times New Roman" w:cs="Times New Roman"/>
          <w:color w:val="000000"/>
          <w:lang w:val="uk" w:eastAsia="ru-RU"/>
        </w:rPr>
        <w:t>учнів</w:t>
      </w:r>
      <w:r w:rsidRPr="00BD2C0F">
        <w:rPr>
          <w:rFonts w:eastAsia="Times New Roman" w:cs="Times New Roman"/>
          <w:color w:val="000000"/>
          <w:lang w:val="uk" w:eastAsia="ru-RU"/>
        </w:rPr>
        <w:t xml:space="preserve"> позитивно вплине на формування особистості </w:t>
      </w:r>
      <w:r w:rsidR="00C97EA3">
        <w:rPr>
          <w:rFonts w:eastAsia="Times New Roman" w:cs="Times New Roman"/>
          <w:color w:val="000000"/>
          <w:lang w:val="uk" w:eastAsia="ru-RU"/>
        </w:rPr>
        <w:t>учнів</w:t>
      </w:r>
      <w:r w:rsidRPr="00BD2C0F">
        <w:rPr>
          <w:rFonts w:eastAsia="Times New Roman" w:cs="Times New Roman"/>
          <w:color w:val="000000"/>
          <w:lang w:val="uk" w:eastAsia="ru-RU"/>
        </w:rPr>
        <w:t xml:space="preserve"> як медіаторів культур, здатних і готових вести міжкультурний діалог. Навчання на основі міжкультурного підходу, безперечно, сприятиме розвитку </w:t>
      </w:r>
      <w:r w:rsidR="00C97EA3">
        <w:rPr>
          <w:rFonts w:eastAsia="Times New Roman" w:cs="Times New Roman"/>
          <w:color w:val="000000"/>
          <w:lang w:val="uk" w:eastAsia="ru-RU"/>
        </w:rPr>
        <w:t>у старшокласників</w:t>
      </w:r>
      <w:r w:rsidRPr="00BD2C0F">
        <w:rPr>
          <w:rFonts w:eastAsia="Times New Roman" w:cs="Times New Roman"/>
          <w:color w:val="000000"/>
          <w:lang w:val="uk" w:eastAsia="ru-RU"/>
        </w:rPr>
        <w:t xml:space="preserve"> дидактичних та методичних стратегій, спрямованих на розвиток розуміння іншої культури.</w:t>
      </w:r>
    </w:p>
    <w:p w14:paraId="28E287FF" w14:textId="77777777" w:rsidR="0048548D" w:rsidRPr="00016C77" w:rsidRDefault="0048548D" w:rsidP="00A21AA6">
      <w:pPr>
        <w:rPr>
          <w:rFonts w:cs="Times New Roman"/>
          <w:b/>
          <w:bCs/>
          <w:szCs w:val="28"/>
          <w:lang w:val="uk-UA"/>
        </w:rPr>
      </w:pPr>
    </w:p>
    <w:p w14:paraId="3448EC1F" w14:textId="697DF464" w:rsidR="00B665BE" w:rsidRPr="00016C77" w:rsidRDefault="00B665BE" w:rsidP="00A21AA6">
      <w:pPr>
        <w:pStyle w:val="1"/>
        <w:ind w:firstLine="709"/>
        <w:rPr>
          <w:bCs/>
          <w:szCs w:val="28"/>
          <w:lang w:val="uk-UA"/>
        </w:rPr>
      </w:pPr>
      <w:bookmarkStart w:id="6" w:name="_Toc122099281"/>
      <w:r w:rsidRPr="00016C77">
        <w:rPr>
          <w:bCs/>
          <w:szCs w:val="28"/>
          <w:lang w:val="uk-UA"/>
        </w:rPr>
        <w:t xml:space="preserve">1.2. </w:t>
      </w:r>
      <w:r w:rsidR="00E3076A" w:rsidRPr="00E3076A">
        <w:rPr>
          <w:rFonts w:eastAsia="Times New Roman"/>
          <w:lang w:val="uk" w:eastAsia="ru-RU"/>
        </w:rPr>
        <w:t xml:space="preserve">Структура граматичної </w:t>
      </w:r>
      <w:r w:rsidR="002910AE">
        <w:rPr>
          <w:rFonts w:eastAsia="Times New Roman"/>
          <w:lang w:val="uk" w:eastAsia="ru-RU"/>
        </w:rPr>
        <w:t>компетентності</w:t>
      </w:r>
      <w:r w:rsidR="00E3076A" w:rsidRPr="00E3076A">
        <w:rPr>
          <w:rFonts w:eastAsia="Times New Roman"/>
          <w:lang w:val="uk" w:eastAsia="ru-RU"/>
        </w:rPr>
        <w:t xml:space="preserve"> </w:t>
      </w:r>
      <w:r w:rsidRPr="00016C77">
        <w:rPr>
          <w:bCs/>
          <w:szCs w:val="28"/>
          <w:lang w:val="uk-UA"/>
        </w:rPr>
        <w:t>учнів старшої школи</w:t>
      </w:r>
      <w:bookmarkEnd w:id="6"/>
    </w:p>
    <w:p w14:paraId="6C972E23" w14:textId="77777777" w:rsidR="00B665BE" w:rsidRDefault="00B665BE" w:rsidP="00A21AA6">
      <w:pPr>
        <w:rPr>
          <w:rFonts w:cs="Times New Roman"/>
          <w:szCs w:val="28"/>
          <w:lang w:val="uk-UA"/>
        </w:rPr>
      </w:pPr>
    </w:p>
    <w:p w14:paraId="55622932" w14:textId="735E50E5"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В останні роки в нашій країні відбуваються значні позитивні зміни в системах загальної та вищої професійної освіти та у системі мовної освіти зокрема. Ці процеси пов'язані з міжнародною інтеграцією </w:t>
      </w:r>
      <w:r w:rsidR="00200A7B">
        <w:rPr>
          <w:rFonts w:eastAsia="Times New Roman" w:cs="Times New Roman"/>
          <w:color w:val="000000"/>
          <w:lang w:val="uk" w:eastAsia="ru-RU"/>
        </w:rPr>
        <w:t>України</w:t>
      </w:r>
      <w:r w:rsidRPr="00532878">
        <w:rPr>
          <w:rFonts w:eastAsia="Times New Roman" w:cs="Times New Roman"/>
          <w:color w:val="000000"/>
          <w:lang w:val="uk" w:eastAsia="ru-RU"/>
        </w:rPr>
        <w:t xml:space="preserve"> на міжнародній арені. У мовній освіті на зміну комунікативно-діяльнісного підходу, метою якого є розвиток комунікативно-мовленнєвих умінь і навичок, прийшов особистісно-діяльнісний підхід, що ставить за мету розвиток особистості навчальної та навчальної засобами іноземної мови. Перехід від знань до компетенцій, від освіти на все життя до освіти через все життя </w:t>
      </w:r>
      <w:r w:rsidR="00904B95">
        <w:rPr>
          <w:rFonts w:eastAsia="Times New Roman" w:cs="Times New Roman"/>
          <w:color w:val="000000"/>
          <w:lang w:val="uk" w:eastAsia="ru-RU"/>
        </w:rPr>
        <w:t>визначає</w:t>
      </w:r>
      <w:r w:rsidRPr="00532878">
        <w:rPr>
          <w:rFonts w:eastAsia="Times New Roman" w:cs="Times New Roman"/>
          <w:color w:val="000000"/>
          <w:lang w:val="uk" w:eastAsia="ru-RU"/>
        </w:rPr>
        <w:t xml:space="preserve"> </w:t>
      </w:r>
      <w:r w:rsidR="00904B95">
        <w:rPr>
          <w:rFonts w:eastAsia="Times New Roman" w:cs="Times New Roman"/>
          <w:color w:val="000000"/>
          <w:lang w:val="uk" w:eastAsia="ru-RU"/>
        </w:rPr>
        <w:t>необхідність</w:t>
      </w:r>
      <w:r w:rsidRPr="00532878">
        <w:rPr>
          <w:rFonts w:eastAsia="Times New Roman" w:cs="Times New Roman"/>
          <w:color w:val="000000"/>
          <w:lang w:val="uk" w:eastAsia="ru-RU"/>
        </w:rPr>
        <w:t xml:space="preserve"> перегля</w:t>
      </w:r>
      <w:r w:rsidR="00904B95">
        <w:rPr>
          <w:rFonts w:eastAsia="Times New Roman" w:cs="Times New Roman"/>
          <w:color w:val="000000"/>
          <w:lang w:val="uk" w:eastAsia="ru-RU"/>
        </w:rPr>
        <w:t>нути</w:t>
      </w:r>
      <w:r w:rsidRPr="00532878">
        <w:rPr>
          <w:rFonts w:eastAsia="Times New Roman" w:cs="Times New Roman"/>
          <w:color w:val="000000"/>
          <w:lang w:val="uk" w:eastAsia="ru-RU"/>
        </w:rPr>
        <w:t xml:space="preserve"> професійн</w:t>
      </w:r>
      <w:r w:rsidR="00904B95">
        <w:rPr>
          <w:rFonts w:eastAsia="Times New Roman" w:cs="Times New Roman"/>
          <w:color w:val="000000"/>
          <w:lang w:val="uk" w:eastAsia="ru-RU"/>
        </w:rPr>
        <w:t>і</w:t>
      </w:r>
      <w:r w:rsidRPr="00532878">
        <w:rPr>
          <w:rFonts w:eastAsia="Times New Roman" w:cs="Times New Roman"/>
          <w:color w:val="000000"/>
          <w:lang w:val="uk" w:eastAsia="ru-RU"/>
        </w:rPr>
        <w:t xml:space="preserve"> </w:t>
      </w:r>
      <w:r w:rsidR="002910AE">
        <w:rPr>
          <w:rFonts w:eastAsia="Times New Roman" w:cs="Times New Roman"/>
          <w:color w:val="000000"/>
          <w:lang w:val="uk" w:eastAsia="ru-RU"/>
        </w:rPr>
        <w:t>компетентності</w:t>
      </w:r>
      <w:r w:rsidRPr="00532878">
        <w:rPr>
          <w:rFonts w:eastAsia="Times New Roman" w:cs="Times New Roman"/>
          <w:color w:val="000000"/>
          <w:lang w:val="uk" w:eastAsia="ru-RU"/>
        </w:rPr>
        <w:t xml:space="preserve"> майбутніх фахівців і, зокрема, вчителів іноземної мови.</w:t>
      </w:r>
    </w:p>
    <w:p w14:paraId="31D347A5" w14:textId="77777777"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Аналіз як вітчизняних, так і зарубіжних досліджень у галузі підготовки педагогічних кадрів показав, що на сьогоднішній день не існує єдиної думки щодо складу та кількості компетенцій у майбутнього фахівця, як залишається відкритим питання визначення та співвідношення понять «компетентність» та «компетенція», яке активно розробляється у сучасній методичній та психолого-педагогічній науках. Складність у визначенні даних понять полягає, з погляду, у цьому, що вони, будучи свого роду символічними образами, немає віднесеності до реально існуючим об'єктам, які стояли б їх, як можна дійти згоди щодо, наприклад таких понять, як «інтелект», «краса», «любов» тощо. Проблема відсутності єдиного трактування основних понять, </w:t>
      </w:r>
      <w:r w:rsidRPr="00532878">
        <w:rPr>
          <w:rFonts w:eastAsia="Times New Roman" w:cs="Times New Roman"/>
          <w:color w:val="000000"/>
          <w:lang w:val="uk" w:eastAsia="ru-RU"/>
        </w:rPr>
        <w:lastRenderedPageBreak/>
        <w:t>таких як «компетенція» та «компетентність», призводить до суперечності між необхідністю реалізації компетентнісного підходу у вищій професійній освіті та відсутністю у педагогів чіткого розуміння суті, категорій та способів формування якостей особистості, які необхідно розвивати у майбутніх фахівців. .</w:t>
      </w:r>
    </w:p>
    <w:p w14:paraId="1C86EC23" w14:textId="639DDD68"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І.А. Зимова, наголошуючи на розбіжностях у трактуванні даних понять у нормативних документах. </w:t>
      </w:r>
      <w:r w:rsidR="00A20C8C">
        <w:rPr>
          <w:rFonts w:eastAsia="Times New Roman" w:cs="Times New Roman"/>
          <w:color w:val="000000"/>
          <w:lang w:val="uk" w:eastAsia="ru-RU"/>
        </w:rPr>
        <w:t>Вона</w:t>
      </w:r>
      <w:r w:rsidRPr="00532878">
        <w:rPr>
          <w:rFonts w:eastAsia="Times New Roman" w:cs="Times New Roman"/>
          <w:color w:val="000000"/>
          <w:lang w:val="uk" w:eastAsia="ru-RU"/>
        </w:rPr>
        <w:t xml:space="preserve"> визначає мет</w:t>
      </w:r>
      <w:r w:rsidR="00A20C8C">
        <w:rPr>
          <w:rFonts w:eastAsia="Times New Roman" w:cs="Times New Roman"/>
          <w:color w:val="000000"/>
          <w:lang w:val="uk" w:eastAsia="ru-RU"/>
        </w:rPr>
        <w:t>у</w:t>
      </w:r>
      <w:r w:rsidRPr="00532878">
        <w:rPr>
          <w:rFonts w:eastAsia="Times New Roman" w:cs="Times New Roman"/>
          <w:color w:val="000000"/>
          <w:lang w:val="uk" w:eastAsia="ru-RU"/>
        </w:rPr>
        <w:t xml:space="preserve"> шкільно</w:t>
      </w:r>
      <w:r w:rsidR="00A20C8C">
        <w:rPr>
          <w:rFonts w:eastAsia="Times New Roman" w:cs="Times New Roman"/>
          <w:color w:val="000000"/>
          <w:lang w:val="uk" w:eastAsia="ru-RU"/>
        </w:rPr>
        <w:t>ї</w:t>
      </w:r>
      <w:r w:rsidRPr="00532878">
        <w:rPr>
          <w:rFonts w:eastAsia="Times New Roman" w:cs="Times New Roman"/>
          <w:color w:val="000000"/>
          <w:lang w:val="uk" w:eastAsia="ru-RU"/>
        </w:rPr>
        <w:t xml:space="preserve"> освіти «формування умінь навчатися, як </w:t>
      </w:r>
      <w:r w:rsidR="002910AE">
        <w:rPr>
          <w:rFonts w:eastAsia="Times New Roman" w:cs="Times New Roman"/>
          <w:color w:val="000000"/>
          <w:lang w:val="uk" w:eastAsia="ru-RU"/>
        </w:rPr>
        <w:t>компетентності</w:t>
      </w:r>
      <w:r w:rsidRPr="00532878">
        <w:rPr>
          <w:rFonts w:eastAsia="Times New Roman" w:cs="Times New Roman"/>
          <w:color w:val="000000"/>
          <w:lang w:val="uk" w:eastAsia="ru-RU"/>
        </w:rPr>
        <w:t>, які забезпечують володіння новими компетенціями» . При цьому говорячи про конкурентоспроможність як пріоритетну вимогу держави до шкільної освіти, автори документів вказують на «формування компетентності щодо освоєння нових компетенцій»</w:t>
      </w:r>
      <w:r w:rsidR="00A20C8C">
        <w:rPr>
          <w:rFonts w:eastAsia="Times New Roman" w:cs="Times New Roman"/>
          <w:color w:val="000000"/>
          <w:lang w:val="uk" w:eastAsia="ru-RU"/>
        </w:rPr>
        <w:t>.</w:t>
      </w:r>
    </w:p>
    <w:p w14:paraId="7F1DB169" w14:textId="77777777"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Ми, у свою чергу, намагатимемося в рамках даного параграфу проаналізувати сучасні підходи до визначення понять «компетенція» та «компетентність», а також розглянути сутність та компонентний склад професійно-педагогічної компетентності вчителя іноземної мови.</w:t>
      </w:r>
    </w:p>
    <w:p w14:paraId="7F1F47B7" w14:textId="30F1CDE5" w:rsidR="00532878" w:rsidRPr="00532878" w:rsidRDefault="00D33C5F" w:rsidP="00A21AA6">
      <w:pPr>
        <w:rPr>
          <w:lang w:val="uk" w:eastAsia="ru-RU"/>
        </w:rPr>
      </w:pPr>
      <w:r>
        <w:rPr>
          <w:lang w:val="uk" w:eastAsia="ru-RU"/>
        </w:rPr>
        <w:t>Т</w:t>
      </w:r>
      <w:r w:rsidR="00532878" w:rsidRPr="00532878">
        <w:rPr>
          <w:lang w:val="uk" w:eastAsia="ru-RU"/>
        </w:rPr>
        <w:t>ермін «компетенція» було запропоновано Н.Хомським означав когнітивну основу мовних дій у протиставленні терміну «вживання» (використання мови у конкретних ситуаціях). При цьому «вживання» включає «компетенцію», що використовується для опису здібностей особистості, необхідних для досягнення бажаного результату. Ця теорія сходить, з погляду, ідеї Ф.</w:t>
      </w:r>
      <w:r>
        <w:rPr>
          <w:lang w:val="uk" w:eastAsia="ru-RU"/>
        </w:rPr>
        <w:t> </w:t>
      </w:r>
      <w:r w:rsidR="00532878" w:rsidRPr="00532878">
        <w:rPr>
          <w:lang w:val="uk" w:eastAsia="ru-RU"/>
        </w:rPr>
        <w:t>де</w:t>
      </w:r>
      <w:r>
        <w:rPr>
          <w:lang w:val="uk" w:eastAsia="ru-RU"/>
        </w:rPr>
        <w:t> </w:t>
      </w:r>
      <w:r w:rsidR="00532878" w:rsidRPr="00532878">
        <w:rPr>
          <w:lang w:val="uk" w:eastAsia="ru-RU"/>
        </w:rPr>
        <w:t>Соссюра про відмінність мови, як системи, що можна вивчити, і мови, як продукту конкретного говорить. Під компетенцією Н. Хомський мав на увазі «систему інтелектуальних здібностей, систему знань і переконань, яка розвивається в ранньому дитинстві та у взаємодії з багатьма іншими факторами визначає види поведінки» [</w:t>
      </w:r>
      <w:r>
        <w:rPr>
          <w:lang w:val="uk" w:eastAsia="ru-RU"/>
        </w:rPr>
        <w:t>72</w:t>
      </w:r>
      <w:r w:rsidR="00532878" w:rsidRPr="00532878">
        <w:rPr>
          <w:lang w:val="uk" w:eastAsia="ru-RU"/>
        </w:rPr>
        <w:t>].</w:t>
      </w:r>
    </w:p>
    <w:p w14:paraId="5A8FD275" w14:textId="1BCF7EAA"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Теорія Н. Хомського викликала гостру дискусію, внаслідок чого термін «компетенція» вийшов за рамки лінгвістики і став застосовуватися в інших галузях знань та у сфері освіти зокрема. Так, у 1970-ті роки починають </w:t>
      </w:r>
      <w:r w:rsidRPr="00532878">
        <w:rPr>
          <w:rFonts w:eastAsia="Times New Roman" w:cs="Times New Roman"/>
          <w:color w:val="000000"/>
          <w:lang w:val="uk" w:eastAsia="ru-RU"/>
        </w:rPr>
        <w:lastRenderedPageBreak/>
        <w:t>розроблятися численні теорії, засновані на розвитку тих чи інших компетенцій учнів (competence-based</w:t>
      </w:r>
      <w:r w:rsidR="00D33C5F">
        <w:rPr>
          <w:rFonts w:eastAsia="Times New Roman" w:cs="Times New Roman"/>
          <w:color w:val="000000"/>
          <w:lang w:val="uk" w:eastAsia="ru-RU"/>
        </w:rPr>
        <w:t>-</w:t>
      </w:r>
      <w:r w:rsidRPr="00532878">
        <w:rPr>
          <w:rFonts w:eastAsia="Times New Roman" w:cs="Times New Roman"/>
          <w:color w:val="000000"/>
          <w:lang w:val="uk" w:eastAsia="ru-RU"/>
        </w:rPr>
        <w:t>education -</w:t>
      </w:r>
      <w:r w:rsidR="005B743A">
        <w:rPr>
          <w:rFonts w:eastAsia="Times New Roman" w:cs="Times New Roman"/>
          <w:color w:val="000000"/>
          <w:lang w:val="uk" w:eastAsia="ru-RU"/>
        </w:rPr>
        <w:t xml:space="preserve"> </w:t>
      </w:r>
      <w:r w:rsidRPr="00532878">
        <w:rPr>
          <w:rFonts w:eastAsia="Times New Roman" w:cs="Times New Roman"/>
          <w:color w:val="000000"/>
          <w:lang w:val="uk" w:eastAsia="ru-RU"/>
        </w:rPr>
        <w:t>CBE).</w:t>
      </w:r>
    </w:p>
    <w:p w14:paraId="5A89C19F" w14:textId="023AFA48"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Дослідники почали займатися питанням виділення низки ключових компетенцій (key</w:t>
      </w:r>
      <w:r w:rsidR="005B743A">
        <w:rPr>
          <w:rFonts w:eastAsia="Times New Roman" w:cs="Times New Roman"/>
          <w:color w:val="000000"/>
          <w:lang w:val="uk" w:eastAsia="ru-RU"/>
        </w:rPr>
        <w:t xml:space="preserve"> </w:t>
      </w:r>
      <w:r w:rsidRPr="00532878">
        <w:rPr>
          <w:rFonts w:eastAsia="Times New Roman" w:cs="Times New Roman"/>
          <w:color w:val="000000"/>
          <w:lang w:val="uk" w:eastAsia="ru-RU"/>
        </w:rPr>
        <w:t>competencies), що дозволяють розвивати вміння практично будь-якій сфері діяльності. Ця проблема широко обговорювалася на симпозіумі Ради Європи на 1996г. У цей період з'являється термін «компетентність», який трактується, як здатність вирішувати завдання, подібні до реальних життєвих ситуацій.</w:t>
      </w:r>
    </w:p>
    <w:p w14:paraId="71D5D8E9" w14:textId="6FD465D5"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Так, у роботі Джона Равена «Компетентність у сучасному суспільстві», компетентність представляється як складне явище, що складається з 37 компонентів, що належать до трьох різних сфер: когнітивної, емоційної , ціннісної [</w:t>
      </w:r>
      <w:r w:rsidR="005B743A">
        <w:rPr>
          <w:rFonts w:eastAsia="Times New Roman" w:cs="Times New Roman"/>
          <w:color w:val="000000"/>
          <w:lang w:val="uk" w:eastAsia="ru-RU"/>
        </w:rPr>
        <w:t>45</w:t>
      </w:r>
      <w:r w:rsidRPr="00532878">
        <w:rPr>
          <w:rFonts w:eastAsia="Times New Roman" w:cs="Times New Roman"/>
          <w:color w:val="000000"/>
          <w:lang w:val="uk" w:eastAsia="ru-RU"/>
        </w:rPr>
        <w:t>]. Пізніше у своїх роботах Дж. Равен визначає компетентність як сукупність знань, умінь і здібностей, які виявляються в особистісно значущій для суб'єкта діяльності. Серед інших компонентів компетентності, як основні вчений виділяє внутрішню мотивацію, ініціативу та цінності, що сприяють розвитку аналітичних здібностей суб'єкта. Таким чином, до знання компонент додається і особистісний, персоналізований компонент виконуваної діяльності.</w:t>
      </w:r>
    </w:p>
    <w:p w14:paraId="33EF4EEB" w14:textId="77777777"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Відповідно до міжнародного дослідження «Визначення та вибір компетенцій: теоретичні та концептуальні основи» (Definition and selection of competencies: theoretical and conceptual foundations – DeSeCo (1998-2002)), компетентність передбачає усвідомлення суб'єктом обмеженості своїх знань та умінь, а також планування цієї обмеженості. Ключові ж компетентності є багатофункціональним пакетом знань, здібностей та стосунків, необхідних кожній людині для повноцінної професійної діяльності.</w:t>
      </w:r>
    </w:p>
    <w:p w14:paraId="7EB352FA" w14:textId="77777777"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Різні підходи до трактування даного поняття обумовлені, з погляду особливостями діяльності фахівців різних професійних областей. На основі проведеного нами аналізу можна дійти висновку про те, що основою компетентності є рівень сформованості у спеціаліста комплексу знань, умінь </w:t>
      </w:r>
      <w:r w:rsidRPr="00532878">
        <w:rPr>
          <w:rFonts w:eastAsia="Times New Roman" w:cs="Times New Roman"/>
          <w:color w:val="000000"/>
          <w:lang w:val="uk" w:eastAsia="ru-RU"/>
        </w:rPr>
        <w:lastRenderedPageBreak/>
        <w:t>та навичок, які у поєднанні з досвідом та особистісними характеристиками дозволяють ефективно вести професійну діяльність.</w:t>
      </w:r>
    </w:p>
    <w:p w14:paraId="40833735" w14:textId="61E814BA"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У зв'язку з цим, примітно визначення «компетентності», запропоноване Н.А.</w:t>
      </w:r>
      <w:r w:rsidR="005B743A">
        <w:rPr>
          <w:rFonts w:eastAsia="Times New Roman" w:cs="Times New Roman"/>
          <w:color w:val="000000"/>
          <w:lang w:val="uk" w:eastAsia="ru-RU"/>
        </w:rPr>
        <w:t> </w:t>
      </w:r>
      <w:r w:rsidRPr="00532878">
        <w:rPr>
          <w:rFonts w:eastAsia="Times New Roman" w:cs="Times New Roman"/>
          <w:color w:val="000000"/>
          <w:lang w:val="uk" w:eastAsia="ru-RU"/>
        </w:rPr>
        <w:t>Волгіним: «Компетентність передбачає наявність у фахівця не стільки значного обсягу знань та досвіду, скільки вміння актуалізувати накопичені знання та вміння у потрібний момент, використовувати їх у процесі реалізації своїх професійних функцій. У такому разі компетентність виявляється у здатності правильно оцінити ситуацію, що склалася, прийняти у зв'язку з цим необхідне рішення, що дозволяє досягти значного результату »[10].</w:t>
      </w:r>
    </w:p>
    <w:p w14:paraId="04E9C5CC" w14:textId="77777777"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Отже, спочатку поняття «компетентність» розглядалося ширше, ніж поняття «компетенція». Проте аналіз робіт з цієї проблеми дозволяє зробити висновок у тому, що у науково-педагогічній середовищі відсутня однозначне розуміння понять «компетенція» і «компетентність», часто які у одному контексті, як синонімічні поняття. У науковій літературі існує й інша точка зору на цю проблему, згідно з якою автори проводять диференціацію понять, що розглядаються, з різних підстав.</w:t>
      </w:r>
    </w:p>
    <w:p w14:paraId="1755D8E9" w14:textId="32FB3B0F"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І.А.</w:t>
      </w:r>
      <w:r w:rsidR="005179B4">
        <w:rPr>
          <w:rFonts w:eastAsia="Times New Roman" w:cs="Times New Roman"/>
          <w:color w:val="000000"/>
          <w:lang w:val="uk" w:eastAsia="ru-RU"/>
        </w:rPr>
        <w:t> </w:t>
      </w:r>
      <w:r w:rsidRPr="00532878">
        <w:rPr>
          <w:rFonts w:eastAsia="Times New Roman" w:cs="Times New Roman"/>
          <w:color w:val="000000"/>
          <w:lang w:val="uk" w:eastAsia="ru-RU"/>
        </w:rPr>
        <w:t>Зим</w:t>
      </w:r>
      <w:r w:rsidR="0071284B">
        <w:rPr>
          <w:rFonts w:eastAsia="Times New Roman" w:cs="Times New Roman"/>
          <w:color w:val="000000"/>
          <w:lang w:val="uk" w:eastAsia="ru-RU"/>
        </w:rPr>
        <w:t>ня</w:t>
      </w:r>
      <w:r w:rsidRPr="00532878">
        <w:rPr>
          <w:rFonts w:eastAsia="Times New Roman" w:cs="Times New Roman"/>
          <w:color w:val="000000"/>
          <w:lang w:val="uk" w:eastAsia="ru-RU"/>
        </w:rPr>
        <w:t>, за теорією, запропонованої Н.Хомским, поділяє поняття «компетенція» і «компетентність». Під компетентністю вона розуміє «як ґрунтується на знаннях, інтелектуально та особистісно зумовлений досвід соціально-професійної життєдіяльності людини». У дослідженнях І.А.</w:t>
      </w:r>
      <w:r w:rsidR="005179B4">
        <w:rPr>
          <w:rFonts w:eastAsia="Times New Roman" w:cs="Times New Roman"/>
          <w:color w:val="000000"/>
          <w:lang w:val="uk" w:eastAsia="ru-RU"/>
        </w:rPr>
        <w:t> </w:t>
      </w:r>
      <w:r w:rsidRPr="00532878">
        <w:rPr>
          <w:rFonts w:eastAsia="Times New Roman" w:cs="Times New Roman"/>
          <w:color w:val="000000"/>
          <w:lang w:val="uk" w:eastAsia="ru-RU"/>
        </w:rPr>
        <w:t xml:space="preserve">Зимова розмежовує поняття, не заперечуючи їх взаємовідносини. Згідно з її теорією, поняття «компетентність порівняно з компетенцією набагато ширше... Воно включає поряд з когнітивно-знавним мотиваційний, відносний, регулятивний компоненти». Компетенція, згідно з автором, це «програма, кадр, правило», на основі якої розвивається компетентність </w:t>
      </w:r>
      <w:r w:rsidRPr="00532878">
        <w:rPr>
          <w:rFonts w:ascii="Segoe UI Symbol" w:eastAsia="Segoe UI Symbol" w:hAnsi="Segoe UI Symbol" w:cs="Segoe UI Symbol"/>
          <w:color w:val="000000"/>
          <w:lang w:val="uk" w:eastAsia="ru-RU"/>
        </w:rPr>
        <w:t>[</w:t>
      </w:r>
      <w:r w:rsidR="007329FE" w:rsidRPr="007329FE">
        <w:t>33</w:t>
      </w:r>
      <w:r w:rsidRPr="00532878">
        <w:rPr>
          <w:rFonts w:ascii="Segoe UI Symbol" w:eastAsia="Segoe UI Symbol" w:hAnsi="Segoe UI Symbol" w:cs="Segoe UI Symbol"/>
          <w:color w:val="000000"/>
          <w:lang w:val="uk" w:eastAsia="ru-RU"/>
        </w:rPr>
        <w:t xml:space="preserve">] </w:t>
      </w:r>
      <w:r w:rsidRPr="00532878">
        <w:rPr>
          <w:rFonts w:eastAsia="Times New Roman" w:cs="Times New Roman"/>
          <w:color w:val="000000"/>
          <w:lang w:val="uk" w:eastAsia="ru-RU"/>
        </w:rPr>
        <w:t>. Іншими словами, автор, аналізуючи та взаємодоповнюючи дві теорії (Н. Хомського та Дж.</w:t>
      </w:r>
      <w:r w:rsidR="007329FE">
        <w:rPr>
          <w:rFonts w:eastAsia="Times New Roman" w:cs="Times New Roman"/>
          <w:color w:val="000000"/>
          <w:lang w:val="uk" w:eastAsia="ru-RU"/>
        </w:rPr>
        <w:t> </w:t>
      </w:r>
      <w:r w:rsidRPr="00532878">
        <w:rPr>
          <w:rFonts w:eastAsia="Times New Roman" w:cs="Times New Roman"/>
          <w:color w:val="000000"/>
          <w:lang w:val="uk" w:eastAsia="ru-RU"/>
        </w:rPr>
        <w:t>Равена), говорить про ідеальний характер поняття «компетенція» і про «компетентність», як особистісної якості учня.</w:t>
      </w:r>
    </w:p>
    <w:p w14:paraId="265F52D1" w14:textId="2AAAD9BA"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lastRenderedPageBreak/>
        <w:t>Таким чином, ми приходимо до висновку, що компетенція є потенційною, неактуалізованою частиною компетентності.</w:t>
      </w:r>
      <w:r w:rsidR="007329FE">
        <w:rPr>
          <w:rFonts w:eastAsia="Times New Roman" w:cs="Times New Roman"/>
          <w:color w:val="000000"/>
          <w:lang w:val="uk" w:eastAsia="ru-RU"/>
        </w:rPr>
        <w:t xml:space="preserve"> </w:t>
      </w:r>
      <w:r w:rsidRPr="00532878">
        <w:rPr>
          <w:rFonts w:eastAsia="Times New Roman" w:cs="Times New Roman"/>
          <w:color w:val="000000"/>
          <w:lang w:val="uk" w:eastAsia="ru-RU"/>
        </w:rPr>
        <w:t>Лише у процесі навчання, в результаті аналізу великої кількості моделей поведінки діяльність набуває особистісної якості, перетворюючись на компетентність учня. Компетентність</w:t>
      </w:r>
      <w:r w:rsidR="007329FE">
        <w:rPr>
          <w:rFonts w:eastAsia="Times New Roman" w:cs="Times New Roman"/>
          <w:color w:val="000000"/>
          <w:lang w:val="uk" w:eastAsia="ru-RU"/>
        </w:rPr>
        <w:t xml:space="preserve"> </w:t>
      </w:r>
      <w:r w:rsidRPr="00532878">
        <w:rPr>
          <w:rFonts w:eastAsia="Times New Roman" w:cs="Times New Roman"/>
          <w:color w:val="000000"/>
          <w:lang w:val="uk" w:eastAsia="ru-RU"/>
        </w:rPr>
        <w:t>представляється, синтезом когнітивного (компетенція), практико-предметного і особистісного досвіду.</w:t>
      </w:r>
    </w:p>
    <w:p w14:paraId="35BFDFF9" w14:textId="02AA7B46"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У професійній сфері </w:t>
      </w:r>
      <w:r w:rsidRPr="00532878">
        <w:rPr>
          <w:rFonts w:eastAsia="Times New Roman" w:cs="Times New Roman"/>
          <w:i/>
          <w:color w:val="000000"/>
          <w:lang w:val="uk" w:eastAsia="ru-RU"/>
        </w:rPr>
        <w:t xml:space="preserve">компетенція </w:t>
      </w:r>
      <w:r w:rsidRPr="00532878">
        <w:rPr>
          <w:rFonts w:eastAsia="Times New Roman" w:cs="Times New Roman"/>
          <w:color w:val="000000"/>
          <w:lang w:val="uk" w:eastAsia="ru-RU"/>
        </w:rPr>
        <w:t>розглядається як «здатність суб'єкта, що виявляється у знаннях та вміннях та можливості їх застосування у конкретній професійній діяльності» [</w:t>
      </w:r>
      <w:r w:rsidR="007329FE">
        <w:rPr>
          <w:rFonts w:eastAsia="Times New Roman" w:cs="Times New Roman"/>
          <w:color w:val="000000"/>
          <w:lang w:val="uk" w:eastAsia="ru-RU"/>
        </w:rPr>
        <w:t>63</w:t>
      </w:r>
      <w:r w:rsidRPr="00532878">
        <w:rPr>
          <w:rFonts w:eastAsia="Times New Roman" w:cs="Times New Roman"/>
          <w:color w:val="000000"/>
          <w:lang w:val="uk" w:eastAsia="ru-RU"/>
        </w:rPr>
        <w:t>], як «сукупність взаємопов'язаних якостей особистості, що ставляться до певного кола предметів і процесів» [</w:t>
      </w:r>
      <w:r w:rsidR="00877136">
        <w:rPr>
          <w:rFonts w:eastAsia="Times New Roman" w:cs="Times New Roman"/>
          <w:color w:val="000000"/>
          <w:lang w:val="uk" w:eastAsia="ru-RU"/>
        </w:rPr>
        <w:t>6</w:t>
      </w:r>
      <w:r w:rsidRPr="00532878">
        <w:rPr>
          <w:rFonts w:eastAsia="Times New Roman" w:cs="Times New Roman"/>
          <w:color w:val="000000"/>
          <w:lang w:val="uk" w:eastAsia="ru-RU"/>
        </w:rPr>
        <w:t>5]. У країнах Європейського співтовариства «компетенція» розуміється як міра, визначальна відповідність знань, умінь та досвіду особистості реальному рівню складності виконуваних завдань. Однак, це поняття включає в себе крім професійних знань і навичок цілу низку таких особистісних характеристик як здатність працювати в групі, співробітництво, вміння оцінювати, комунікативні здібності та вміння, інакше кажучи, готовність діяти в виробничих ситуаціях, що змінюються.</w:t>
      </w:r>
    </w:p>
    <w:p w14:paraId="1D0021AF" w14:textId="42E46B4D"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Т.Ю.</w:t>
      </w:r>
      <w:r w:rsidR="00877136">
        <w:rPr>
          <w:rFonts w:eastAsia="Times New Roman" w:cs="Times New Roman"/>
          <w:color w:val="000000"/>
          <w:lang w:val="uk" w:eastAsia="ru-RU"/>
        </w:rPr>
        <w:t> </w:t>
      </w:r>
      <w:r w:rsidRPr="00532878">
        <w:rPr>
          <w:rFonts w:eastAsia="Times New Roman" w:cs="Times New Roman"/>
          <w:color w:val="000000"/>
          <w:lang w:val="uk" w:eastAsia="ru-RU"/>
        </w:rPr>
        <w:t>Архіпова під компетенцією розуміє знання, вміння та навички учня, поєднані в якусь інтегративну єдність, яка, крім усього іншого, матиме у своєму складі світоглядний та ціннісний компоненти результату навчання [</w:t>
      </w:r>
      <w:r w:rsidR="00877136">
        <w:rPr>
          <w:rFonts w:eastAsia="Times New Roman" w:cs="Times New Roman"/>
          <w:color w:val="000000"/>
          <w:lang w:val="uk" w:eastAsia="ru-RU"/>
        </w:rPr>
        <w:t>12</w:t>
      </w:r>
      <w:r w:rsidRPr="00532878">
        <w:rPr>
          <w:rFonts w:eastAsia="Times New Roman" w:cs="Times New Roman"/>
          <w:color w:val="000000"/>
          <w:lang w:val="uk" w:eastAsia="ru-RU"/>
        </w:rPr>
        <w:t>].</w:t>
      </w:r>
    </w:p>
    <w:p w14:paraId="29190254" w14:textId="570AEF86"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 xml:space="preserve">Подана опозиція термінів дозволяє визначити сферу запланованого результату освітньої діяльності (компетенцію), а також сформовану якість особистості як результат процесу навчання (компетентність). На наш погляд, такий поділ термінів за аспектом «модель – особистісне сприйняття» є вкрай важливим, оскільки дозволяє на базі термінів “компетенція” та “компетентність” розробити критерії та рівні виміру освітньої діяльності. Виходячи з цієї ідеї, </w:t>
      </w:r>
      <w:r w:rsidR="002910AE">
        <w:rPr>
          <w:rFonts w:eastAsia="Times New Roman" w:cs="Times New Roman"/>
          <w:color w:val="000000"/>
          <w:lang w:val="uk" w:eastAsia="ru-RU"/>
        </w:rPr>
        <w:t>компетентності</w:t>
      </w:r>
      <w:r w:rsidRPr="00532878">
        <w:rPr>
          <w:rFonts w:eastAsia="Times New Roman" w:cs="Times New Roman"/>
          <w:color w:val="000000"/>
          <w:lang w:val="uk" w:eastAsia="ru-RU"/>
        </w:rPr>
        <w:t xml:space="preserve"> можуть встановлювати певний набір </w:t>
      </w:r>
      <w:r w:rsidRPr="00532878">
        <w:rPr>
          <w:rFonts w:eastAsia="Times New Roman" w:cs="Times New Roman"/>
          <w:color w:val="000000"/>
          <w:lang w:val="uk" w:eastAsia="ru-RU"/>
        </w:rPr>
        <w:lastRenderedPageBreak/>
        <w:t>системних характеристик, необхідних фахівця, а компетентності можуть бути показниками результату процесу навчання.</w:t>
      </w:r>
    </w:p>
    <w:p w14:paraId="7100EEA7" w14:textId="109DA564" w:rsidR="00532878" w:rsidRPr="00532878" w:rsidRDefault="00532878" w:rsidP="00A21AA6">
      <w:pPr>
        <w:spacing w:line="369" w:lineRule="auto"/>
        <w:ind w:left="-15" w:firstLine="710"/>
        <w:contextualSpacing w:val="0"/>
        <w:rPr>
          <w:rFonts w:eastAsia="Times New Roman" w:cs="Times New Roman"/>
          <w:color w:val="000000"/>
          <w:lang w:val="uk" w:eastAsia="ru-RU"/>
        </w:rPr>
      </w:pPr>
      <w:r w:rsidRPr="00532878">
        <w:rPr>
          <w:rFonts w:eastAsia="Times New Roman" w:cs="Times New Roman"/>
          <w:color w:val="000000"/>
          <w:lang w:val="uk" w:eastAsia="ru-RU"/>
        </w:rPr>
        <w:t>Таким чином, на основі проведеного нами дослідження тлумачень термінів «компетенція» та «компетентність» ми дійшли висновку про те, що розмежування даних понять має суттєві та глибокі</w:t>
      </w:r>
      <w:r w:rsidR="00727FA0">
        <w:rPr>
          <w:rFonts w:eastAsia="Times New Roman" w:cs="Times New Roman"/>
          <w:color w:val="000000"/>
          <w:lang w:val="uk" w:eastAsia="ru-RU"/>
        </w:rPr>
        <w:t xml:space="preserve"> </w:t>
      </w:r>
      <w:r w:rsidRPr="00532878">
        <w:rPr>
          <w:rFonts w:eastAsia="Times New Roman" w:cs="Times New Roman"/>
          <w:color w:val="000000"/>
          <w:lang w:val="uk" w:eastAsia="ru-RU"/>
        </w:rPr>
        <w:t>підстави,</w:t>
      </w:r>
      <w:r w:rsidR="00727FA0">
        <w:rPr>
          <w:rFonts w:eastAsia="Times New Roman" w:cs="Times New Roman"/>
          <w:color w:val="000000"/>
          <w:lang w:val="uk" w:eastAsia="ru-RU"/>
        </w:rPr>
        <w:t xml:space="preserve"> а</w:t>
      </w:r>
      <w:r w:rsidRPr="00532878">
        <w:rPr>
          <w:rFonts w:eastAsia="Times New Roman" w:cs="Times New Roman"/>
          <w:color w:val="000000"/>
          <w:lang w:val="uk" w:eastAsia="ru-RU"/>
        </w:rPr>
        <w:t xml:space="preserve"> саме: 1) більшість авторів використовують дані терміни для поділу загального і особистісного, де поняття «компетентність» є ширшим, узагальнюючим поняттям тоді як «компетенція» одна із компонентів «компетентності»; 2)</w:t>
      </w:r>
      <w:r w:rsidR="00727FA0">
        <w:rPr>
          <w:rFonts w:eastAsia="Times New Roman" w:cs="Times New Roman"/>
          <w:color w:val="000000"/>
          <w:lang w:val="uk" w:eastAsia="ru-RU"/>
        </w:rPr>
        <w:t> </w:t>
      </w:r>
      <w:r w:rsidRPr="00532878">
        <w:rPr>
          <w:rFonts w:eastAsia="Times New Roman" w:cs="Times New Roman"/>
          <w:color w:val="000000"/>
          <w:lang w:val="uk" w:eastAsia="ru-RU"/>
        </w:rPr>
        <w:t>враховуючи позицію М.</w:t>
      </w:r>
      <w:r w:rsidR="00877136">
        <w:rPr>
          <w:rFonts w:eastAsia="Times New Roman" w:cs="Times New Roman"/>
          <w:color w:val="000000"/>
          <w:lang w:val="uk" w:eastAsia="ru-RU"/>
        </w:rPr>
        <w:t> </w:t>
      </w:r>
      <w:r w:rsidRPr="00532878">
        <w:rPr>
          <w:rFonts w:eastAsia="Times New Roman" w:cs="Times New Roman"/>
          <w:color w:val="000000"/>
          <w:lang w:val="uk" w:eastAsia="ru-RU"/>
        </w:rPr>
        <w:t>Хомського (competence-performance), розмежування термінів відбувається на підставі потенційне – актуальне, де компетенція – певний сценарій, програма, образ, а компетентність – конкретне втілення, реалізація цієї потенції особистістю; 3) терміни також різняться за таким аспектом, як об'єктивне (тобто сфера діяльності, обов'язки, ступінь відповідальності за вчинені дії) та суб'єктивне (знання, навички, вміння, мотиви, якості особистості).</w:t>
      </w:r>
    </w:p>
    <w:p w14:paraId="046CA88B" w14:textId="77777777" w:rsidR="00532878" w:rsidRDefault="00532878" w:rsidP="00A21AA6">
      <w:pPr>
        <w:rPr>
          <w:rFonts w:cs="Times New Roman"/>
          <w:szCs w:val="28"/>
          <w:lang w:val="uk"/>
        </w:rPr>
      </w:pPr>
    </w:p>
    <w:p w14:paraId="7A033D03" w14:textId="77777777" w:rsidR="00A21AA6" w:rsidRPr="00532878" w:rsidRDefault="00A21AA6" w:rsidP="00A21AA6">
      <w:pPr>
        <w:rPr>
          <w:rFonts w:cs="Times New Roman"/>
          <w:szCs w:val="28"/>
          <w:lang w:val="uk"/>
        </w:rPr>
      </w:pPr>
    </w:p>
    <w:p w14:paraId="5993E5A0" w14:textId="05083423" w:rsidR="0071284B" w:rsidRDefault="007C2AA0" w:rsidP="00A21AA6">
      <w:pPr>
        <w:rPr>
          <w:b/>
          <w:bCs/>
          <w:lang w:val="uk-UA"/>
        </w:rPr>
      </w:pPr>
      <w:r w:rsidRPr="0071284B">
        <w:rPr>
          <w:b/>
          <w:bCs/>
        </w:rPr>
        <w:t xml:space="preserve">1.2. </w:t>
      </w:r>
      <w:r w:rsidR="0071284B">
        <w:rPr>
          <w:b/>
          <w:bCs/>
          <w:lang w:val="uk-UA"/>
        </w:rPr>
        <w:t>Г</w:t>
      </w:r>
      <w:r w:rsidRPr="0071284B">
        <w:rPr>
          <w:b/>
          <w:bCs/>
        </w:rPr>
        <w:t>раматичн</w:t>
      </w:r>
      <w:r w:rsidR="0071284B">
        <w:rPr>
          <w:b/>
          <w:bCs/>
          <w:lang w:val="uk-UA"/>
        </w:rPr>
        <w:t>а</w:t>
      </w:r>
      <w:r w:rsidRPr="0071284B">
        <w:rPr>
          <w:b/>
          <w:bCs/>
        </w:rPr>
        <w:t xml:space="preserve"> компетен</w:t>
      </w:r>
      <w:r w:rsidR="0071284B">
        <w:rPr>
          <w:b/>
          <w:bCs/>
          <w:lang w:val="uk-UA"/>
        </w:rPr>
        <w:t>тність</w:t>
      </w:r>
      <w:r w:rsidRPr="0071284B">
        <w:rPr>
          <w:b/>
          <w:bCs/>
        </w:rPr>
        <w:t xml:space="preserve"> та її місце в </w:t>
      </w:r>
      <w:r w:rsidR="0071284B" w:rsidRPr="0071284B">
        <w:rPr>
          <w:b/>
          <w:bCs/>
        </w:rPr>
        <w:t>труктур</w:t>
      </w:r>
      <w:r w:rsidR="0071284B">
        <w:rPr>
          <w:b/>
          <w:bCs/>
          <w:lang w:val="uk-UA"/>
        </w:rPr>
        <w:t>і</w:t>
      </w:r>
      <w:r w:rsidR="0071284B" w:rsidRPr="0071284B">
        <w:rPr>
          <w:b/>
          <w:bCs/>
        </w:rPr>
        <w:t xml:space="preserve"> </w:t>
      </w:r>
      <w:r w:rsidR="0071284B">
        <w:rPr>
          <w:b/>
          <w:bCs/>
          <w:lang w:val="uk-UA"/>
        </w:rPr>
        <w:t>англ</w:t>
      </w:r>
      <w:r w:rsidRPr="0071284B">
        <w:rPr>
          <w:b/>
          <w:bCs/>
        </w:rPr>
        <w:t>омовн</w:t>
      </w:r>
      <w:r w:rsidR="0071284B">
        <w:rPr>
          <w:b/>
          <w:bCs/>
          <w:lang w:val="uk-UA"/>
        </w:rPr>
        <w:t>ої</w:t>
      </w:r>
      <w:r w:rsidRPr="0071284B">
        <w:rPr>
          <w:b/>
          <w:bCs/>
        </w:rPr>
        <w:t xml:space="preserve"> комунікативн</w:t>
      </w:r>
      <w:r w:rsidR="0071284B">
        <w:rPr>
          <w:b/>
          <w:bCs/>
          <w:lang w:val="uk-UA"/>
        </w:rPr>
        <w:t>ої</w:t>
      </w:r>
      <w:r w:rsidRPr="0071284B">
        <w:rPr>
          <w:b/>
          <w:bCs/>
        </w:rPr>
        <w:t xml:space="preserve"> компетен</w:t>
      </w:r>
      <w:r w:rsidR="0071284B">
        <w:rPr>
          <w:b/>
          <w:bCs/>
          <w:lang w:val="uk-UA"/>
        </w:rPr>
        <w:t>тності старшокласників</w:t>
      </w:r>
    </w:p>
    <w:p w14:paraId="250F34B5" w14:textId="19DD1C0B" w:rsidR="007C2AA0" w:rsidRPr="0071284B" w:rsidRDefault="007C2AA0" w:rsidP="00A21AA6">
      <w:pPr>
        <w:ind w:firstLine="0"/>
        <w:rPr>
          <w:b/>
          <w:bCs/>
        </w:rPr>
      </w:pPr>
    </w:p>
    <w:p w14:paraId="03DC39F3" w14:textId="139C46B1"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В основі навчання іноземної мови </w:t>
      </w:r>
      <w:r w:rsidR="00965139">
        <w:rPr>
          <w:rFonts w:eastAsia="Times New Roman" w:cs="Times New Roman"/>
          <w:color w:val="000000"/>
          <w:lang w:val="uk" w:eastAsia="ru-RU"/>
        </w:rPr>
        <w:t xml:space="preserve">старшокласників </w:t>
      </w:r>
      <w:r w:rsidRPr="007C2AA0">
        <w:rPr>
          <w:rFonts w:eastAsia="Times New Roman" w:cs="Times New Roman"/>
          <w:color w:val="000000"/>
          <w:lang w:val="uk" w:eastAsia="ru-RU"/>
        </w:rPr>
        <w:t xml:space="preserve">лежать насамперед когнітивні процеси, які сприяють розкриттю комунікативних здібностей </w:t>
      </w:r>
      <w:r w:rsidR="005442BE">
        <w:rPr>
          <w:rFonts w:eastAsia="Times New Roman" w:cs="Times New Roman"/>
          <w:color w:val="000000"/>
          <w:lang w:val="uk" w:eastAsia="ru-RU"/>
        </w:rPr>
        <w:t>старшокласників</w:t>
      </w:r>
      <w:r w:rsidRPr="007C2AA0">
        <w:rPr>
          <w:rFonts w:eastAsia="Times New Roman" w:cs="Times New Roman"/>
          <w:color w:val="000000"/>
          <w:lang w:val="uk" w:eastAsia="ru-RU"/>
        </w:rPr>
        <w:t xml:space="preserve"> у різних сферах професійного та побутового спілкування. Мова у своїй виступає однією з основних засобів взаємодії комунікантів. </w:t>
      </w:r>
      <w:r w:rsidR="00965139">
        <w:rPr>
          <w:rFonts w:eastAsia="Times New Roman" w:cs="Times New Roman"/>
          <w:color w:val="000000"/>
          <w:lang w:val="uk" w:eastAsia="ru-RU"/>
        </w:rPr>
        <w:t>О</w:t>
      </w:r>
      <w:r w:rsidRPr="007C2AA0">
        <w:rPr>
          <w:rFonts w:eastAsia="Times New Roman" w:cs="Times New Roman"/>
          <w:color w:val="000000"/>
          <w:lang w:val="uk" w:eastAsia="ru-RU"/>
        </w:rPr>
        <w:t xml:space="preserve">днією з основних професійних компетенцій вказується «володіння випускниками системою лінгвістичних знань, що включає знання основних фонетичних, лексичних, граматичних, словотвірних явищ і закономірностей функціонування його функціональної іноземної мови, різновидів», а також «володіння основними дискурсивними способами реалізації комунікативних </w:t>
      </w:r>
      <w:r w:rsidRPr="007C2AA0">
        <w:rPr>
          <w:rFonts w:eastAsia="Times New Roman" w:cs="Times New Roman"/>
          <w:color w:val="000000"/>
          <w:lang w:val="uk" w:eastAsia="ru-RU"/>
        </w:rPr>
        <w:lastRenderedPageBreak/>
        <w:t>цілей висловлювання стосовно особливостей поточного комунікативного контексту (час, місце, цілі та умови взаємодії)» [</w:t>
      </w:r>
      <w:r w:rsidR="0052478E" w:rsidRPr="0052478E">
        <w:rPr>
          <w:rFonts w:eastAsia="Times New Roman" w:cs="Times New Roman"/>
          <w:color w:val="000000"/>
          <w:lang w:val="uk" w:eastAsia="ru-RU"/>
        </w:rPr>
        <w:t>23</w:t>
      </w:r>
      <w:r w:rsidRPr="007C2AA0">
        <w:rPr>
          <w:rFonts w:eastAsia="Times New Roman" w:cs="Times New Roman"/>
          <w:color w:val="000000"/>
          <w:lang w:val="uk" w:eastAsia="ru-RU"/>
        </w:rPr>
        <w:t xml:space="preserve">]. Отже, однією з головних цілей навчання є формування іншомовної комунікативної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(ІКК) </w:t>
      </w:r>
      <w:r w:rsidR="005442BE">
        <w:rPr>
          <w:rFonts w:eastAsia="Times New Roman" w:cs="Times New Roman"/>
          <w:color w:val="000000"/>
          <w:lang w:val="uk" w:eastAsia="ru-RU"/>
        </w:rPr>
        <w:t>старшокласників</w:t>
      </w:r>
      <w:r w:rsidRPr="007C2AA0">
        <w:rPr>
          <w:rFonts w:eastAsia="Times New Roman" w:cs="Times New Roman"/>
          <w:color w:val="000000"/>
          <w:lang w:val="uk" w:eastAsia="ru-RU"/>
        </w:rPr>
        <w:t>.</w:t>
      </w:r>
    </w:p>
    <w:p w14:paraId="32A7D18E" w14:textId="134E70C5"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У дослідженнях останніх років робиться багато спроб визначити структуру і компонентний склад ІКК, однак, єдиної думки щодо цього поки що не існує. У зарубіжній лінгводидактиці термін ІКК використовувався у протиставленні терміну лінгвістична компетенція і позначав «здатність здійснювати спілкування за допомогою мови, тобто передавати думки та обмінюватися ними в різних ситуаціях у процесі взаємодії з іншими учасниками спілкування, правильно використовуючи систему мовних та мовних норм та вибираючи комун. адекватне автентичній ситуації спілкування. Комунікативна компетенція не сприймається як особиста характеристика тієї чи іншої людини, та її сформованість проявляється у процесі спілкування» [29].</w:t>
      </w:r>
    </w:p>
    <w:p w14:paraId="6B1F09DA" w14:textId="52A4E1FC"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Так, Г.В. Єлізарова, ґрунтуючись на працях С.</w:t>
      </w:r>
      <w:r w:rsidR="00D34CC4">
        <w:rPr>
          <w:rFonts w:eastAsia="Times New Roman" w:cs="Times New Roman"/>
          <w:color w:val="000000"/>
          <w:lang w:val="en-US" w:eastAsia="ru-RU"/>
        </w:rPr>
        <w:t> </w:t>
      </w:r>
      <w:r w:rsidRPr="007C2AA0">
        <w:rPr>
          <w:rFonts w:eastAsia="Times New Roman" w:cs="Times New Roman"/>
          <w:color w:val="000000"/>
          <w:lang w:val="uk" w:eastAsia="ru-RU"/>
        </w:rPr>
        <w:t>Савіньйона вкладає в це поняття «функціональну мовну здатність; вираз, інтерпретацію та обговорення значення, включаючи взаємодію між двома або кількома індивідами, що належать до одного і того ж або різним мовним співтовариствам, або між одним індивідом та письмовим чи усним текстом» [</w:t>
      </w:r>
      <w:r w:rsidR="00D34CC4" w:rsidRPr="00D34CC4">
        <w:rPr>
          <w:rFonts w:eastAsia="Times New Roman" w:cs="Times New Roman"/>
          <w:color w:val="000000"/>
          <w:lang w:val="uk" w:eastAsia="ru-RU"/>
        </w:rPr>
        <w:t>3</w:t>
      </w:r>
      <w:r w:rsidRPr="007C2AA0">
        <w:rPr>
          <w:rFonts w:eastAsia="Times New Roman" w:cs="Times New Roman"/>
          <w:color w:val="000000"/>
          <w:lang w:val="uk" w:eastAsia="ru-RU"/>
        </w:rPr>
        <w:t>0].</w:t>
      </w:r>
    </w:p>
    <w:p w14:paraId="7C691E32" w14:textId="4A836BFD"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Що ж до вітчизняної методичної науки, то термін «комунікативна компетенція» було запропоновано М.М.</w:t>
      </w:r>
      <w:r w:rsidR="00D34CC4">
        <w:rPr>
          <w:rFonts w:eastAsia="Times New Roman" w:cs="Times New Roman"/>
          <w:color w:val="000000"/>
          <w:lang w:val="en-US" w:eastAsia="ru-RU"/>
        </w:rPr>
        <w:t> </w:t>
      </w:r>
      <w:r w:rsidRPr="007C2AA0">
        <w:rPr>
          <w:rFonts w:eastAsia="Times New Roman" w:cs="Times New Roman"/>
          <w:color w:val="000000"/>
          <w:lang w:val="uk" w:eastAsia="ru-RU"/>
        </w:rPr>
        <w:t xml:space="preserve">Вятютнева, який розумів під поняттям «здатність людини спілкуватися в трудовій або навчальній діяльності, задовольняючи свої інтелектуальні запити». Автор зазначає, що комунікативна компетенція є складним поняттям, опис якого виходить за межі однієї теорії. До складу комунікативної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входить не лише обмежений набір одиниць та правил, а й знання та вміння «комбінувати їх у мовні програми» [</w:t>
      </w:r>
      <w:r w:rsidR="00D34CC4" w:rsidRPr="00D34CC4">
        <w:rPr>
          <w:rFonts w:eastAsia="Times New Roman" w:cs="Times New Roman"/>
          <w:color w:val="000000"/>
          <w:lang w:eastAsia="ru-RU"/>
        </w:rPr>
        <w:t>2</w:t>
      </w:r>
      <w:r w:rsidRPr="007C2AA0">
        <w:rPr>
          <w:rFonts w:eastAsia="Times New Roman" w:cs="Times New Roman"/>
          <w:color w:val="000000"/>
          <w:lang w:val="uk" w:eastAsia="ru-RU"/>
        </w:rPr>
        <w:t>0].</w:t>
      </w:r>
    </w:p>
    <w:p w14:paraId="67B86F3B"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Пізніше поняття ІКК зазнавало змін залежно від соціальної дійсності та цілей навчання іноземної мови. Багато вітчизняні дослідники (І.Л. Бім, І.А. Зимова, Є.І. Пассов, В.В. Сафонова, В.П. Фурманова та ін.) розуміють ІКК як здатність особистості до вивчення іноземних мов та подальшого спілкування на ньому з представниками інших культур.</w:t>
      </w:r>
    </w:p>
    <w:p w14:paraId="29900912" w14:textId="21731170"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В.А.</w:t>
      </w:r>
      <w:r w:rsidR="00D34CC4">
        <w:rPr>
          <w:rFonts w:eastAsia="Times New Roman" w:cs="Times New Roman"/>
          <w:color w:val="000000"/>
          <w:lang w:val="en-US" w:eastAsia="ru-RU"/>
        </w:rPr>
        <w:t> </w:t>
      </w:r>
      <w:r w:rsidRPr="007C2AA0">
        <w:rPr>
          <w:rFonts w:eastAsia="Times New Roman" w:cs="Times New Roman"/>
          <w:color w:val="000000"/>
          <w:lang w:val="uk" w:eastAsia="ru-RU"/>
        </w:rPr>
        <w:t>Коккота вкладає в термін ІКК «здатність здійснювати мовленнєву діяльність, реалізуючи комунікативну мовну поведінку на основі фонологічних, лексико-граматичних, соціолінгвістичних та країнознавчих знань та навичок та за допомогою умінь, пов'язаних з дискурсивною, іллокутивною та стратегічною компетенцією. спілкування» [</w:t>
      </w:r>
      <w:r w:rsidR="00D34CC4" w:rsidRPr="00A92137">
        <w:rPr>
          <w:rFonts w:eastAsia="Times New Roman" w:cs="Times New Roman"/>
          <w:color w:val="000000"/>
          <w:lang w:val="uk" w:eastAsia="ru-RU"/>
        </w:rPr>
        <w:t>3</w:t>
      </w:r>
      <w:r w:rsidRPr="007C2AA0">
        <w:rPr>
          <w:rFonts w:eastAsia="Times New Roman" w:cs="Times New Roman"/>
          <w:color w:val="000000"/>
          <w:lang w:val="uk" w:eastAsia="ru-RU"/>
        </w:rPr>
        <w:t>2].</w:t>
      </w:r>
    </w:p>
    <w:p w14:paraId="4A1A0DF2" w14:textId="5E2C5836"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Однак, на думку багатьох дослідників, найповніший лінгводидактичний аналіз поняття комунікативна компетен</w:t>
      </w:r>
      <w:r w:rsidR="002910AE">
        <w:rPr>
          <w:rFonts w:eastAsia="Times New Roman" w:cs="Times New Roman"/>
          <w:color w:val="000000"/>
          <w:lang w:val="uk" w:eastAsia="ru-RU"/>
        </w:rPr>
        <w:t xml:space="preserve">тність </w:t>
      </w:r>
      <w:r w:rsidRPr="007C2AA0">
        <w:rPr>
          <w:rFonts w:eastAsia="Times New Roman" w:cs="Times New Roman"/>
          <w:color w:val="000000"/>
          <w:lang w:val="uk" w:eastAsia="ru-RU"/>
        </w:rPr>
        <w:t>представлений у роботі С.</w:t>
      </w:r>
      <w:r w:rsidR="00CD7A2C">
        <w:rPr>
          <w:rFonts w:eastAsia="Times New Roman" w:cs="Times New Roman"/>
          <w:color w:val="000000"/>
          <w:lang w:val="uk" w:eastAsia="ru-RU"/>
        </w:rPr>
        <w:t> </w:t>
      </w:r>
      <w:r w:rsidRPr="007C2AA0">
        <w:rPr>
          <w:rFonts w:eastAsia="Times New Roman" w:cs="Times New Roman"/>
          <w:color w:val="000000"/>
          <w:lang w:val="uk" w:eastAsia="ru-RU"/>
        </w:rPr>
        <w:t xml:space="preserve">Савіньйон «Комунікативна компетенція: теорія та практика навчання» . Автор представляє ІКК у вигляді перевернутої піраміди, елементи якої становлять можливі відносини між соціолінгвістичною, граматичною, дискурсивною та стратегічною компетенціями [7]. С. Савіньйон вважає, що в процесі практичного використання іноземної мови збільшуються комунікативні контексти та сценарії учнів, тим самим йде поступове розширення його комунікативної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У структурі ІКК автор виділяє чотири компоненти, а саме: граматичну компетенцію, яка полягає в здатності впізнавати лексичні, морфологічні, синтаксичні особливості мови, що вивчається, і вміння користуватися ними на рівні слів і речень; соціолінгвістичну компетенцію, куди входять правила використання мови відповідно до соціальним умовам, тобто. розуміння ролей учасників спілкування, функції їхньої взаємодії та інформацію, якою вони обмінюються; компетенцію висловлювання, пов'язану зі здатністю продукувати та сприймати не лише окремі пропозиції, а й надфразові єдності; мовленнєву стратегічну компетенцію, що </w:t>
      </w:r>
      <w:r w:rsidRPr="007C2AA0">
        <w:rPr>
          <w:rFonts w:eastAsia="Times New Roman" w:cs="Times New Roman"/>
          <w:color w:val="000000"/>
          <w:lang w:val="uk" w:eastAsia="ru-RU"/>
        </w:rPr>
        <w:lastRenderedPageBreak/>
        <w:t>використовується у тих випадках, коли недостатньо знання правил, недосконалого володіння чимось [</w:t>
      </w:r>
      <w:r w:rsidR="00D34CC4" w:rsidRPr="00D34CC4">
        <w:rPr>
          <w:rFonts w:eastAsia="Times New Roman" w:cs="Times New Roman"/>
          <w:color w:val="000000"/>
          <w:lang w:val="uk" w:eastAsia="ru-RU"/>
        </w:rPr>
        <w:t>5</w:t>
      </w:r>
      <w:r w:rsidRPr="007C2AA0">
        <w:rPr>
          <w:rFonts w:eastAsia="Times New Roman" w:cs="Times New Roman"/>
          <w:color w:val="000000"/>
          <w:lang w:val="uk" w:eastAsia="ru-RU"/>
        </w:rPr>
        <w:t>1].</w:t>
      </w:r>
    </w:p>
    <w:p w14:paraId="6495CD76"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Розвиток цієї теорії бачимо у Яна Ван Ека. У представленій автором структурі ІКК реалізується в сукупності шести компетенцій:</w:t>
      </w:r>
    </w:p>
    <w:p w14:paraId="61F80BD2" w14:textId="77777777" w:rsidR="007C2AA0" w:rsidRPr="007C2AA0" w:rsidRDefault="007C2AA0" w:rsidP="00A21AA6">
      <w:pPr>
        <w:numPr>
          <w:ilvl w:val="0"/>
          <w:numId w:val="11"/>
        </w:numPr>
        <w:spacing w:line="363" w:lineRule="auto"/>
        <w:ind w:firstLine="107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лінгвістичної, під якою розуміється здатність конструювати граматично вірні форми і синтаксичні конструкції, і навіть розуміти відповідні нормам мови смислові відрізки й уміння їх використовувати у значенні, адекватному тому, якщо їх вживається носій мови;</w:t>
      </w:r>
    </w:p>
    <w:p w14:paraId="50FD5C3A" w14:textId="0F8B1FE8" w:rsidR="007C2AA0" w:rsidRPr="00D34CC4" w:rsidRDefault="007C2AA0" w:rsidP="00A21AA6">
      <w:pPr>
        <w:pStyle w:val="a3"/>
        <w:numPr>
          <w:ilvl w:val="0"/>
          <w:numId w:val="11"/>
        </w:numPr>
        <w:rPr>
          <w:lang w:val="uk" w:eastAsia="ru-RU"/>
        </w:rPr>
      </w:pPr>
      <w:r w:rsidRPr="00D34CC4">
        <w:rPr>
          <w:lang w:val="uk" w:eastAsia="ru-RU"/>
        </w:rPr>
        <w:t>соціолінгвістичної, що відповідає за адекватний</w:t>
      </w:r>
      <w:r w:rsidR="00D34CC4" w:rsidRPr="00D34CC4">
        <w:rPr>
          <w:lang w:val="uk" w:eastAsia="ru-RU"/>
        </w:rPr>
        <w:t xml:space="preserve"> </w:t>
      </w:r>
      <w:r w:rsidRPr="00D34CC4">
        <w:rPr>
          <w:lang w:val="uk" w:eastAsia="ru-RU"/>
        </w:rPr>
        <w:t>комунікативної ситуації вибір необхідної лінгвістичної форми;</w:t>
      </w:r>
    </w:p>
    <w:p w14:paraId="22C7F783" w14:textId="70DD5167" w:rsidR="007C2AA0" w:rsidRPr="007C2AA0" w:rsidRDefault="007C2AA0" w:rsidP="00A21AA6">
      <w:pPr>
        <w:numPr>
          <w:ilvl w:val="0"/>
          <w:numId w:val="11"/>
        </w:numPr>
        <w:spacing w:line="363" w:lineRule="auto"/>
        <w:ind w:firstLine="107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дискурсивною, яка трактується як здатність продукувати та інтерпретувати письмові та усні тексти та тактики мовної поведінки;</w:t>
      </w:r>
    </w:p>
    <w:p w14:paraId="6C6F1948" w14:textId="77777777" w:rsidR="007C2AA0" w:rsidRPr="007C2AA0" w:rsidRDefault="007C2AA0" w:rsidP="00A21AA6">
      <w:pPr>
        <w:numPr>
          <w:ilvl w:val="0"/>
          <w:numId w:val="11"/>
        </w:numPr>
        <w:spacing w:line="363" w:lineRule="auto"/>
        <w:ind w:firstLine="1070"/>
        <w:contextualSpacing w:val="0"/>
        <w:rPr>
          <w:rFonts w:eastAsia="Times New Roman" w:cs="Times New Roman"/>
          <w:color w:val="000000"/>
          <w:lang w:val="uk" w:eastAsia="ru-RU"/>
        </w:rPr>
      </w:pPr>
      <w:r w:rsidRPr="007C2AA0">
        <w:rPr>
          <w:rFonts w:eastAsia="Times New Roman" w:cs="Times New Roman"/>
          <w:color w:val="000000"/>
          <w:lang w:val="uk" w:eastAsia="ru-RU"/>
        </w:rPr>
        <w:t>стратегічною , що дозволяє компенсувати нестачу знань іноземної мови, а також мовного та соціального досвіду під час міжкультурного спілкування;</w:t>
      </w:r>
    </w:p>
    <w:p w14:paraId="7D29BDF0" w14:textId="77777777" w:rsidR="007C2AA0" w:rsidRPr="007C2AA0" w:rsidRDefault="007C2AA0" w:rsidP="00A21AA6">
      <w:pPr>
        <w:numPr>
          <w:ilvl w:val="0"/>
          <w:numId w:val="11"/>
        </w:numPr>
        <w:spacing w:line="369" w:lineRule="auto"/>
        <w:ind w:firstLine="1070"/>
        <w:contextualSpacing w:val="0"/>
        <w:rPr>
          <w:rFonts w:eastAsia="Times New Roman" w:cs="Times New Roman"/>
          <w:color w:val="000000"/>
          <w:lang w:val="uk" w:eastAsia="ru-RU"/>
        </w:rPr>
      </w:pPr>
      <w:r w:rsidRPr="007C2AA0">
        <w:rPr>
          <w:rFonts w:eastAsia="Times New Roman" w:cs="Times New Roman"/>
          <w:color w:val="000000"/>
          <w:lang w:val="uk" w:eastAsia="ru-RU"/>
        </w:rPr>
        <w:t>соціальної, що виявляється у наявності мотивів, позитивного ставлення до партнерів з комунікації, бажання та вміння вступати в контакт з іншими людьми;</w:t>
      </w:r>
    </w:p>
    <w:p w14:paraId="58963CD1" w14:textId="4C88DD28" w:rsidR="007C2AA0" w:rsidRPr="00D9680C" w:rsidRDefault="007C2AA0" w:rsidP="00A21AA6">
      <w:pPr>
        <w:pStyle w:val="a3"/>
        <w:numPr>
          <w:ilvl w:val="0"/>
          <w:numId w:val="11"/>
        </w:numPr>
        <w:rPr>
          <w:lang w:val="uk" w:eastAsia="ru-RU"/>
        </w:rPr>
      </w:pPr>
      <w:r w:rsidRPr="00D9680C">
        <w:rPr>
          <w:lang w:val="uk" w:eastAsia="ru-RU"/>
        </w:rPr>
        <w:t>соціокультурної, яка розуміється як знайомство учнів із суттєвими національно-культурними особливостями мовленнєвої поведінки представників країни досліджувано</w:t>
      </w:r>
      <w:r w:rsidR="00D9680C" w:rsidRPr="00D9680C">
        <w:rPr>
          <w:lang w:val="uk" w:eastAsia="ru-RU"/>
        </w:rPr>
        <w:t>ї мови</w:t>
      </w:r>
      <w:r w:rsidRPr="00D9680C">
        <w:rPr>
          <w:lang w:val="uk" w:eastAsia="ru-RU"/>
        </w:rPr>
        <w:t>, а саме: нормами, звичаями, ритуалами, знаннями країнознавчого характеру тощо. [7]</w:t>
      </w:r>
    </w:p>
    <w:p w14:paraId="473D3054" w14:textId="60FBBF49"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У документі "Загальноєвропейські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володіння </w:t>
      </w:r>
      <w:r w:rsidR="00D9680C">
        <w:rPr>
          <w:rFonts w:eastAsia="Times New Roman" w:cs="Times New Roman"/>
          <w:color w:val="000000"/>
          <w:lang w:val="uk" w:eastAsia="ru-RU"/>
        </w:rPr>
        <w:t>іноземно</w:t>
      </w:r>
      <w:r w:rsidR="00FD11DF">
        <w:rPr>
          <w:rFonts w:eastAsia="Times New Roman" w:cs="Times New Roman"/>
          <w:color w:val="000000"/>
          <w:lang w:val="uk" w:eastAsia="ru-RU"/>
        </w:rPr>
        <w:t>ї мови</w:t>
      </w:r>
      <w:r w:rsidRPr="007C2AA0">
        <w:rPr>
          <w:rFonts w:eastAsia="Times New Roman" w:cs="Times New Roman"/>
          <w:color w:val="000000"/>
          <w:lang w:val="uk" w:eastAsia="ru-RU"/>
        </w:rPr>
        <w:t xml:space="preserve">: Вивчення, викладання, оцінка", запропонованим Радою Європи в 1996р. модель ІКК розглядається в сукупності трьох компонентів: лінгвістичного, соціолінгвістичного та прагматичного. Відповідно до цієї теорії лінгвістичний компонент включає знання з галузі фонетики, лексики та граматики, незалежно від соціолінгвістичної та прагматичної складових. Соціолінгвістичний компонент, у свою чергу, визначається умовами використання мови, згідно з заданими умовами і є певною сполучною ланкою </w:t>
      </w:r>
      <w:r w:rsidRPr="007C2AA0">
        <w:rPr>
          <w:rFonts w:eastAsia="Times New Roman" w:cs="Times New Roman"/>
          <w:color w:val="000000"/>
          <w:lang w:val="uk" w:eastAsia="ru-RU"/>
        </w:rPr>
        <w:lastRenderedPageBreak/>
        <w:t>між комунікативною та іншими компетенціями. Що ж до прагматичного компонента, то він включає екстралінгвістичні елементи, що забезпечують спілкування.[</w:t>
      </w:r>
      <w:r w:rsidR="00FD11DF">
        <w:rPr>
          <w:rFonts w:eastAsia="Times New Roman" w:cs="Times New Roman"/>
          <w:color w:val="000000"/>
          <w:lang w:val="uk" w:eastAsia="ru-RU"/>
        </w:rPr>
        <w:t>1</w:t>
      </w:r>
      <w:r w:rsidRPr="007C2AA0">
        <w:rPr>
          <w:rFonts w:eastAsia="Times New Roman" w:cs="Times New Roman"/>
          <w:color w:val="000000"/>
          <w:lang w:val="uk" w:eastAsia="ru-RU"/>
        </w:rPr>
        <w:t>6].</w:t>
      </w:r>
    </w:p>
    <w:p w14:paraId="1173E47B" w14:textId="062BAA0F"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В галузі </w:t>
      </w:r>
      <w:r w:rsidR="002910AE">
        <w:rPr>
          <w:rFonts w:eastAsia="Times New Roman" w:cs="Times New Roman"/>
          <w:color w:val="000000"/>
          <w:lang w:val="uk" w:eastAsia="ru-RU"/>
        </w:rPr>
        <w:t xml:space="preserve">середньої освіти іншомовна комунікативна компетентність </w:t>
      </w:r>
      <w:r w:rsidRPr="007C2AA0">
        <w:rPr>
          <w:rFonts w:eastAsia="Times New Roman" w:cs="Times New Roman"/>
          <w:color w:val="000000"/>
          <w:lang w:val="uk" w:eastAsia="ru-RU"/>
        </w:rPr>
        <w:t xml:space="preserve">трактується як здатність </w:t>
      </w:r>
      <w:r w:rsidR="002910AE">
        <w:rPr>
          <w:rFonts w:eastAsia="Times New Roman" w:cs="Times New Roman"/>
          <w:color w:val="000000"/>
          <w:lang w:val="uk" w:eastAsia="ru-RU"/>
        </w:rPr>
        <w:t xml:space="preserve">особистості </w:t>
      </w:r>
      <w:r w:rsidRPr="007C2AA0">
        <w:rPr>
          <w:rFonts w:eastAsia="Times New Roman" w:cs="Times New Roman"/>
          <w:color w:val="000000"/>
          <w:lang w:val="uk" w:eastAsia="ru-RU"/>
        </w:rPr>
        <w:t>взаємодіяти у професійному напрямі зі спеціалістами – представниками інших країн – в умовах міжнародної інтеграції та професійної мобільності [</w:t>
      </w:r>
      <w:r w:rsidR="00FD11DF">
        <w:rPr>
          <w:rFonts w:eastAsia="Times New Roman" w:cs="Times New Roman"/>
          <w:color w:val="000000"/>
          <w:lang w:val="uk" w:eastAsia="ru-RU"/>
        </w:rPr>
        <w:t>5</w:t>
      </w:r>
      <w:r w:rsidRPr="007C2AA0">
        <w:rPr>
          <w:rFonts w:eastAsia="Times New Roman" w:cs="Times New Roman"/>
          <w:color w:val="000000"/>
          <w:lang w:val="uk" w:eastAsia="ru-RU"/>
        </w:rPr>
        <w:t>]. Спираючись на дані досліджень (А.С. Андрієнко, О.Ю. Іванової, Н.В. Фролової) можна виділити такі спеціальні компоненти професійної ІКК, як: 1) лінгвопрофесійну компетенцію, що включає здатність до сприйняття та породження висловлювань у галузі професійного спілкування, вміння оперувати загальнокультурною та спеціальною лексикою, граматикою, а також аналізувати та оцінювати текстовий матеріал спеціалізованої спрямованості; 2) персональну компетенцію, що дозволяє виділити в контексті діалогу культур особистісні цінності співрозмовника, підвищувати рівень професійної діяльності за рахунок самоосвіти та саморозвитку.</w:t>
      </w:r>
    </w:p>
    <w:p w14:paraId="2610ED9F" w14:textId="1A82ACC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Вивчивши і проаналізувавши різні моделі ІКК, можна дійти невтішного висновку у тому, що представлені компоненти цієї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мають, у власних очах авторів, різний набір входять у її структуру компонентів. Проте, багато дослідники виділяють однією з основних мовну (лінгвістичну) компетенцію, тобто. знання лексики та граматики, без якої комунікація не можлива в принципі. Більшість дослідників відзначають також важливість соціолінгвістичної та міжкультурної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у складі ІКК. Пов'язано це з необхідністю оволодіння специфікою та стратегіями комунікації для найефективнішого вирішення комунікативних завдань. Як бачимо, незважаючи на різні підходи до трактування поняття та визначення компонентного складу ІКК, дослідники виділяють граматичну компетенцію, розглядаючи її або у складі мовної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(І.Л. Бім, Ян Ван Ек), або як самостійний компонент ІКК (С. Савьйон , Д. Хаймз). На думку П.В. </w:t>
      </w:r>
      <w:r w:rsidRPr="007C2AA0">
        <w:rPr>
          <w:rFonts w:eastAsia="Times New Roman" w:cs="Times New Roman"/>
          <w:color w:val="000000"/>
          <w:lang w:val="uk" w:eastAsia="ru-RU"/>
        </w:rPr>
        <w:lastRenderedPageBreak/>
        <w:t>Сисоєва, повноцінна комунікація не може здійснюватися за відсутності граматики, тим більше в умовах, коли основна увага фокусується на сенсі мовного висловлювання, ніж на окремих граматичних структурах, що вирвалися з контексту [</w:t>
      </w:r>
      <w:r w:rsidR="00FD11DF">
        <w:rPr>
          <w:rFonts w:eastAsia="Times New Roman" w:cs="Times New Roman"/>
          <w:color w:val="000000"/>
          <w:lang w:val="uk" w:eastAsia="ru-RU"/>
        </w:rPr>
        <w:t>6</w:t>
      </w:r>
      <w:r w:rsidRPr="007C2AA0">
        <w:rPr>
          <w:rFonts w:eastAsia="Times New Roman" w:cs="Times New Roman"/>
          <w:color w:val="000000"/>
          <w:lang w:val="uk" w:eastAsia="ru-RU"/>
        </w:rPr>
        <w:t>5].</w:t>
      </w:r>
    </w:p>
    <w:p w14:paraId="7278A34F" w14:textId="422E25D4"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Граматична компетен</w:t>
      </w:r>
      <w:r w:rsidR="00CD7A2C">
        <w:rPr>
          <w:rFonts w:eastAsia="Times New Roman" w:cs="Times New Roman"/>
          <w:color w:val="000000"/>
          <w:lang w:val="uk" w:eastAsia="ru-RU"/>
        </w:rPr>
        <w:t>тність</w:t>
      </w:r>
      <w:r w:rsidRPr="007C2AA0">
        <w:rPr>
          <w:rFonts w:eastAsia="Times New Roman" w:cs="Times New Roman"/>
          <w:color w:val="000000"/>
          <w:lang w:val="uk" w:eastAsia="ru-RU"/>
        </w:rPr>
        <w:t xml:space="preserve"> (ГК) традиційно трактується, як здатність використовувати граматичні засоби мови та розглядається як сукупність не тільки прийомів та принципів поєднання лексичних елементів у значущі фрази та речення, а й здатність до розуміння та продукування думок, оформлених у грамотно сформульовані висловлювання [</w:t>
      </w:r>
      <w:r w:rsidR="00FD11DF">
        <w:rPr>
          <w:rFonts w:eastAsia="Times New Roman" w:cs="Times New Roman"/>
          <w:color w:val="000000"/>
          <w:lang w:val="uk" w:eastAsia="ru-RU"/>
        </w:rPr>
        <w:t>8</w:t>
      </w:r>
      <w:r w:rsidRPr="007C2AA0">
        <w:rPr>
          <w:rFonts w:eastAsia="Times New Roman" w:cs="Times New Roman"/>
          <w:color w:val="000000"/>
          <w:lang w:val="uk" w:eastAsia="ru-RU"/>
        </w:rPr>
        <w:t>2 ].</w:t>
      </w:r>
    </w:p>
    <w:p w14:paraId="2CA15B5D" w14:textId="4AB0246F"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Відповідно до загальноєвропейських компетенцій, граматична компетенція постає як знання граматичної системи мови та вміння її використання у мові [12].</w:t>
      </w:r>
    </w:p>
    <w:p w14:paraId="79709384" w14:textId="4ED67E2F"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С.</w:t>
      </w:r>
      <w:r w:rsidR="00FD11DF">
        <w:rPr>
          <w:rFonts w:eastAsia="Times New Roman" w:cs="Times New Roman"/>
          <w:color w:val="000000"/>
          <w:lang w:val="uk" w:eastAsia="ru-RU"/>
        </w:rPr>
        <w:t> </w:t>
      </w:r>
      <w:r w:rsidRPr="007C2AA0">
        <w:rPr>
          <w:rFonts w:eastAsia="Times New Roman" w:cs="Times New Roman"/>
          <w:color w:val="000000"/>
          <w:lang w:val="uk" w:eastAsia="ru-RU"/>
        </w:rPr>
        <w:t>Савіньйон розглядає ГК, як оволодіння лінгвістичними принципами, здатністю впізнавати фонетичні, лексичні, морфологічні та синтаксичні ознаки мови і, надалі, оперувати цими ознаками для конструювання власних слів та речень. На думку автора, знання теорій граматики та формулювання правил менш важливі, ніж уміння використовувати ці правила [7].</w:t>
      </w:r>
    </w:p>
    <w:p w14:paraId="6ED820D7"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Таким чином, бачиться доцільним розглядати ЦК, як складову ІКК. Схематично цю систему можна виразити так (див. рис. 3).</w:t>
      </w:r>
    </w:p>
    <w:p w14:paraId="7470DBE7" w14:textId="77777777" w:rsidR="007C2AA0" w:rsidRPr="007C2AA0" w:rsidRDefault="007C2AA0" w:rsidP="00A21AA6">
      <w:pPr>
        <w:spacing w:line="259" w:lineRule="auto"/>
        <w:ind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28B11A3D" w14:textId="77777777" w:rsidR="007C2AA0" w:rsidRPr="007C2AA0" w:rsidRDefault="007C2AA0" w:rsidP="00A21AA6">
      <w:pPr>
        <w:spacing w:line="259" w:lineRule="auto"/>
        <w:ind w:left="7" w:right="-261" w:firstLine="0"/>
        <w:contextualSpacing w:val="0"/>
        <w:jc w:val="left"/>
        <w:rPr>
          <w:rFonts w:eastAsia="Times New Roman" w:cs="Times New Roman"/>
          <w:color w:val="000000"/>
          <w:lang w:val="uk" w:eastAsia="ru-RU"/>
        </w:rPr>
      </w:pPr>
      <w:r w:rsidRPr="007C2AA0">
        <w:rPr>
          <w:rFonts w:ascii="Calibri" w:eastAsia="Calibri" w:hAnsi="Calibri" w:cs="Calibri"/>
          <w:noProof/>
          <w:color w:val="000000"/>
          <w:sz w:val="22"/>
          <w:lang w:eastAsia="ru-RU"/>
        </w:rPr>
        <w:lastRenderedPageBreak/>
        <mc:AlternateContent>
          <mc:Choice Requires="wpg">
            <w:drawing>
              <wp:inline distT="0" distB="0" distL="0" distR="0" wp14:anchorId="23E72FDD" wp14:editId="525125E9">
                <wp:extent cx="6412899" cy="3482552"/>
                <wp:effectExtent l="0" t="0" r="0" b="0"/>
                <wp:docPr id="329898" name="Group 329898"/>
                <wp:cNvGraphicFramePr/>
                <a:graphic xmlns:a="http://schemas.openxmlformats.org/drawingml/2006/main">
                  <a:graphicData uri="http://schemas.microsoft.com/office/word/2010/wordprocessingGroup">
                    <wpg:wgp>
                      <wpg:cNvGrpSpPr/>
                      <wpg:grpSpPr>
                        <a:xfrm>
                          <a:off x="0" y="0"/>
                          <a:ext cx="6412899" cy="3482552"/>
                          <a:chOff x="0" y="0"/>
                          <a:chExt cx="6412899" cy="3482552"/>
                        </a:xfrm>
                      </wpg:grpSpPr>
                      <wps:wsp>
                        <wps:cNvPr id="18824" name="Rectangle 18824"/>
                        <wps:cNvSpPr/>
                        <wps:spPr>
                          <a:xfrm>
                            <a:off x="445014" y="100725"/>
                            <a:ext cx="59254" cy="213434"/>
                          </a:xfrm>
                          <a:prstGeom prst="rect">
                            <a:avLst/>
                          </a:prstGeom>
                          <a:ln>
                            <a:noFill/>
                          </a:ln>
                        </wps:spPr>
                        <wps:txbx>
                          <w:txbxContent>
                            <w:p w14:paraId="50F18743"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825" name="Rectangle 18825"/>
                        <wps:cNvSpPr/>
                        <wps:spPr>
                          <a:xfrm>
                            <a:off x="445014" y="407048"/>
                            <a:ext cx="59254" cy="213435"/>
                          </a:xfrm>
                          <a:prstGeom prst="rect">
                            <a:avLst/>
                          </a:prstGeom>
                          <a:ln>
                            <a:noFill/>
                          </a:ln>
                        </wps:spPr>
                        <wps:txbx>
                          <w:txbxContent>
                            <w:p w14:paraId="5CDEFA57"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826" name="Rectangle 18826"/>
                        <wps:cNvSpPr/>
                        <wps:spPr>
                          <a:xfrm>
                            <a:off x="445014" y="714896"/>
                            <a:ext cx="59254" cy="213435"/>
                          </a:xfrm>
                          <a:prstGeom prst="rect">
                            <a:avLst/>
                          </a:prstGeom>
                          <a:ln>
                            <a:noFill/>
                          </a:ln>
                        </wps:spPr>
                        <wps:txbx>
                          <w:txbxContent>
                            <w:p w14:paraId="7136D61C"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827" name="Rectangle 18827"/>
                        <wps:cNvSpPr/>
                        <wps:spPr>
                          <a:xfrm>
                            <a:off x="3189737" y="1021220"/>
                            <a:ext cx="59254" cy="213435"/>
                          </a:xfrm>
                          <a:prstGeom prst="rect">
                            <a:avLst/>
                          </a:prstGeom>
                          <a:ln>
                            <a:noFill/>
                          </a:ln>
                        </wps:spPr>
                        <wps:txbx>
                          <w:txbxContent>
                            <w:p w14:paraId="5FC0EFB3"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28" name="Rectangle 18828"/>
                        <wps:cNvSpPr/>
                        <wps:spPr>
                          <a:xfrm>
                            <a:off x="3189737" y="1225436"/>
                            <a:ext cx="59254" cy="213435"/>
                          </a:xfrm>
                          <a:prstGeom prst="rect">
                            <a:avLst/>
                          </a:prstGeom>
                          <a:ln>
                            <a:noFill/>
                          </a:ln>
                        </wps:spPr>
                        <wps:txbx>
                          <w:txbxContent>
                            <w:p w14:paraId="07B885DD"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29" name="Rectangle 18829"/>
                        <wps:cNvSpPr/>
                        <wps:spPr>
                          <a:xfrm>
                            <a:off x="3189737" y="1429652"/>
                            <a:ext cx="59254" cy="213434"/>
                          </a:xfrm>
                          <a:prstGeom prst="rect">
                            <a:avLst/>
                          </a:prstGeom>
                          <a:ln>
                            <a:noFill/>
                          </a:ln>
                        </wps:spPr>
                        <wps:txbx>
                          <w:txbxContent>
                            <w:p w14:paraId="4CF42EF9"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0" name="Rectangle 18830"/>
                        <wps:cNvSpPr/>
                        <wps:spPr>
                          <a:xfrm>
                            <a:off x="3189737" y="1633867"/>
                            <a:ext cx="59254" cy="213436"/>
                          </a:xfrm>
                          <a:prstGeom prst="rect">
                            <a:avLst/>
                          </a:prstGeom>
                          <a:ln>
                            <a:noFill/>
                          </a:ln>
                        </wps:spPr>
                        <wps:txbx>
                          <w:txbxContent>
                            <w:p w14:paraId="4EBAEF6E"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1" name="Rectangle 18831"/>
                        <wps:cNvSpPr/>
                        <wps:spPr>
                          <a:xfrm>
                            <a:off x="3189737" y="1838083"/>
                            <a:ext cx="59254" cy="213435"/>
                          </a:xfrm>
                          <a:prstGeom prst="rect">
                            <a:avLst/>
                          </a:prstGeom>
                          <a:ln>
                            <a:noFill/>
                          </a:ln>
                        </wps:spPr>
                        <wps:txbx>
                          <w:txbxContent>
                            <w:p w14:paraId="74803B28"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2" name="Rectangle 18832"/>
                        <wps:cNvSpPr/>
                        <wps:spPr>
                          <a:xfrm>
                            <a:off x="3189737" y="2043823"/>
                            <a:ext cx="59254" cy="213435"/>
                          </a:xfrm>
                          <a:prstGeom prst="rect">
                            <a:avLst/>
                          </a:prstGeom>
                          <a:ln>
                            <a:noFill/>
                          </a:ln>
                        </wps:spPr>
                        <wps:txbx>
                          <w:txbxContent>
                            <w:p w14:paraId="766A5275"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3" name="Rectangle 18833"/>
                        <wps:cNvSpPr/>
                        <wps:spPr>
                          <a:xfrm>
                            <a:off x="3189737" y="2248039"/>
                            <a:ext cx="59254" cy="213435"/>
                          </a:xfrm>
                          <a:prstGeom prst="rect">
                            <a:avLst/>
                          </a:prstGeom>
                          <a:ln>
                            <a:noFill/>
                          </a:ln>
                        </wps:spPr>
                        <wps:txbx>
                          <w:txbxContent>
                            <w:p w14:paraId="67EA461E"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4" name="Rectangle 18834"/>
                        <wps:cNvSpPr/>
                        <wps:spPr>
                          <a:xfrm>
                            <a:off x="3189737" y="2452254"/>
                            <a:ext cx="59254" cy="213434"/>
                          </a:xfrm>
                          <a:prstGeom prst="rect">
                            <a:avLst/>
                          </a:prstGeom>
                          <a:ln>
                            <a:noFill/>
                          </a:ln>
                        </wps:spPr>
                        <wps:txbx>
                          <w:txbxContent>
                            <w:p w14:paraId="2190D13B"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5" name="Rectangle 18835"/>
                        <wps:cNvSpPr/>
                        <wps:spPr>
                          <a:xfrm>
                            <a:off x="3189737" y="2656470"/>
                            <a:ext cx="59254" cy="213434"/>
                          </a:xfrm>
                          <a:prstGeom prst="rect">
                            <a:avLst/>
                          </a:prstGeom>
                          <a:ln>
                            <a:noFill/>
                          </a:ln>
                        </wps:spPr>
                        <wps:txbx>
                          <w:txbxContent>
                            <w:p w14:paraId="4BB7803A"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6" name="Rectangle 18836"/>
                        <wps:cNvSpPr/>
                        <wps:spPr>
                          <a:xfrm>
                            <a:off x="3189737" y="2860685"/>
                            <a:ext cx="59254" cy="213437"/>
                          </a:xfrm>
                          <a:prstGeom prst="rect">
                            <a:avLst/>
                          </a:prstGeom>
                          <a:ln>
                            <a:noFill/>
                          </a:ln>
                        </wps:spPr>
                        <wps:txbx>
                          <w:txbxContent>
                            <w:p w14:paraId="59BF08F6"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7" name="Rectangle 18837"/>
                        <wps:cNvSpPr/>
                        <wps:spPr>
                          <a:xfrm>
                            <a:off x="3189737" y="3064902"/>
                            <a:ext cx="59254" cy="213434"/>
                          </a:xfrm>
                          <a:prstGeom prst="rect">
                            <a:avLst/>
                          </a:prstGeom>
                          <a:ln>
                            <a:noFill/>
                          </a:ln>
                        </wps:spPr>
                        <wps:txbx>
                          <w:txbxContent>
                            <w:p w14:paraId="10C7A1AF"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838" name="Rectangle 18838"/>
                        <wps:cNvSpPr/>
                        <wps:spPr>
                          <a:xfrm>
                            <a:off x="3189737" y="3269118"/>
                            <a:ext cx="59254" cy="213434"/>
                          </a:xfrm>
                          <a:prstGeom prst="rect">
                            <a:avLst/>
                          </a:prstGeom>
                          <a:ln>
                            <a:noFill/>
                          </a:ln>
                        </wps:spPr>
                        <wps:txbx>
                          <w:txbxContent>
                            <w:p w14:paraId="559261A8" w14:textId="77777777" w:rsidR="00A44F3A" w:rsidRDefault="00A44F3A" w:rsidP="007C2AA0">
                              <w:pPr>
                                <w:spacing w:after="160" w:line="259" w:lineRule="auto"/>
                                <w:ind w:firstLine="0"/>
                                <w:jc w:val="left"/>
                              </w:pPr>
                              <w:r>
                                <w:rPr>
                                  <w:i/>
                                </w:rPr>
                                <w:t xml:space="preserve"> </w:t>
                              </w:r>
                            </w:p>
                          </w:txbxContent>
                        </wps:txbx>
                        <wps:bodyPr horzOverflow="overflow" vert="horz" lIns="0" tIns="0" rIns="0" bIns="0" rtlCol="0">
                          <a:noAutofit/>
                        </wps:bodyPr>
                      </wps:wsp>
                      <wps:wsp>
                        <wps:cNvPr id="18935" name="Shape 18935"/>
                        <wps:cNvSpPr/>
                        <wps:spPr>
                          <a:xfrm>
                            <a:off x="1005840" y="0"/>
                            <a:ext cx="4277868" cy="501397"/>
                          </a:xfrm>
                          <a:custGeom>
                            <a:avLst/>
                            <a:gdLst/>
                            <a:ahLst/>
                            <a:cxnLst/>
                            <a:rect l="0" t="0" r="0" b="0"/>
                            <a:pathLst>
                              <a:path w="4277868" h="501397">
                                <a:moveTo>
                                  <a:pt x="0" y="501397"/>
                                </a:moveTo>
                                <a:lnTo>
                                  <a:pt x="4277868" y="501397"/>
                                </a:lnTo>
                                <a:lnTo>
                                  <a:pt x="4277868" y="0"/>
                                </a:lnTo>
                                <a:lnTo>
                                  <a:pt x="0" y="0"/>
                                </a:lnTo>
                                <a:close/>
                              </a:path>
                            </a:pathLst>
                          </a:custGeom>
                          <a:noFill/>
                          <a:ln w="12700" cap="rnd" cmpd="sng" algn="ctr">
                            <a:solidFill>
                              <a:srgbClr val="000000"/>
                            </a:solidFill>
                            <a:prstDash val="solid"/>
                            <a:miter lim="101600"/>
                          </a:ln>
                          <a:effectLst/>
                        </wps:spPr>
                        <wps:bodyPr/>
                      </wps:wsp>
                      <wps:wsp>
                        <wps:cNvPr id="18936" name="Rectangle 18936"/>
                        <wps:cNvSpPr/>
                        <wps:spPr>
                          <a:xfrm>
                            <a:off x="1441672" y="63646"/>
                            <a:ext cx="3480186" cy="242422"/>
                          </a:xfrm>
                          <a:prstGeom prst="rect">
                            <a:avLst/>
                          </a:prstGeom>
                          <a:ln>
                            <a:noFill/>
                          </a:ln>
                        </wps:spPr>
                        <wps:txbx>
                          <w:txbxContent>
                            <w:p w14:paraId="6BB954E0" w14:textId="507227A2" w:rsidR="00A44F3A" w:rsidRPr="00A22B7E" w:rsidRDefault="00A44F3A" w:rsidP="007C2AA0">
                              <w:pPr>
                                <w:spacing w:after="160" w:line="259" w:lineRule="auto"/>
                                <w:ind w:firstLine="0"/>
                                <w:jc w:val="left"/>
                                <w:rPr>
                                  <w:lang w:val="uk-UA"/>
                                </w:rPr>
                              </w:pPr>
                              <w:r>
                                <w:rPr>
                                  <w:b/>
                                  <w:sz w:val="26"/>
                                  <w:lang w:val="uk-UA"/>
                                </w:rPr>
                                <w:t>Іншомовна комунікативна компетенція</w:t>
                              </w:r>
                            </w:p>
                          </w:txbxContent>
                        </wps:txbx>
                        <wps:bodyPr horzOverflow="overflow" vert="horz" lIns="0" tIns="0" rIns="0" bIns="0" rtlCol="0">
                          <a:noAutofit/>
                        </wps:bodyPr>
                      </wps:wsp>
                      <wps:wsp>
                        <wps:cNvPr id="18937" name="Rectangle 18937"/>
                        <wps:cNvSpPr/>
                        <wps:spPr>
                          <a:xfrm>
                            <a:off x="2391154" y="97904"/>
                            <a:ext cx="54695" cy="197016"/>
                          </a:xfrm>
                          <a:prstGeom prst="rect">
                            <a:avLst/>
                          </a:prstGeom>
                          <a:ln>
                            <a:noFill/>
                          </a:ln>
                        </wps:spPr>
                        <wps:txbx>
                          <w:txbxContent>
                            <w:p w14:paraId="3FFA1654" w14:textId="77777777" w:rsidR="00A44F3A" w:rsidRDefault="00A44F3A" w:rsidP="007C2AA0">
                              <w:pPr>
                                <w:spacing w:after="160" w:line="259" w:lineRule="auto"/>
                                <w:ind w:firstLine="0"/>
                                <w:jc w:val="left"/>
                              </w:pPr>
                              <w:r>
                                <w:rPr>
                                  <w:b/>
                                  <w:sz w:val="26"/>
                                </w:rPr>
                                <w:t xml:space="preserve"> </w:t>
                              </w:r>
                            </w:p>
                          </w:txbxContent>
                        </wps:txbx>
                        <wps:bodyPr horzOverflow="overflow" vert="horz" lIns="0" tIns="0" rIns="0" bIns="0" rtlCol="0">
                          <a:noAutofit/>
                        </wps:bodyPr>
                      </wps:wsp>
                      <wps:wsp>
                        <wps:cNvPr id="18939" name="Rectangle 18939"/>
                        <wps:cNvSpPr/>
                        <wps:spPr>
                          <a:xfrm>
                            <a:off x="3817622" y="97904"/>
                            <a:ext cx="54695" cy="197016"/>
                          </a:xfrm>
                          <a:prstGeom prst="rect">
                            <a:avLst/>
                          </a:prstGeom>
                          <a:ln>
                            <a:noFill/>
                          </a:ln>
                        </wps:spPr>
                        <wps:txbx>
                          <w:txbxContent>
                            <w:p w14:paraId="7F4CC4DA" w14:textId="77777777" w:rsidR="00A44F3A" w:rsidRDefault="00A44F3A" w:rsidP="007C2AA0">
                              <w:pPr>
                                <w:spacing w:after="160" w:line="259" w:lineRule="auto"/>
                                <w:ind w:firstLine="0"/>
                                <w:jc w:val="left"/>
                              </w:pPr>
                              <w:r>
                                <w:rPr>
                                  <w:b/>
                                  <w:sz w:val="26"/>
                                </w:rPr>
                                <w:t xml:space="preserve"> </w:t>
                              </w:r>
                            </w:p>
                          </w:txbxContent>
                        </wps:txbx>
                        <wps:bodyPr horzOverflow="overflow" vert="horz" lIns="0" tIns="0" rIns="0" bIns="0" rtlCol="0">
                          <a:noAutofit/>
                        </wps:bodyPr>
                      </wps:wsp>
                      <wps:wsp>
                        <wps:cNvPr id="18941" name="Rectangle 18941"/>
                        <wps:cNvSpPr/>
                        <wps:spPr>
                          <a:xfrm>
                            <a:off x="4847845" y="97904"/>
                            <a:ext cx="54695" cy="197016"/>
                          </a:xfrm>
                          <a:prstGeom prst="rect">
                            <a:avLst/>
                          </a:prstGeom>
                          <a:ln>
                            <a:noFill/>
                          </a:ln>
                        </wps:spPr>
                        <wps:txbx>
                          <w:txbxContent>
                            <w:p w14:paraId="1C43327F" w14:textId="77777777" w:rsidR="00A44F3A" w:rsidRDefault="00A44F3A" w:rsidP="007C2AA0">
                              <w:pPr>
                                <w:spacing w:after="160" w:line="259" w:lineRule="auto"/>
                                <w:ind w:firstLine="0"/>
                                <w:jc w:val="left"/>
                              </w:pPr>
                              <w:r>
                                <w:rPr>
                                  <w:b/>
                                  <w:sz w:val="26"/>
                                </w:rPr>
                                <w:t xml:space="preserve"> </w:t>
                              </w:r>
                            </w:p>
                          </w:txbxContent>
                        </wps:txbx>
                        <wps:bodyPr horzOverflow="overflow" vert="horz" lIns="0" tIns="0" rIns="0" bIns="0" rtlCol="0">
                          <a:noAutofit/>
                        </wps:bodyPr>
                      </wps:wsp>
                      <wps:wsp>
                        <wps:cNvPr id="18943" name="Shape 18943"/>
                        <wps:cNvSpPr/>
                        <wps:spPr>
                          <a:xfrm>
                            <a:off x="1565148" y="2318004"/>
                            <a:ext cx="1405128" cy="1043940"/>
                          </a:xfrm>
                          <a:custGeom>
                            <a:avLst/>
                            <a:gdLst/>
                            <a:ahLst/>
                            <a:cxnLst/>
                            <a:rect l="0" t="0" r="0" b="0"/>
                            <a:pathLst>
                              <a:path w="1405128" h="1043940">
                                <a:moveTo>
                                  <a:pt x="173736" y="0"/>
                                </a:moveTo>
                                <a:cubicBezTo>
                                  <a:pt x="77724" y="0"/>
                                  <a:pt x="0" y="77724"/>
                                  <a:pt x="0" y="173736"/>
                                </a:cubicBezTo>
                                <a:lnTo>
                                  <a:pt x="0" y="870204"/>
                                </a:lnTo>
                                <a:cubicBezTo>
                                  <a:pt x="0" y="966216"/>
                                  <a:pt x="77724" y="1043940"/>
                                  <a:pt x="173736" y="1043940"/>
                                </a:cubicBezTo>
                                <a:lnTo>
                                  <a:pt x="1231392" y="1043940"/>
                                </a:lnTo>
                                <a:cubicBezTo>
                                  <a:pt x="1327404" y="1043940"/>
                                  <a:pt x="1405128" y="966216"/>
                                  <a:pt x="1405128" y="870204"/>
                                </a:cubicBezTo>
                                <a:lnTo>
                                  <a:pt x="1405128" y="173736"/>
                                </a:lnTo>
                                <a:cubicBezTo>
                                  <a:pt x="1405128" y="77724"/>
                                  <a:pt x="1327404" y="0"/>
                                  <a:pt x="1231392" y="0"/>
                                </a:cubicBezTo>
                                <a:close/>
                              </a:path>
                            </a:pathLst>
                          </a:custGeom>
                          <a:noFill/>
                          <a:ln w="12700" cap="rnd" cmpd="sng" algn="ctr">
                            <a:solidFill>
                              <a:srgbClr val="000000"/>
                            </a:solidFill>
                            <a:prstDash val="solid"/>
                            <a:miter lim="101600"/>
                          </a:ln>
                          <a:effectLst/>
                        </wps:spPr>
                        <wps:bodyPr/>
                      </wps:wsp>
                      <wps:wsp>
                        <wps:cNvPr id="18944" name="Rectangle 18944"/>
                        <wps:cNvSpPr/>
                        <wps:spPr>
                          <a:xfrm>
                            <a:off x="1789166" y="2418052"/>
                            <a:ext cx="1270520" cy="738616"/>
                          </a:xfrm>
                          <a:prstGeom prst="rect">
                            <a:avLst/>
                          </a:prstGeom>
                          <a:ln>
                            <a:noFill/>
                          </a:ln>
                        </wps:spPr>
                        <wps:txbx>
                          <w:txbxContent>
                            <w:p w14:paraId="58F4F353" w14:textId="4BD1B52F" w:rsidR="00A44F3A" w:rsidRPr="001F2377" w:rsidRDefault="00A44F3A" w:rsidP="007C2AA0">
                              <w:pPr>
                                <w:spacing w:after="160" w:line="259" w:lineRule="auto"/>
                                <w:ind w:firstLine="0"/>
                                <w:jc w:val="left"/>
                                <w:rPr>
                                  <w:lang w:val="uk-UA"/>
                                </w:rPr>
                              </w:pPr>
                              <w:r w:rsidRPr="001F2377">
                                <w:rPr>
                                  <w:lang w:val="uk-UA"/>
                                </w:rPr>
                                <w:t>Лексична</w:t>
                              </w:r>
                            </w:p>
                            <w:p w14:paraId="4B364BEB" w14:textId="0BC9EEA1" w:rsidR="00A44F3A" w:rsidRPr="00283110" w:rsidRDefault="00A44F3A" w:rsidP="007C2AA0">
                              <w:pPr>
                                <w:spacing w:after="160" w:line="259" w:lineRule="auto"/>
                                <w:ind w:firstLine="0"/>
                                <w:jc w:val="left"/>
                                <w:rPr>
                                  <w:lang w:val="uk-UA"/>
                                </w:rPr>
                              </w:pPr>
                              <w:r>
                                <w:rPr>
                                  <w:lang w:val="uk-UA"/>
                                </w:rPr>
                                <w:t>компетенція</w:t>
                              </w:r>
                            </w:p>
                          </w:txbxContent>
                        </wps:txbx>
                        <wps:bodyPr horzOverflow="overflow" vert="horz" lIns="0" tIns="0" rIns="0" bIns="0" rtlCol="0">
                          <a:noAutofit/>
                        </wps:bodyPr>
                      </wps:wsp>
                      <wps:wsp>
                        <wps:cNvPr id="18947" name="Rectangle 18947"/>
                        <wps:cNvSpPr/>
                        <wps:spPr>
                          <a:xfrm>
                            <a:off x="2759963" y="2662570"/>
                            <a:ext cx="59254" cy="213436"/>
                          </a:xfrm>
                          <a:prstGeom prst="rect">
                            <a:avLst/>
                          </a:prstGeom>
                          <a:ln>
                            <a:noFill/>
                          </a:ln>
                        </wps:spPr>
                        <wps:txbx>
                          <w:txbxContent>
                            <w:p w14:paraId="5E4CB4C5"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49" name="Shape 18949"/>
                        <wps:cNvSpPr/>
                        <wps:spPr>
                          <a:xfrm>
                            <a:off x="3029712" y="2318004"/>
                            <a:ext cx="1600200" cy="1043940"/>
                          </a:xfrm>
                          <a:custGeom>
                            <a:avLst/>
                            <a:gdLst/>
                            <a:ahLst/>
                            <a:cxnLst/>
                            <a:rect l="0" t="0" r="0" b="0"/>
                            <a:pathLst>
                              <a:path w="1600200" h="1043940">
                                <a:moveTo>
                                  <a:pt x="175260" y="0"/>
                                </a:moveTo>
                                <a:cubicBezTo>
                                  <a:pt x="79248" y="0"/>
                                  <a:pt x="0" y="77724"/>
                                  <a:pt x="0" y="173736"/>
                                </a:cubicBezTo>
                                <a:lnTo>
                                  <a:pt x="0" y="870204"/>
                                </a:lnTo>
                                <a:cubicBezTo>
                                  <a:pt x="0" y="966216"/>
                                  <a:pt x="79248" y="1043940"/>
                                  <a:pt x="175260" y="1043940"/>
                                </a:cubicBezTo>
                                <a:lnTo>
                                  <a:pt x="1426464" y="1043940"/>
                                </a:lnTo>
                                <a:cubicBezTo>
                                  <a:pt x="1522476" y="1043940"/>
                                  <a:pt x="1600200" y="966216"/>
                                  <a:pt x="1600200" y="870204"/>
                                </a:cubicBezTo>
                                <a:lnTo>
                                  <a:pt x="1600200" y="173736"/>
                                </a:lnTo>
                                <a:cubicBezTo>
                                  <a:pt x="1600200" y="77724"/>
                                  <a:pt x="1522476" y="0"/>
                                  <a:pt x="1426464" y="0"/>
                                </a:cubicBezTo>
                                <a:close/>
                              </a:path>
                            </a:pathLst>
                          </a:custGeom>
                          <a:noFill/>
                          <a:ln w="12700" cap="rnd" cmpd="sng" algn="ctr">
                            <a:solidFill>
                              <a:srgbClr val="000000"/>
                            </a:solidFill>
                            <a:prstDash val="solid"/>
                            <a:miter lim="101600"/>
                          </a:ln>
                          <a:effectLst/>
                        </wps:spPr>
                        <wps:bodyPr/>
                      </wps:wsp>
                      <wps:wsp>
                        <wps:cNvPr id="18950" name="Rectangle 18950"/>
                        <wps:cNvSpPr/>
                        <wps:spPr>
                          <a:xfrm>
                            <a:off x="3209525" y="2418052"/>
                            <a:ext cx="1653668" cy="794275"/>
                          </a:xfrm>
                          <a:prstGeom prst="rect">
                            <a:avLst/>
                          </a:prstGeom>
                          <a:ln>
                            <a:noFill/>
                          </a:ln>
                        </wps:spPr>
                        <wps:txbx>
                          <w:txbxContent>
                            <w:p w14:paraId="3FBFE366" w14:textId="2AD8F2AE" w:rsidR="00A44F3A" w:rsidRPr="001F2377" w:rsidRDefault="00A44F3A" w:rsidP="007C2AA0">
                              <w:pPr>
                                <w:spacing w:after="160" w:line="259" w:lineRule="auto"/>
                                <w:ind w:firstLine="0"/>
                                <w:jc w:val="left"/>
                                <w:rPr>
                                  <w:lang w:val="uk-UA"/>
                                </w:rPr>
                              </w:pPr>
                              <w:r w:rsidRPr="001F2377">
                                <w:rPr>
                                  <w:lang w:val="uk-UA"/>
                                </w:rPr>
                                <w:t>Граматична</w:t>
                              </w:r>
                            </w:p>
                            <w:p w14:paraId="1847AE9A" w14:textId="640794FE" w:rsidR="00A44F3A" w:rsidRPr="00283110" w:rsidRDefault="00A44F3A" w:rsidP="007C2AA0">
                              <w:pPr>
                                <w:spacing w:after="160" w:line="259" w:lineRule="auto"/>
                                <w:ind w:firstLine="0"/>
                                <w:jc w:val="left"/>
                                <w:rPr>
                                  <w:lang w:val="uk-UA"/>
                                </w:rPr>
                              </w:pPr>
                              <w:r>
                                <w:rPr>
                                  <w:lang w:val="uk-UA"/>
                                </w:rPr>
                                <w:t>компетенція</w:t>
                              </w:r>
                            </w:p>
                          </w:txbxContent>
                        </wps:txbx>
                        <wps:bodyPr horzOverflow="overflow" vert="horz" lIns="0" tIns="0" rIns="0" bIns="0" rtlCol="0">
                          <a:noAutofit/>
                        </wps:bodyPr>
                      </wps:wsp>
                      <wps:wsp>
                        <wps:cNvPr id="18951" name="Rectangle 18951"/>
                        <wps:cNvSpPr/>
                        <wps:spPr>
                          <a:xfrm>
                            <a:off x="4453126" y="2455307"/>
                            <a:ext cx="59254" cy="213434"/>
                          </a:xfrm>
                          <a:prstGeom prst="rect">
                            <a:avLst/>
                          </a:prstGeom>
                          <a:ln>
                            <a:noFill/>
                          </a:ln>
                        </wps:spPr>
                        <wps:txbx>
                          <w:txbxContent>
                            <w:p w14:paraId="3F83A73B"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53" name="Rectangle 18953"/>
                        <wps:cNvSpPr/>
                        <wps:spPr>
                          <a:xfrm>
                            <a:off x="4323586" y="2662570"/>
                            <a:ext cx="59254" cy="213436"/>
                          </a:xfrm>
                          <a:prstGeom prst="rect">
                            <a:avLst/>
                          </a:prstGeom>
                          <a:ln>
                            <a:noFill/>
                          </a:ln>
                        </wps:spPr>
                        <wps:txbx>
                          <w:txbxContent>
                            <w:p w14:paraId="54971336"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55" name="Shape 18955"/>
                        <wps:cNvSpPr/>
                        <wps:spPr>
                          <a:xfrm>
                            <a:off x="67056" y="2325624"/>
                            <a:ext cx="1418844" cy="1036320"/>
                          </a:xfrm>
                          <a:custGeom>
                            <a:avLst/>
                            <a:gdLst/>
                            <a:ahLst/>
                            <a:cxnLst/>
                            <a:rect l="0" t="0" r="0" b="0"/>
                            <a:pathLst>
                              <a:path w="1418844" h="1036320">
                                <a:moveTo>
                                  <a:pt x="172212" y="0"/>
                                </a:moveTo>
                                <a:cubicBezTo>
                                  <a:pt x="77724" y="0"/>
                                  <a:pt x="0" y="77724"/>
                                  <a:pt x="0" y="173736"/>
                                </a:cubicBezTo>
                                <a:lnTo>
                                  <a:pt x="0" y="864108"/>
                                </a:lnTo>
                                <a:cubicBezTo>
                                  <a:pt x="0" y="958596"/>
                                  <a:pt x="77724" y="1036320"/>
                                  <a:pt x="172212" y="1036320"/>
                                </a:cubicBezTo>
                                <a:lnTo>
                                  <a:pt x="1246632" y="1036320"/>
                                </a:lnTo>
                                <a:cubicBezTo>
                                  <a:pt x="1341120" y="1036320"/>
                                  <a:pt x="1418844" y="958596"/>
                                  <a:pt x="1418844" y="864108"/>
                                </a:cubicBezTo>
                                <a:lnTo>
                                  <a:pt x="1418844" y="173736"/>
                                </a:lnTo>
                                <a:cubicBezTo>
                                  <a:pt x="1418844" y="77724"/>
                                  <a:pt x="1341120" y="0"/>
                                  <a:pt x="1246632" y="0"/>
                                </a:cubicBezTo>
                                <a:close/>
                              </a:path>
                            </a:pathLst>
                          </a:custGeom>
                          <a:noFill/>
                          <a:ln w="12700" cap="rnd" cmpd="sng" algn="ctr">
                            <a:solidFill>
                              <a:srgbClr val="000000"/>
                            </a:solidFill>
                            <a:prstDash val="solid"/>
                            <a:miter lim="101600"/>
                          </a:ln>
                          <a:effectLst/>
                        </wps:spPr>
                        <wps:bodyPr/>
                      </wps:wsp>
                      <wps:wsp>
                        <wps:cNvPr id="18956" name="Rectangle 18956"/>
                        <wps:cNvSpPr/>
                        <wps:spPr>
                          <a:xfrm>
                            <a:off x="239266" y="2427195"/>
                            <a:ext cx="1426522" cy="832840"/>
                          </a:xfrm>
                          <a:prstGeom prst="rect">
                            <a:avLst/>
                          </a:prstGeom>
                          <a:ln>
                            <a:noFill/>
                          </a:ln>
                        </wps:spPr>
                        <wps:txbx>
                          <w:txbxContent>
                            <w:p w14:paraId="42C8E92A" w14:textId="6B2C1E81" w:rsidR="00A44F3A" w:rsidRPr="001F2377" w:rsidRDefault="00A44F3A" w:rsidP="007C2AA0">
                              <w:pPr>
                                <w:spacing w:after="160" w:line="259" w:lineRule="auto"/>
                                <w:ind w:firstLine="0"/>
                                <w:jc w:val="left"/>
                                <w:rPr>
                                  <w:lang w:val="uk-UA"/>
                                </w:rPr>
                              </w:pPr>
                              <w:r w:rsidRPr="001F2377">
                                <w:rPr>
                                  <w:lang w:val="uk-UA"/>
                                </w:rPr>
                                <w:t>Фонетична</w:t>
                              </w:r>
                            </w:p>
                            <w:p w14:paraId="461DA04C" w14:textId="516939C0" w:rsidR="00A44F3A" w:rsidRPr="00283110" w:rsidRDefault="00A44F3A" w:rsidP="007C2AA0">
                              <w:pPr>
                                <w:spacing w:after="160" w:line="259" w:lineRule="auto"/>
                                <w:ind w:firstLine="0"/>
                                <w:jc w:val="left"/>
                                <w:rPr>
                                  <w:lang w:val="uk-UA"/>
                                </w:rPr>
                              </w:pPr>
                              <w:r>
                                <w:rPr>
                                  <w:lang w:val="uk-UA"/>
                                </w:rPr>
                                <w:t>компетенція</w:t>
                              </w:r>
                            </w:p>
                          </w:txbxContent>
                        </wps:txbx>
                        <wps:bodyPr horzOverflow="overflow" vert="horz" lIns="0" tIns="0" rIns="0" bIns="0" rtlCol="0">
                          <a:noAutofit/>
                        </wps:bodyPr>
                      </wps:wsp>
                      <wps:wsp>
                        <wps:cNvPr id="18957" name="Rectangle 18957"/>
                        <wps:cNvSpPr/>
                        <wps:spPr>
                          <a:xfrm>
                            <a:off x="1312164" y="2464451"/>
                            <a:ext cx="59254" cy="213434"/>
                          </a:xfrm>
                          <a:prstGeom prst="rect">
                            <a:avLst/>
                          </a:prstGeom>
                          <a:ln>
                            <a:noFill/>
                          </a:ln>
                        </wps:spPr>
                        <wps:txbx>
                          <w:txbxContent>
                            <w:p w14:paraId="30A5D556"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59" name="Rectangle 18959"/>
                        <wps:cNvSpPr/>
                        <wps:spPr>
                          <a:xfrm>
                            <a:off x="1269491" y="2673239"/>
                            <a:ext cx="59254" cy="213436"/>
                          </a:xfrm>
                          <a:prstGeom prst="rect">
                            <a:avLst/>
                          </a:prstGeom>
                          <a:ln>
                            <a:noFill/>
                          </a:ln>
                        </wps:spPr>
                        <wps:txbx>
                          <w:txbxContent>
                            <w:p w14:paraId="511DBB1A"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61" name="Shape 18961"/>
                        <wps:cNvSpPr/>
                        <wps:spPr>
                          <a:xfrm>
                            <a:off x="1420368" y="998220"/>
                            <a:ext cx="1551432" cy="856488"/>
                          </a:xfrm>
                          <a:custGeom>
                            <a:avLst/>
                            <a:gdLst/>
                            <a:ahLst/>
                            <a:cxnLst/>
                            <a:rect l="0" t="0" r="0" b="0"/>
                            <a:pathLst>
                              <a:path w="1551432" h="856488">
                                <a:moveTo>
                                  <a:pt x="0" y="856488"/>
                                </a:moveTo>
                                <a:lnTo>
                                  <a:pt x="1551432" y="856488"/>
                                </a:lnTo>
                                <a:lnTo>
                                  <a:pt x="1551432" y="0"/>
                                </a:lnTo>
                                <a:lnTo>
                                  <a:pt x="0" y="0"/>
                                </a:lnTo>
                                <a:close/>
                              </a:path>
                            </a:pathLst>
                          </a:custGeom>
                          <a:noFill/>
                          <a:ln w="12700" cap="rnd" cmpd="sng" algn="ctr">
                            <a:solidFill>
                              <a:srgbClr val="000000"/>
                            </a:solidFill>
                            <a:prstDash val="solid"/>
                            <a:miter lim="101600"/>
                          </a:ln>
                          <a:effectLst/>
                        </wps:spPr>
                        <wps:bodyPr/>
                      </wps:wsp>
                      <wps:wsp>
                        <wps:cNvPr id="18962" name="Rectangle 18962"/>
                        <wps:cNvSpPr/>
                        <wps:spPr>
                          <a:xfrm>
                            <a:off x="1540730" y="1052631"/>
                            <a:ext cx="1742527" cy="720338"/>
                          </a:xfrm>
                          <a:prstGeom prst="rect">
                            <a:avLst/>
                          </a:prstGeom>
                          <a:ln>
                            <a:noFill/>
                          </a:ln>
                        </wps:spPr>
                        <wps:txbx>
                          <w:txbxContent>
                            <w:p w14:paraId="7C9FB480" w14:textId="4026984F" w:rsidR="00A44F3A" w:rsidRPr="001F2377" w:rsidRDefault="00A44F3A" w:rsidP="007C2AA0">
                              <w:pPr>
                                <w:spacing w:after="160" w:line="259" w:lineRule="auto"/>
                                <w:ind w:firstLine="0"/>
                                <w:jc w:val="left"/>
                                <w:rPr>
                                  <w:lang w:val="uk-UA"/>
                                </w:rPr>
                              </w:pPr>
                              <w:r w:rsidRPr="001F2377">
                                <w:rPr>
                                  <w:lang w:val="uk-UA"/>
                                </w:rPr>
                                <w:t xml:space="preserve">Лінгвистична </w:t>
                              </w:r>
                            </w:p>
                            <w:p w14:paraId="5FA53FFD" w14:textId="12181A69" w:rsidR="00A44F3A" w:rsidRPr="00A22B7E" w:rsidRDefault="00A44F3A" w:rsidP="007C2AA0">
                              <w:pPr>
                                <w:spacing w:after="160" w:line="259" w:lineRule="auto"/>
                                <w:ind w:firstLine="0"/>
                                <w:jc w:val="left"/>
                                <w:rPr>
                                  <w:lang w:val="uk-UA"/>
                                </w:rPr>
                              </w:pPr>
                              <w:r>
                                <w:rPr>
                                  <w:lang w:val="uk-UA"/>
                                </w:rPr>
                                <w:t>компетенція</w:t>
                              </w:r>
                            </w:p>
                          </w:txbxContent>
                        </wps:txbx>
                        <wps:bodyPr horzOverflow="overflow" vert="horz" lIns="0" tIns="0" rIns="0" bIns="0" rtlCol="0">
                          <a:noAutofit/>
                        </wps:bodyPr>
                      </wps:wsp>
                      <wps:wsp>
                        <wps:cNvPr id="18963" name="Rectangle 18963"/>
                        <wps:cNvSpPr/>
                        <wps:spPr>
                          <a:xfrm>
                            <a:off x="2851400" y="1089804"/>
                            <a:ext cx="59254" cy="213435"/>
                          </a:xfrm>
                          <a:prstGeom prst="rect">
                            <a:avLst/>
                          </a:prstGeom>
                          <a:ln>
                            <a:noFill/>
                          </a:ln>
                        </wps:spPr>
                        <wps:txbx>
                          <w:txbxContent>
                            <w:p w14:paraId="15DC8D76"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65" name="Rectangle 18965"/>
                        <wps:cNvSpPr/>
                        <wps:spPr>
                          <a:xfrm>
                            <a:off x="2688331" y="1297068"/>
                            <a:ext cx="59254" cy="213435"/>
                          </a:xfrm>
                          <a:prstGeom prst="rect">
                            <a:avLst/>
                          </a:prstGeom>
                          <a:ln>
                            <a:noFill/>
                          </a:ln>
                        </wps:spPr>
                        <wps:txbx>
                          <w:txbxContent>
                            <w:p w14:paraId="29608BBA"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67" name="Shape 18967"/>
                        <wps:cNvSpPr/>
                        <wps:spPr>
                          <a:xfrm>
                            <a:off x="3086100" y="992124"/>
                            <a:ext cx="1543812" cy="862584"/>
                          </a:xfrm>
                          <a:custGeom>
                            <a:avLst/>
                            <a:gdLst/>
                            <a:ahLst/>
                            <a:cxnLst/>
                            <a:rect l="0" t="0" r="0" b="0"/>
                            <a:pathLst>
                              <a:path w="1543812" h="862584">
                                <a:moveTo>
                                  <a:pt x="0" y="862584"/>
                                </a:moveTo>
                                <a:lnTo>
                                  <a:pt x="1543812" y="862584"/>
                                </a:lnTo>
                                <a:lnTo>
                                  <a:pt x="1543812" y="0"/>
                                </a:lnTo>
                                <a:lnTo>
                                  <a:pt x="0" y="0"/>
                                </a:lnTo>
                                <a:close/>
                              </a:path>
                            </a:pathLst>
                          </a:custGeom>
                          <a:noFill/>
                          <a:ln w="12700" cap="rnd" cmpd="sng" algn="ctr">
                            <a:solidFill>
                              <a:srgbClr val="000000"/>
                            </a:solidFill>
                            <a:prstDash val="solid"/>
                            <a:miter lim="101600"/>
                          </a:ln>
                          <a:effectLst/>
                        </wps:spPr>
                        <wps:bodyPr/>
                      </wps:wsp>
                      <wps:wsp>
                        <wps:cNvPr id="18968" name="Rectangle 18968"/>
                        <wps:cNvSpPr/>
                        <wps:spPr>
                          <a:xfrm>
                            <a:off x="3209473" y="1047395"/>
                            <a:ext cx="1724640" cy="678038"/>
                          </a:xfrm>
                          <a:prstGeom prst="rect">
                            <a:avLst/>
                          </a:prstGeom>
                          <a:ln>
                            <a:noFill/>
                          </a:ln>
                        </wps:spPr>
                        <wps:txbx>
                          <w:txbxContent>
                            <w:p w14:paraId="77DD34CF" w14:textId="12CAA389" w:rsidR="00A44F3A" w:rsidRPr="001F2377" w:rsidRDefault="00A44F3A" w:rsidP="007C2AA0">
                              <w:pPr>
                                <w:spacing w:after="160" w:line="259" w:lineRule="auto"/>
                                <w:ind w:firstLine="0"/>
                                <w:jc w:val="left"/>
                                <w:rPr>
                                  <w:sz w:val="27"/>
                                  <w:lang w:val="uk-UA"/>
                                </w:rPr>
                              </w:pPr>
                              <w:r w:rsidRPr="001F2377">
                                <w:rPr>
                                  <w:sz w:val="27"/>
                                  <w:lang w:val="uk-UA"/>
                                </w:rPr>
                                <w:t>Соціокультурна</w:t>
                              </w:r>
                            </w:p>
                            <w:p w14:paraId="5DAF08CE" w14:textId="30674396" w:rsidR="00A44F3A" w:rsidRPr="00283110" w:rsidRDefault="00A44F3A" w:rsidP="007C2AA0">
                              <w:pPr>
                                <w:spacing w:after="160" w:line="259" w:lineRule="auto"/>
                                <w:ind w:firstLine="0"/>
                                <w:jc w:val="left"/>
                                <w:rPr>
                                  <w:lang w:val="uk-UA"/>
                                </w:rPr>
                              </w:pPr>
                              <w:r>
                                <w:rPr>
                                  <w:sz w:val="27"/>
                                  <w:lang w:val="uk-UA"/>
                                </w:rPr>
                                <w:t>компетенція</w:t>
                              </w:r>
                            </w:p>
                          </w:txbxContent>
                        </wps:txbx>
                        <wps:bodyPr horzOverflow="overflow" vert="horz" lIns="0" tIns="0" rIns="0" bIns="0" rtlCol="0">
                          <a:noAutofit/>
                        </wps:bodyPr>
                      </wps:wsp>
                      <wps:wsp>
                        <wps:cNvPr id="18969" name="Rectangle 18969"/>
                        <wps:cNvSpPr/>
                        <wps:spPr>
                          <a:xfrm>
                            <a:off x="4506470" y="1083299"/>
                            <a:ext cx="113981" cy="206137"/>
                          </a:xfrm>
                          <a:prstGeom prst="rect">
                            <a:avLst/>
                          </a:prstGeom>
                          <a:ln>
                            <a:noFill/>
                          </a:ln>
                        </wps:spPr>
                        <wps:txbx>
                          <w:txbxContent>
                            <w:p w14:paraId="7C3FEC05" w14:textId="77777777" w:rsidR="00A44F3A" w:rsidRDefault="00A44F3A" w:rsidP="007C2AA0">
                              <w:pPr>
                                <w:spacing w:after="160" w:line="259" w:lineRule="auto"/>
                                <w:ind w:firstLine="0"/>
                                <w:jc w:val="left"/>
                              </w:pPr>
                              <w:r>
                                <w:rPr>
                                  <w:sz w:val="27"/>
                                </w:rPr>
                                <w:t xml:space="preserve">  </w:t>
                              </w:r>
                            </w:p>
                          </w:txbxContent>
                        </wps:txbx>
                        <wps:bodyPr horzOverflow="overflow" vert="horz" lIns="0" tIns="0" rIns="0" bIns="0" rtlCol="0">
                          <a:noAutofit/>
                        </wps:bodyPr>
                      </wps:wsp>
                      <wps:wsp>
                        <wps:cNvPr id="18971" name="Rectangle 18971"/>
                        <wps:cNvSpPr/>
                        <wps:spPr>
                          <a:xfrm>
                            <a:off x="4332734" y="1284467"/>
                            <a:ext cx="57227" cy="206137"/>
                          </a:xfrm>
                          <a:prstGeom prst="rect">
                            <a:avLst/>
                          </a:prstGeom>
                          <a:ln>
                            <a:noFill/>
                          </a:ln>
                        </wps:spPr>
                        <wps:txbx>
                          <w:txbxContent>
                            <w:p w14:paraId="4DD313BC" w14:textId="77777777" w:rsidR="00A44F3A" w:rsidRDefault="00A44F3A" w:rsidP="007C2AA0">
                              <w:pPr>
                                <w:spacing w:after="160" w:line="259" w:lineRule="auto"/>
                                <w:ind w:firstLine="0"/>
                                <w:jc w:val="left"/>
                              </w:pPr>
                              <w:r>
                                <w:rPr>
                                  <w:sz w:val="27"/>
                                </w:rPr>
                                <w:t xml:space="preserve"> </w:t>
                              </w:r>
                            </w:p>
                          </w:txbxContent>
                        </wps:txbx>
                        <wps:bodyPr horzOverflow="overflow" vert="horz" lIns="0" tIns="0" rIns="0" bIns="0" rtlCol="0">
                          <a:noAutofit/>
                        </wps:bodyPr>
                      </wps:wsp>
                      <wps:wsp>
                        <wps:cNvPr id="18973" name="Shape 18973"/>
                        <wps:cNvSpPr/>
                        <wps:spPr>
                          <a:xfrm>
                            <a:off x="4724400" y="992124"/>
                            <a:ext cx="1421892" cy="862584"/>
                          </a:xfrm>
                          <a:custGeom>
                            <a:avLst/>
                            <a:gdLst/>
                            <a:ahLst/>
                            <a:cxnLst/>
                            <a:rect l="0" t="0" r="0" b="0"/>
                            <a:pathLst>
                              <a:path w="1421892" h="862584">
                                <a:moveTo>
                                  <a:pt x="0" y="862584"/>
                                </a:moveTo>
                                <a:lnTo>
                                  <a:pt x="1421892" y="862584"/>
                                </a:lnTo>
                                <a:lnTo>
                                  <a:pt x="1421892" y="0"/>
                                </a:lnTo>
                                <a:lnTo>
                                  <a:pt x="0" y="0"/>
                                </a:lnTo>
                                <a:close/>
                              </a:path>
                            </a:pathLst>
                          </a:custGeom>
                          <a:noFill/>
                          <a:ln w="12700" cap="rnd" cmpd="sng" algn="ctr">
                            <a:solidFill>
                              <a:srgbClr val="000000"/>
                            </a:solidFill>
                            <a:prstDash val="solid"/>
                            <a:miter lim="101600"/>
                          </a:ln>
                          <a:effectLst/>
                        </wps:spPr>
                        <wps:bodyPr/>
                      </wps:wsp>
                      <wps:wsp>
                        <wps:cNvPr id="18974" name="Rectangle 18974"/>
                        <wps:cNvSpPr/>
                        <wps:spPr>
                          <a:xfrm>
                            <a:off x="4846214" y="1048058"/>
                            <a:ext cx="1566685" cy="677269"/>
                          </a:xfrm>
                          <a:prstGeom prst="rect">
                            <a:avLst/>
                          </a:prstGeom>
                          <a:ln>
                            <a:noFill/>
                          </a:ln>
                        </wps:spPr>
                        <wps:txbx>
                          <w:txbxContent>
                            <w:p w14:paraId="35A8ED5D" w14:textId="77777777" w:rsidR="00A44F3A" w:rsidRPr="001F2377" w:rsidRDefault="00A44F3A" w:rsidP="007C2AA0">
                              <w:pPr>
                                <w:spacing w:after="160" w:line="259" w:lineRule="auto"/>
                                <w:ind w:firstLine="0"/>
                                <w:jc w:val="left"/>
                                <w:rPr>
                                  <w:lang w:val="uk-UA"/>
                                </w:rPr>
                              </w:pPr>
                              <w:r w:rsidRPr="001F2377">
                                <w:rPr>
                                  <w:lang w:val="uk-UA"/>
                                </w:rPr>
                                <w:t>Компенсаторна</w:t>
                              </w:r>
                            </w:p>
                            <w:p w14:paraId="5C632F8C" w14:textId="5C64BD5C" w:rsidR="00A44F3A" w:rsidRPr="00283110" w:rsidRDefault="00A44F3A" w:rsidP="007C2AA0">
                              <w:pPr>
                                <w:spacing w:after="160" w:line="259" w:lineRule="auto"/>
                                <w:ind w:firstLine="0"/>
                                <w:jc w:val="left"/>
                                <w:rPr>
                                  <w:lang w:val="uk-UA"/>
                                </w:rPr>
                              </w:pPr>
                              <w:r>
                                <w:rPr>
                                  <w:lang w:val="uk-UA"/>
                                </w:rPr>
                                <w:t>компетенція</w:t>
                              </w:r>
                            </w:p>
                          </w:txbxContent>
                        </wps:txbx>
                        <wps:bodyPr horzOverflow="overflow" vert="horz" lIns="0" tIns="0" rIns="0" bIns="0" rtlCol="0">
                          <a:noAutofit/>
                        </wps:bodyPr>
                      </wps:wsp>
                      <wps:wsp>
                        <wps:cNvPr id="18978" name="Rectangle 18978"/>
                        <wps:cNvSpPr/>
                        <wps:spPr>
                          <a:xfrm>
                            <a:off x="5990842" y="1292496"/>
                            <a:ext cx="59254" cy="213435"/>
                          </a:xfrm>
                          <a:prstGeom prst="rect">
                            <a:avLst/>
                          </a:prstGeom>
                          <a:ln>
                            <a:noFill/>
                          </a:ln>
                        </wps:spPr>
                        <wps:txbx>
                          <w:txbxContent>
                            <w:p w14:paraId="78698360"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80" name="Shape 18980"/>
                        <wps:cNvSpPr/>
                        <wps:spPr>
                          <a:xfrm>
                            <a:off x="0" y="998220"/>
                            <a:ext cx="1295400" cy="861060"/>
                          </a:xfrm>
                          <a:custGeom>
                            <a:avLst/>
                            <a:gdLst/>
                            <a:ahLst/>
                            <a:cxnLst/>
                            <a:rect l="0" t="0" r="0" b="0"/>
                            <a:pathLst>
                              <a:path w="1295400" h="861060">
                                <a:moveTo>
                                  <a:pt x="0" y="861060"/>
                                </a:moveTo>
                                <a:lnTo>
                                  <a:pt x="1295400" y="861060"/>
                                </a:lnTo>
                                <a:lnTo>
                                  <a:pt x="1295400" y="0"/>
                                </a:lnTo>
                                <a:lnTo>
                                  <a:pt x="0" y="0"/>
                                </a:lnTo>
                                <a:close/>
                              </a:path>
                            </a:pathLst>
                          </a:custGeom>
                          <a:noFill/>
                          <a:ln w="12700" cap="rnd" cmpd="sng" algn="ctr">
                            <a:solidFill>
                              <a:srgbClr val="000000"/>
                            </a:solidFill>
                            <a:prstDash val="solid"/>
                            <a:miter lim="101600"/>
                          </a:ln>
                          <a:effectLst/>
                        </wps:spPr>
                        <wps:bodyPr/>
                      </wps:wsp>
                      <wps:wsp>
                        <wps:cNvPr id="18981" name="Rectangle 18981"/>
                        <wps:cNvSpPr/>
                        <wps:spPr>
                          <a:xfrm>
                            <a:off x="135174" y="1052567"/>
                            <a:ext cx="1003292" cy="720510"/>
                          </a:xfrm>
                          <a:prstGeom prst="rect">
                            <a:avLst/>
                          </a:prstGeom>
                          <a:ln>
                            <a:noFill/>
                          </a:ln>
                        </wps:spPr>
                        <wps:txbx>
                          <w:txbxContent>
                            <w:p w14:paraId="02E1FB48" w14:textId="3363F8E8" w:rsidR="00A44F3A" w:rsidRPr="00A22B7E" w:rsidRDefault="00A44F3A" w:rsidP="007C2AA0">
                              <w:pPr>
                                <w:spacing w:after="160" w:line="259" w:lineRule="auto"/>
                                <w:ind w:firstLine="0"/>
                                <w:jc w:val="left"/>
                                <w:rPr>
                                  <w:lang w:val="uk-UA"/>
                                </w:rPr>
                              </w:pPr>
                              <w:r>
                                <w:rPr>
                                  <w:lang w:val="uk-UA"/>
                                </w:rPr>
                                <w:t>Мовленнєва</w:t>
                              </w:r>
                              <w:r>
                                <w:rPr>
                                  <w:lang w:val="uk-UA"/>
                                </w:rPr>
                                <w:br/>
                                <w:t>компетенція</w:t>
                              </w:r>
                            </w:p>
                          </w:txbxContent>
                        </wps:txbx>
                        <wps:bodyPr horzOverflow="overflow" vert="horz" lIns="0" tIns="0" rIns="0" bIns="0" rtlCol="0">
                          <a:noAutofit/>
                        </wps:bodyPr>
                      </wps:wsp>
                      <wps:wsp>
                        <wps:cNvPr id="18982" name="Rectangle 18982"/>
                        <wps:cNvSpPr/>
                        <wps:spPr>
                          <a:xfrm>
                            <a:off x="943355" y="1089804"/>
                            <a:ext cx="59254" cy="213435"/>
                          </a:xfrm>
                          <a:prstGeom prst="rect">
                            <a:avLst/>
                          </a:prstGeom>
                          <a:ln>
                            <a:noFill/>
                          </a:ln>
                        </wps:spPr>
                        <wps:txbx>
                          <w:txbxContent>
                            <w:p w14:paraId="3271A0F2"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84" name="Rectangle 18984"/>
                        <wps:cNvSpPr/>
                        <wps:spPr>
                          <a:xfrm>
                            <a:off x="1139950" y="1297068"/>
                            <a:ext cx="59254" cy="213435"/>
                          </a:xfrm>
                          <a:prstGeom prst="rect">
                            <a:avLst/>
                          </a:prstGeom>
                          <a:ln>
                            <a:noFill/>
                          </a:ln>
                        </wps:spPr>
                        <wps:txbx>
                          <w:txbxContent>
                            <w:p w14:paraId="217E4222"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18985" name="Shape 18985"/>
                        <wps:cNvSpPr/>
                        <wps:spPr>
                          <a:xfrm>
                            <a:off x="777240" y="501397"/>
                            <a:ext cx="231648" cy="490728"/>
                          </a:xfrm>
                          <a:custGeom>
                            <a:avLst/>
                            <a:gdLst/>
                            <a:ahLst/>
                            <a:cxnLst/>
                            <a:rect l="0" t="0" r="0" b="0"/>
                            <a:pathLst>
                              <a:path w="231648" h="490728">
                                <a:moveTo>
                                  <a:pt x="228600" y="0"/>
                                </a:moveTo>
                                <a:lnTo>
                                  <a:pt x="231648" y="85344"/>
                                </a:lnTo>
                                <a:lnTo>
                                  <a:pt x="200475" y="70797"/>
                                </a:lnTo>
                                <a:lnTo>
                                  <a:pt x="37218" y="423089"/>
                                </a:lnTo>
                                <a:lnTo>
                                  <a:pt x="70104" y="437388"/>
                                </a:lnTo>
                                <a:lnTo>
                                  <a:pt x="3048" y="490728"/>
                                </a:lnTo>
                                <a:lnTo>
                                  <a:pt x="0" y="406908"/>
                                </a:lnTo>
                                <a:lnTo>
                                  <a:pt x="32767" y="421154"/>
                                </a:lnTo>
                                <a:lnTo>
                                  <a:pt x="194358" y="67942"/>
                                </a:lnTo>
                                <a:lnTo>
                                  <a:pt x="163068" y="53340"/>
                                </a:lnTo>
                                <a:lnTo>
                                  <a:pt x="228600" y="0"/>
                                </a:lnTo>
                                <a:close/>
                              </a:path>
                            </a:pathLst>
                          </a:custGeom>
                          <a:solidFill>
                            <a:srgbClr val="000000"/>
                          </a:solidFill>
                          <a:ln w="0" cap="rnd">
                            <a:noFill/>
                            <a:miter lim="101600"/>
                          </a:ln>
                          <a:effectLst/>
                        </wps:spPr>
                        <wps:bodyPr/>
                      </wps:wsp>
                      <wps:wsp>
                        <wps:cNvPr id="18986" name="Shape 18986"/>
                        <wps:cNvSpPr/>
                        <wps:spPr>
                          <a:xfrm>
                            <a:off x="2252472" y="501397"/>
                            <a:ext cx="76200" cy="490728"/>
                          </a:xfrm>
                          <a:custGeom>
                            <a:avLst/>
                            <a:gdLst/>
                            <a:ahLst/>
                            <a:cxnLst/>
                            <a:rect l="0" t="0" r="0" b="0"/>
                            <a:pathLst>
                              <a:path w="76200" h="490728">
                                <a:moveTo>
                                  <a:pt x="38100" y="0"/>
                                </a:moveTo>
                                <a:lnTo>
                                  <a:pt x="76200" y="76200"/>
                                </a:lnTo>
                                <a:lnTo>
                                  <a:pt x="41148" y="76200"/>
                                </a:lnTo>
                                <a:lnTo>
                                  <a:pt x="41148" y="415351"/>
                                </a:lnTo>
                                <a:lnTo>
                                  <a:pt x="76200" y="416052"/>
                                </a:lnTo>
                                <a:lnTo>
                                  <a:pt x="38100" y="490728"/>
                                </a:lnTo>
                                <a:lnTo>
                                  <a:pt x="0" y="414528"/>
                                </a:lnTo>
                                <a:lnTo>
                                  <a:pt x="35052" y="415229"/>
                                </a:lnTo>
                                <a:lnTo>
                                  <a:pt x="35052" y="76200"/>
                                </a:lnTo>
                                <a:lnTo>
                                  <a:pt x="0" y="76200"/>
                                </a:lnTo>
                                <a:lnTo>
                                  <a:pt x="38100" y="0"/>
                                </a:lnTo>
                                <a:close/>
                              </a:path>
                            </a:pathLst>
                          </a:custGeom>
                          <a:solidFill>
                            <a:srgbClr val="000000"/>
                          </a:solidFill>
                          <a:ln w="0" cap="rnd">
                            <a:noFill/>
                            <a:miter lim="101600"/>
                          </a:ln>
                          <a:effectLst/>
                        </wps:spPr>
                        <wps:bodyPr/>
                      </wps:wsp>
                      <wps:wsp>
                        <wps:cNvPr id="18987" name="Shape 18987"/>
                        <wps:cNvSpPr/>
                        <wps:spPr>
                          <a:xfrm>
                            <a:off x="3857244" y="501397"/>
                            <a:ext cx="76200" cy="490728"/>
                          </a:xfrm>
                          <a:custGeom>
                            <a:avLst/>
                            <a:gdLst/>
                            <a:ahLst/>
                            <a:cxnLst/>
                            <a:rect l="0" t="0" r="0" b="0"/>
                            <a:pathLst>
                              <a:path w="76200" h="490728">
                                <a:moveTo>
                                  <a:pt x="38100" y="0"/>
                                </a:moveTo>
                                <a:lnTo>
                                  <a:pt x="76200" y="76200"/>
                                </a:lnTo>
                                <a:lnTo>
                                  <a:pt x="41148" y="76200"/>
                                </a:lnTo>
                                <a:lnTo>
                                  <a:pt x="41148" y="415351"/>
                                </a:lnTo>
                                <a:lnTo>
                                  <a:pt x="76200" y="416052"/>
                                </a:lnTo>
                                <a:lnTo>
                                  <a:pt x="36576" y="490728"/>
                                </a:lnTo>
                                <a:lnTo>
                                  <a:pt x="0" y="414528"/>
                                </a:lnTo>
                                <a:lnTo>
                                  <a:pt x="33582" y="415199"/>
                                </a:lnTo>
                                <a:lnTo>
                                  <a:pt x="35001" y="76200"/>
                                </a:lnTo>
                                <a:lnTo>
                                  <a:pt x="0" y="76200"/>
                                </a:lnTo>
                                <a:lnTo>
                                  <a:pt x="38100" y="0"/>
                                </a:lnTo>
                                <a:close/>
                              </a:path>
                            </a:pathLst>
                          </a:custGeom>
                          <a:solidFill>
                            <a:srgbClr val="000000"/>
                          </a:solidFill>
                          <a:ln w="0" cap="rnd">
                            <a:noFill/>
                            <a:miter lim="101600"/>
                          </a:ln>
                          <a:effectLst/>
                        </wps:spPr>
                        <wps:bodyPr/>
                      </wps:wsp>
                      <wps:wsp>
                        <wps:cNvPr id="18988" name="Shape 18988"/>
                        <wps:cNvSpPr/>
                        <wps:spPr>
                          <a:xfrm>
                            <a:off x="5262372" y="463297"/>
                            <a:ext cx="152400" cy="528828"/>
                          </a:xfrm>
                          <a:custGeom>
                            <a:avLst/>
                            <a:gdLst/>
                            <a:ahLst/>
                            <a:cxnLst/>
                            <a:rect l="0" t="0" r="0" b="0"/>
                            <a:pathLst>
                              <a:path w="152400" h="528828">
                                <a:moveTo>
                                  <a:pt x="21336" y="0"/>
                                </a:moveTo>
                                <a:lnTo>
                                  <a:pt x="74676" y="67056"/>
                                </a:lnTo>
                                <a:lnTo>
                                  <a:pt x="40743" y="73981"/>
                                </a:lnTo>
                                <a:lnTo>
                                  <a:pt x="117944" y="454266"/>
                                </a:lnTo>
                                <a:lnTo>
                                  <a:pt x="152400" y="446532"/>
                                </a:lnTo>
                                <a:lnTo>
                                  <a:pt x="129540" y="528828"/>
                                </a:lnTo>
                                <a:lnTo>
                                  <a:pt x="77724" y="463296"/>
                                </a:lnTo>
                                <a:lnTo>
                                  <a:pt x="111774" y="455652"/>
                                </a:lnTo>
                                <a:lnTo>
                                  <a:pt x="33176" y="75525"/>
                                </a:lnTo>
                                <a:lnTo>
                                  <a:pt x="0" y="82296"/>
                                </a:lnTo>
                                <a:lnTo>
                                  <a:pt x="21336" y="0"/>
                                </a:lnTo>
                                <a:close/>
                              </a:path>
                            </a:pathLst>
                          </a:custGeom>
                          <a:solidFill>
                            <a:srgbClr val="000000"/>
                          </a:solidFill>
                          <a:ln w="0" cap="rnd">
                            <a:noFill/>
                            <a:miter lim="101600"/>
                          </a:ln>
                          <a:effectLst/>
                        </wps:spPr>
                        <wps:bodyPr/>
                      </wps:wsp>
                      <wps:wsp>
                        <wps:cNvPr id="18989" name="Shape 18989"/>
                        <wps:cNvSpPr/>
                        <wps:spPr>
                          <a:xfrm>
                            <a:off x="1165860" y="1860804"/>
                            <a:ext cx="254508" cy="461772"/>
                          </a:xfrm>
                          <a:custGeom>
                            <a:avLst/>
                            <a:gdLst/>
                            <a:ahLst/>
                            <a:cxnLst/>
                            <a:rect l="0" t="0" r="0" b="0"/>
                            <a:pathLst>
                              <a:path w="254508" h="461772">
                                <a:moveTo>
                                  <a:pt x="254508" y="0"/>
                                </a:moveTo>
                                <a:lnTo>
                                  <a:pt x="251460" y="83820"/>
                                </a:lnTo>
                                <a:lnTo>
                                  <a:pt x="219942" y="66628"/>
                                </a:lnTo>
                                <a:lnTo>
                                  <a:pt x="39372" y="396241"/>
                                </a:lnTo>
                                <a:lnTo>
                                  <a:pt x="70104" y="413004"/>
                                </a:lnTo>
                                <a:lnTo>
                                  <a:pt x="0" y="461772"/>
                                </a:lnTo>
                                <a:lnTo>
                                  <a:pt x="3048" y="376428"/>
                                </a:lnTo>
                                <a:lnTo>
                                  <a:pt x="33429" y="393000"/>
                                </a:lnTo>
                                <a:lnTo>
                                  <a:pt x="215101" y="63988"/>
                                </a:lnTo>
                                <a:lnTo>
                                  <a:pt x="184404" y="47244"/>
                                </a:lnTo>
                                <a:lnTo>
                                  <a:pt x="254508" y="0"/>
                                </a:lnTo>
                                <a:close/>
                              </a:path>
                            </a:pathLst>
                          </a:custGeom>
                          <a:solidFill>
                            <a:srgbClr val="000000"/>
                          </a:solidFill>
                          <a:ln w="0" cap="rnd">
                            <a:noFill/>
                            <a:miter lim="101600"/>
                          </a:ln>
                          <a:effectLst/>
                        </wps:spPr>
                        <wps:bodyPr/>
                      </wps:wsp>
                      <wps:wsp>
                        <wps:cNvPr id="18990" name="Shape 18990"/>
                        <wps:cNvSpPr/>
                        <wps:spPr>
                          <a:xfrm>
                            <a:off x="2173224" y="1856232"/>
                            <a:ext cx="76200" cy="461772"/>
                          </a:xfrm>
                          <a:custGeom>
                            <a:avLst/>
                            <a:gdLst/>
                            <a:ahLst/>
                            <a:cxnLst/>
                            <a:rect l="0" t="0" r="0" b="0"/>
                            <a:pathLst>
                              <a:path w="76200" h="461772">
                                <a:moveTo>
                                  <a:pt x="38100" y="0"/>
                                </a:moveTo>
                                <a:lnTo>
                                  <a:pt x="76200" y="76200"/>
                                </a:lnTo>
                                <a:lnTo>
                                  <a:pt x="41148" y="76200"/>
                                </a:lnTo>
                                <a:lnTo>
                                  <a:pt x="41148" y="385572"/>
                                </a:lnTo>
                                <a:lnTo>
                                  <a:pt x="76200" y="385572"/>
                                </a:lnTo>
                                <a:lnTo>
                                  <a:pt x="36576" y="461772"/>
                                </a:lnTo>
                                <a:lnTo>
                                  <a:pt x="0" y="385572"/>
                                </a:lnTo>
                                <a:lnTo>
                                  <a:pt x="33583" y="385572"/>
                                </a:lnTo>
                                <a:lnTo>
                                  <a:pt x="34990" y="76200"/>
                                </a:lnTo>
                                <a:lnTo>
                                  <a:pt x="0" y="76200"/>
                                </a:lnTo>
                                <a:lnTo>
                                  <a:pt x="38100" y="0"/>
                                </a:lnTo>
                                <a:close/>
                              </a:path>
                            </a:pathLst>
                          </a:custGeom>
                          <a:solidFill>
                            <a:srgbClr val="000000"/>
                          </a:solidFill>
                          <a:ln w="0" cap="rnd">
                            <a:noFill/>
                            <a:miter lim="101600"/>
                          </a:ln>
                          <a:effectLst/>
                        </wps:spPr>
                        <wps:bodyPr/>
                      </wps:wsp>
                      <wps:wsp>
                        <wps:cNvPr id="18991" name="Shape 18991"/>
                        <wps:cNvSpPr/>
                        <wps:spPr>
                          <a:xfrm>
                            <a:off x="2962656" y="1860804"/>
                            <a:ext cx="198120" cy="464820"/>
                          </a:xfrm>
                          <a:custGeom>
                            <a:avLst/>
                            <a:gdLst/>
                            <a:ahLst/>
                            <a:cxnLst/>
                            <a:rect l="0" t="0" r="0" b="0"/>
                            <a:pathLst>
                              <a:path w="198120" h="464820">
                                <a:moveTo>
                                  <a:pt x="7620" y="0"/>
                                </a:moveTo>
                                <a:lnTo>
                                  <a:pt x="71628" y="56388"/>
                                </a:lnTo>
                                <a:lnTo>
                                  <a:pt x="38009" y="69264"/>
                                </a:lnTo>
                                <a:lnTo>
                                  <a:pt x="166021" y="393560"/>
                                </a:lnTo>
                                <a:lnTo>
                                  <a:pt x="198120" y="381000"/>
                                </a:lnTo>
                                <a:lnTo>
                                  <a:pt x="190500" y="464820"/>
                                </a:lnTo>
                                <a:lnTo>
                                  <a:pt x="128016" y="408432"/>
                                </a:lnTo>
                                <a:lnTo>
                                  <a:pt x="160219" y="395831"/>
                                </a:lnTo>
                                <a:lnTo>
                                  <a:pt x="32191" y="71492"/>
                                </a:lnTo>
                                <a:lnTo>
                                  <a:pt x="0" y="83820"/>
                                </a:lnTo>
                                <a:lnTo>
                                  <a:pt x="7620" y="0"/>
                                </a:lnTo>
                                <a:close/>
                              </a:path>
                            </a:pathLst>
                          </a:custGeom>
                          <a:solidFill>
                            <a:srgbClr val="000000"/>
                          </a:solidFill>
                          <a:ln w="0" cap="rnd">
                            <a:noFill/>
                            <a:miter lim="101600"/>
                          </a:ln>
                          <a:effectLst/>
                        </wps:spPr>
                        <wps:bodyPr/>
                      </wps:wsp>
                    </wpg:wgp>
                  </a:graphicData>
                </a:graphic>
              </wp:inline>
            </w:drawing>
          </mc:Choice>
          <mc:Fallback>
            <w:pict>
              <v:group id="Group 329898" o:spid="_x0000_s1026" style="width:504.95pt;height:274.2pt;mso-position-horizontal-relative:char;mso-position-vertical-relative:line" coordsize="64128,34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">
                <v:rect id="Rectangle 18824" o:spid="_x0000_s1027" style="position:absolute;left:4450;top:1007;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UyssMA&#10;AADeAAAADwAAAGRycy9kb3ducmV2LnhtbERPTYvCMBC9C/6HMMLeNFVEajWK6Ioed1VQb0MztsVm&#10;Upqs7frrNwuCt3m8z5kvW1OKB9WusKxgOIhAEKdWF5wpOB23/RiE88gaS8uk4JccLBfdzhwTbRv+&#10;psfBZyKEsEtQQe59lUjp0pwMuoGtiAN3s7VBH2CdSV1jE8JNKUdRNJEGCw4NOVa0zim9H36Mgl1c&#10;rS57+2yy8vO6O3+dp5vj1Cv10WtXMxCeWv8Wv9x7HebH8WgM/++EG+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UyssMAAADeAAAADwAAAAAAAAAAAAAAAACYAgAAZHJzL2Rv&#10;d25yZXYueG1sUEsFBgAAAAAEAAQA9QAAAIgDAAAAAA==&#10;" filled="f" stroked="f">
                  <v:textbox inset="0,0,0,0">
                    <w:txbxContent>
                      <w:p w14:paraId="50F18743" w14:textId="77777777" w:rsidR="00A44F3A" w:rsidRDefault="00A44F3A" w:rsidP="007C2AA0">
                        <w:pPr>
                          <w:spacing w:after="160" w:line="259" w:lineRule="auto"/>
                          <w:ind w:firstLine="0"/>
                          <w:jc w:val="left"/>
                        </w:pPr>
                        <w:r>
                          <w:t xml:space="preserve"> </w:t>
                        </w:r>
                      </w:p>
                    </w:txbxContent>
                  </v:textbox>
                </v:rect>
                <v:rect id="Rectangle 18825" o:spid="_x0000_s1028" style="position:absolute;left:4450;top:4070;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XKcMA&#10;AADeAAAADwAAAGRycy9kb3ducmV2LnhtbERPTYvCMBC9C/6HMMLeNFVQajWK6Ioed1VQb0MztsVm&#10;Upqs7frrNwuCt3m8z5kvW1OKB9WusKxgOIhAEKdWF5wpOB23/RiE88gaS8uk4JccLBfdzhwTbRv+&#10;psfBZyKEsEtQQe59lUjp0pwMuoGtiAN3s7VBH2CdSV1jE8JNKUdRNJEGCw4NOVa0zim9H36Mgl1c&#10;rS57+2yy8vO6O3+dp5vj1Cv10WtXMxCeWv8Wv9x7HebH8WgM/++EG+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mXKcMAAADeAAAADwAAAAAAAAAAAAAAAACYAgAAZHJzL2Rv&#10;d25yZXYueG1sUEsFBgAAAAAEAAQA9QAAAIgDAAAAAA==&#10;" filled="f" stroked="f">
                  <v:textbox inset="0,0,0,0">
                    <w:txbxContent>
                      <w:p w14:paraId="5CDEFA57" w14:textId="77777777" w:rsidR="00A44F3A" w:rsidRDefault="00A44F3A" w:rsidP="007C2AA0">
                        <w:pPr>
                          <w:spacing w:after="160" w:line="259" w:lineRule="auto"/>
                          <w:ind w:firstLine="0"/>
                          <w:jc w:val="left"/>
                        </w:pPr>
                        <w:r>
                          <w:t xml:space="preserve"> </w:t>
                        </w:r>
                      </w:p>
                    </w:txbxContent>
                  </v:textbox>
                </v:rect>
                <v:rect id="Rectangle 18826" o:spid="_x0000_s1029" style="position:absolute;left:4450;top:7148;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JXsUA&#10;AADeAAAADwAAAGRycy9kb3ducmV2LnhtbERPS2vCQBC+F/oflin0Vjf1EJLUVaQPzFFNIe1tyI5J&#10;MDsbsluT+utdQfA2H99zFqvJdOJEg2stK3idRSCIK6tbrhV8F18vCQjnkTV2lknBPzlYLR8fFphp&#10;O/KOTntfixDCLkMFjfd9JqWrGjLoZrYnDtzBDgZ9gEMt9YBjCDednEdRLA22HBoa7Om9oeq4/zMK&#10;Nkm//snteay7z99NuS3TjyL1Sj0/Tes3EJ4mfxff3LkO85NkHsP1nXCD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6wlexQAAAN4AAAAPAAAAAAAAAAAAAAAAAJgCAABkcnMv&#10;ZG93bnJldi54bWxQSwUGAAAAAAQABAD1AAAAigMAAAAA&#10;" filled="f" stroked="f">
                  <v:textbox inset="0,0,0,0">
                    <w:txbxContent>
                      <w:p w14:paraId="7136D61C" w14:textId="77777777" w:rsidR="00A44F3A" w:rsidRDefault="00A44F3A" w:rsidP="007C2AA0">
                        <w:pPr>
                          <w:spacing w:after="160" w:line="259" w:lineRule="auto"/>
                          <w:ind w:firstLine="0"/>
                          <w:jc w:val="left"/>
                        </w:pPr>
                        <w:r>
                          <w:t xml:space="preserve"> </w:t>
                        </w:r>
                      </w:p>
                    </w:txbxContent>
                  </v:textbox>
                </v:rect>
                <v:rect id="Rectangle 18827" o:spid="_x0000_s1030" style="position:absolute;left:31897;top:10212;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esxcQA&#10;AADeAAAADwAAAGRycy9kb3ducmV2LnhtbERPTYvCMBC9C/6HMMLeNNWD1moU0RU97qqg3oZmbIvN&#10;pDRZ2/XXbxYEb/N4nzNftqYUD6pdYVnBcBCBIE6tLjhTcDpu+zEI55E1lpZJwS85WC66nTkm2jb8&#10;TY+Dz0QIYZeggtz7KpHSpTkZdANbEQfuZmuDPsA6k7rGJoSbUo6iaCwNFhwacqxonVN6P/wYBbu4&#10;Wl329tlk5ed1d/46TzfHqVfqo9euZiA8tf4tfrn3OsyP49EE/t8JN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nrMXEAAAA3gAAAA8AAAAAAAAAAAAAAAAAmAIAAGRycy9k&#10;b3ducmV2LnhtbFBLBQYAAAAABAAEAPUAAACJAwAAAAA=&#10;" filled="f" stroked="f">
                  <v:textbox inset="0,0,0,0">
                    <w:txbxContent>
                      <w:p w14:paraId="5FC0EFB3" w14:textId="77777777" w:rsidR="00A44F3A" w:rsidRDefault="00A44F3A" w:rsidP="007C2AA0">
                        <w:pPr>
                          <w:spacing w:after="160" w:line="259" w:lineRule="auto"/>
                          <w:ind w:firstLine="0"/>
                          <w:jc w:val="left"/>
                        </w:pPr>
                        <w:r>
                          <w:rPr>
                            <w:i/>
                          </w:rPr>
                          <w:t xml:space="preserve"> </w:t>
                        </w:r>
                      </w:p>
                    </w:txbxContent>
                  </v:textbox>
                </v:rect>
                <v:rect id="Rectangle 18828" o:spid="_x0000_s1031" style="position:absolute;left:31897;top:12254;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g4t8cA&#10;AADeAAAADwAAAGRycy9kb3ducmV2LnhtbESPzW7CQAyE70h9h5WReoMNHKoQWBBqQXAsPxL0ZmXd&#10;JGrWG2W3JO3T4wMSN1sznvm8WPWuVjdqQ+XZwGScgCLOva24MHA+bUcpqBCRLdaeycAfBVgtXwYL&#10;zKzv+EC3YyyUhHDI0EAZY5NpHfKSHIaxb4hF+/atwyhrW2jbYifhrtbTJHnTDiuWhhIbei8p/zn+&#10;OgO7tFlf9/6/K+rN1+7yeZl9nGbRmNdhv56DitTHp/lxvbeCn6ZT4ZV3ZAa9v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4OLfHAAAA3gAAAA8AAAAAAAAAAAAAAAAAmAIAAGRy&#10;cy9kb3ducmV2LnhtbFBLBQYAAAAABAAEAPUAAACMAwAAAAA=&#10;" filled="f" stroked="f">
                  <v:textbox inset="0,0,0,0">
                    <w:txbxContent>
                      <w:p w14:paraId="07B885DD" w14:textId="77777777" w:rsidR="00A44F3A" w:rsidRDefault="00A44F3A" w:rsidP="007C2AA0">
                        <w:pPr>
                          <w:spacing w:after="160" w:line="259" w:lineRule="auto"/>
                          <w:ind w:firstLine="0"/>
                          <w:jc w:val="left"/>
                        </w:pPr>
                        <w:r>
                          <w:rPr>
                            <w:i/>
                          </w:rPr>
                          <w:t xml:space="preserve"> </w:t>
                        </w:r>
                      </w:p>
                    </w:txbxContent>
                  </v:textbox>
                </v:rect>
                <v:rect id="Rectangle 18829" o:spid="_x0000_s1032" style="position:absolute;left:31897;top:14296;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SdLMUA&#10;AADeAAAADwAAAGRycy9kb3ducmV2LnhtbERPTWvCQBC9F/wPywje6sYcJImuIrUlHtukoL0N2WkS&#10;mp0N2dXE/vpuodDbPN7nbPeT6cSNBtdaVrBaRiCIK6tbrhW8ly+PCQjnkTV2lknBnRzsd7OHLWba&#10;jvxGt8LXIoSwy1BB432fSemqhgy6pe2JA/dpB4M+wKGWesAxhJtOxlG0lgZbDg0N9vTUUPVVXI2C&#10;POkPl5P9Huvu+SM/v57TY5l6pRbz6bAB4Wny/+I/90mH+UkSp/D7TrhB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J0sxQAAAN4AAAAPAAAAAAAAAAAAAAAAAJgCAABkcnMv&#10;ZG93bnJldi54bWxQSwUGAAAAAAQABAD1AAAAigMAAAAA&#10;" filled="f" stroked="f">
                  <v:textbox inset="0,0,0,0">
                    <w:txbxContent>
                      <w:p w14:paraId="4CF42EF9" w14:textId="77777777" w:rsidR="00A44F3A" w:rsidRDefault="00A44F3A" w:rsidP="007C2AA0">
                        <w:pPr>
                          <w:spacing w:after="160" w:line="259" w:lineRule="auto"/>
                          <w:ind w:firstLine="0"/>
                          <w:jc w:val="left"/>
                        </w:pPr>
                        <w:r>
                          <w:rPr>
                            <w:i/>
                          </w:rPr>
                          <w:t xml:space="preserve"> </w:t>
                        </w:r>
                      </w:p>
                    </w:txbxContent>
                  </v:textbox>
                </v:rect>
                <v:rect id="Rectangle 18830" o:spid="_x0000_s1033" style="position:absolute;left:31897;top:16338;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eibMcA&#10;AADeAAAADwAAAGRycy9kb3ducmV2LnhtbESPQWvCQBCF74L/YZlCb7ppCyVGVxHbokergnobsmMS&#10;zM6G7Nak/fXOoeBthnnz3vtmi97V6kZtqDwbeBknoIhzbysuDBz2X6MUVIjIFmvPZOCXAizmw8EM&#10;M+s7/qbbLhZKTDhkaKCMscm0DnlJDsPYN8Ryu/jWYZS1LbRtsRNzV+vXJHnXDiuWhBIbWpWUX3c/&#10;zsA6bZanjf/rivrzvD5uj5OP/SQa8/zUL6egIvXxIf7/3lipn6ZvAiA4MoO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XomzHAAAA3gAAAA8AAAAAAAAAAAAAAAAAmAIAAGRy&#10;cy9kb3ducmV2LnhtbFBLBQYAAAAABAAEAPUAAACMAwAAAAA=&#10;" filled="f" stroked="f">
                  <v:textbox inset="0,0,0,0">
                    <w:txbxContent>
                      <w:p w14:paraId="4EBAEF6E" w14:textId="77777777" w:rsidR="00A44F3A" w:rsidRDefault="00A44F3A" w:rsidP="007C2AA0">
                        <w:pPr>
                          <w:spacing w:after="160" w:line="259" w:lineRule="auto"/>
                          <w:ind w:firstLine="0"/>
                          <w:jc w:val="left"/>
                        </w:pPr>
                        <w:r>
                          <w:rPr>
                            <w:i/>
                          </w:rPr>
                          <w:t xml:space="preserve"> </w:t>
                        </w:r>
                      </w:p>
                    </w:txbxContent>
                  </v:textbox>
                </v:rect>
                <v:rect id="Rectangle 18831" o:spid="_x0000_s1034" style="position:absolute;left:31897;top:18380;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sH98UA&#10;AADeAAAADwAAAGRycy9kb3ducmV2LnhtbERPTWvCQBC9F/oflil4azZakBizitSWeKxasL0N2TEJ&#10;zc6G7DaJ/vquIPQ2j/c52Xo0jeipc7VlBdMoBkFcWF1zqeDz+P6cgHAeWWNjmRRcyMF69fiQYart&#10;wHvqD74UIYRdigoq79tUSldUZNBFtiUO3Nl2Bn2AXSl1h0MIN42cxfFcGqw5NFTY0mtFxc/h1yjI&#10;k3bztbPXoWzevvPTx2mxPS68UpOncbME4Wn0/+K7e6fD/CR5mcLtnXCD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2wf3xQAAAN4AAAAPAAAAAAAAAAAAAAAAAJgCAABkcnMv&#10;ZG93bnJldi54bWxQSwUGAAAAAAQABAD1AAAAigMAAAAA&#10;" filled="f" stroked="f">
                  <v:textbox inset="0,0,0,0">
                    <w:txbxContent>
                      <w:p w14:paraId="74803B28" w14:textId="77777777" w:rsidR="00A44F3A" w:rsidRDefault="00A44F3A" w:rsidP="007C2AA0">
                        <w:pPr>
                          <w:spacing w:after="160" w:line="259" w:lineRule="auto"/>
                          <w:ind w:firstLine="0"/>
                          <w:jc w:val="left"/>
                        </w:pPr>
                        <w:r>
                          <w:rPr>
                            <w:i/>
                          </w:rPr>
                          <w:t xml:space="preserve"> </w:t>
                        </w:r>
                      </w:p>
                    </w:txbxContent>
                  </v:textbox>
                </v:rect>
                <v:rect id="Rectangle 18832" o:spid="_x0000_s1035" style="position:absolute;left:31897;top:20438;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mZgMMA&#10;AADeAAAADwAAAGRycy9kb3ducmV2LnhtbERPTYvCMBC9C/6HMMLeNFVBajWK6Ioed1VQb0MztsVm&#10;Upqs7frrNwuCt3m8z5kvW1OKB9WusKxgOIhAEKdWF5wpOB23/RiE88gaS8uk4JccLBfdzhwTbRv+&#10;psfBZyKEsEtQQe59lUjp0pwMuoGtiAN3s7VBH2CdSV1jE8JNKUdRNJEGCw4NOVa0zim9H36Mgl1c&#10;rS57+2yy8vO6O3+dp5vj1Cv10WtXMxCeWv8Wv9x7HebH8XgE/++EG+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mZgMMAAADeAAAADwAAAAAAAAAAAAAAAACYAgAAZHJzL2Rv&#10;d25yZXYueG1sUEsFBgAAAAAEAAQA9QAAAIgDAAAAAA==&#10;" filled="f" stroked="f">
                  <v:textbox inset="0,0,0,0">
                    <w:txbxContent>
                      <w:p w14:paraId="766A5275" w14:textId="77777777" w:rsidR="00A44F3A" w:rsidRDefault="00A44F3A" w:rsidP="007C2AA0">
                        <w:pPr>
                          <w:spacing w:after="160" w:line="259" w:lineRule="auto"/>
                          <w:ind w:firstLine="0"/>
                          <w:jc w:val="left"/>
                        </w:pPr>
                        <w:r>
                          <w:rPr>
                            <w:i/>
                          </w:rPr>
                          <w:t xml:space="preserve"> </w:t>
                        </w:r>
                      </w:p>
                    </w:txbxContent>
                  </v:textbox>
                </v:rect>
                <v:rect id="Rectangle 18833" o:spid="_x0000_s1036" style="position:absolute;left:31897;top:22480;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U8G8UA&#10;AADeAAAADwAAAGRycy9kb3ducmV2LnhtbERPTWvCQBC9F/wPywi91U0bkBhdJWhLPLYq2N6G7JiE&#10;ZmdDdpuk/vpuQfA2j/c5q81oGtFT52rLCp5nEQjiwuqaSwWn49tTAsJ5ZI2NZVLwSw4268nDClNt&#10;B/6g/uBLEULYpaig8r5NpXRFRQbdzLbEgbvYzqAPsCul7nAI4aaRL1E0lwZrDg0VtrStqPg+/BgF&#10;edJmn3t7Hcrm9Ss/v58Xu+PCK/U4HbMlCE+jv4tv7r0O85MkjuH/nXCD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TwbxQAAAN4AAAAPAAAAAAAAAAAAAAAAAJgCAABkcnMv&#10;ZG93bnJldi54bWxQSwUGAAAAAAQABAD1AAAAigMAAAAA&#10;" filled="f" stroked="f">
                  <v:textbox inset="0,0,0,0">
                    <w:txbxContent>
                      <w:p w14:paraId="67EA461E" w14:textId="77777777" w:rsidR="00A44F3A" w:rsidRDefault="00A44F3A" w:rsidP="007C2AA0">
                        <w:pPr>
                          <w:spacing w:after="160" w:line="259" w:lineRule="auto"/>
                          <w:ind w:firstLine="0"/>
                          <w:jc w:val="left"/>
                        </w:pPr>
                        <w:r>
                          <w:rPr>
                            <w:i/>
                          </w:rPr>
                          <w:t xml:space="preserve"> </w:t>
                        </w:r>
                      </w:p>
                    </w:txbxContent>
                  </v:textbox>
                </v:rect>
                <v:rect id="Rectangle 18834" o:spid="_x0000_s1037" style="position:absolute;left:31897;top:24522;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ykb8QA&#10;AADeAAAADwAAAGRycy9kb3ducmV2LnhtbERPTWvCQBC9C/6HZYTedFMrEqOriG3Ro8aC7W3Ijklo&#10;djZktyb6611B6G0e73MWq85U4kKNKy0reB1FIIgzq0vOFXwdP4cxCOeRNVaWScGVHKyW/d4CE21b&#10;PtAl9bkIIewSVFB4XydSuqwgg25ka+LAnW1j0AfY5FI32IZwU8lxFE2lwZJDQ4E1bQrKftM/o2Ab&#10;1+vvnb21efXxsz3tT7P348wr9TLo1nMQnjr/L366dzrMj+O3CTzeCT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spG/EAAAA3gAAAA8AAAAAAAAAAAAAAAAAmAIAAGRycy9k&#10;b3ducmV2LnhtbFBLBQYAAAAABAAEAPUAAACJAwAAAAA=&#10;" filled="f" stroked="f">
                  <v:textbox inset="0,0,0,0">
                    <w:txbxContent>
                      <w:p w14:paraId="2190D13B" w14:textId="77777777" w:rsidR="00A44F3A" w:rsidRDefault="00A44F3A" w:rsidP="007C2AA0">
                        <w:pPr>
                          <w:spacing w:after="160" w:line="259" w:lineRule="auto"/>
                          <w:ind w:firstLine="0"/>
                          <w:jc w:val="left"/>
                        </w:pPr>
                        <w:r>
                          <w:rPr>
                            <w:i/>
                          </w:rPr>
                          <w:t xml:space="preserve"> </w:t>
                        </w:r>
                      </w:p>
                    </w:txbxContent>
                  </v:textbox>
                </v:rect>
                <v:rect id="Rectangle 18835" o:spid="_x0000_s1038" style="position:absolute;left:31897;top:26564;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9MQA&#10;AADeAAAADwAAAGRycy9kb3ducmV2LnhtbERPTWvCQBC9C/6HZYTedFOLEqOriG3Ro8aC7W3Ijklo&#10;djZktyb6611B6G0e73MWq85U4kKNKy0reB1FIIgzq0vOFXwdP4cxCOeRNVaWScGVHKyW/d4CE21b&#10;PtAl9bkIIewSVFB4XydSuqwgg25ka+LAnW1j0AfY5FI32IZwU8lxFE2lwZJDQ4E1bQrKftM/o2Ab&#10;1+vvnb21efXxsz3tT7P348wr9TLo1nMQnjr/L366dzrMj+O3CTzeCT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gAfTEAAAA3gAAAA8AAAAAAAAAAAAAAAAAmAIAAGRycy9k&#10;b3ducmV2LnhtbFBLBQYAAAAABAAEAPUAAACJAwAAAAA=&#10;" filled="f" stroked="f">
                  <v:textbox inset="0,0,0,0">
                    <w:txbxContent>
                      <w:p w14:paraId="4BB7803A" w14:textId="77777777" w:rsidR="00A44F3A" w:rsidRDefault="00A44F3A" w:rsidP="007C2AA0">
                        <w:pPr>
                          <w:spacing w:after="160" w:line="259" w:lineRule="auto"/>
                          <w:ind w:firstLine="0"/>
                          <w:jc w:val="left"/>
                        </w:pPr>
                        <w:r>
                          <w:rPr>
                            <w:i/>
                          </w:rPr>
                          <w:t xml:space="preserve"> </w:t>
                        </w:r>
                      </w:p>
                    </w:txbxContent>
                  </v:textbox>
                </v:rect>
                <v:rect id="Rectangle 18836" o:spid="_x0000_s1039" style="position:absolute;left:31897;top:28606;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Kfg8UA&#10;AADeAAAADwAAAGRycy9kb3ducmV2LnhtbERPS2vCQBC+C/0PyxR6000tSIyuElpLcvRRsL0N2TEJ&#10;zc6G7DZJ++tdQehtPr7nrLejaURPnastK3ieRSCIC6trLhV8nN6nMQjnkTU2lknBLznYbh4ma0y0&#10;HfhA/dGXIoSwS1BB5X2bSOmKigy6mW2JA3exnUEfYFdK3eEQwk0j51G0kAZrDg0VtvRaUfF9/DEK&#10;srhNP3P7N5TN7is778/Lt9PSK/X0OKYrEJ5G/y++u3Md5sfxywJ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Mp+DxQAAAN4AAAAPAAAAAAAAAAAAAAAAAJgCAABkcnMv&#10;ZG93bnJldi54bWxQSwUGAAAAAAQABAD1AAAAigMAAAAA&#10;" filled="f" stroked="f">
                  <v:textbox inset="0,0,0,0">
                    <w:txbxContent>
                      <w:p w14:paraId="59BF08F6" w14:textId="77777777" w:rsidR="00A44F3A" w:rsidRDefault="00A44F3A" w:rsidP="007C2AA0">
                        <w:pPr>
                          <w:spacing w:after="160" w:line="259" w:lineRule="auto"/>
                          <w:ind w:firstLine="0"/>
                          <w:jc w:val="left"/>
                        </w:pPr>
                        <w:r>
                          <w:rPr>
                            <w:i/>
                          </w:rPr>
                          <w:t xml:space="preserve"> </w:t>
                        </w:r>
                      </w:p>
                    </w:txbxContent>
                  </v:textbox>
                </v:rect>
                <v:rect id="Rectangle 18837" o:spid="_x0000_s1040" style="position:absolute;left:31897;top:30649;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46GMQA&#10;AADeAAAADwAAAGRycy9kb3ducmV2LnhtbERPTWvCQBC9C/6HZYTedFMLGqOriG3Ro8aC7W3Ijklo&#10;djZktyb6611B6G0e73MWq85U4kKNKy0reB1FIIgzq0vOFXwdP4cxCOeRNVaWScGVHKyW/d4CE21b&#10;PtAl9bkIIewSVFB4XydSuqwgg25ka+LAnW1j0AfY5FI32IZwU8lxFE2kwZJDQ4E1bQrKftM/o2Ab&#10;1+vvnb21efXxsz3tT7P348wr9TLo1nMQnjr/L366dzrMj+O3KTzeCT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OhjEAAAA3gAAAA8AAAAAAAAAAAAAAAAAmAIAAGRycy9k&#10;b3ducmV2LnhtbFBLBQYAAAAABAAEAPUAAACJAwAAAAA=&#10;" filled="f" stroked="f">
                  <v:textbox inset="0,0,0,0">
                    <w:txbxContent>
                      <w:p w14:paraId="10C7A1AF" w14:textId="77777777" w:rsidR="00A44F3A" w:rsidRDefault="00A44F3A" w:rsidP="007C2AA0">
                        <w:pPr>
                          <w:spacing w:after="160" w:line="259" w:lineRule="auto"/>
                          <w:ind w:firstLine="0"/>
                          <w:jc w:val="left"/>
                        </w:pPr>
                        <w:r>
                          <w:rPr>
                            <w:i/>
                          </w:rPr>
                          <w:t xml:space="preserve"> </w:t>
                        </w:r>
                      </w:p>
                    </w:txbxContent>
                  </v:textbox>
                </v:rect>
                <v:rect id="Rectangle 18838" o:spid="_x0000_s1041" style="position:absolute;left:31897;top:32691;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GuascA&#10;AADeAAAADwAAAGRycy9kb3ducmV2LnhtbESPQWvCQBCF74L/YZlCb7ppCyVGVxHbokergnobsmMS&#10;zM6G7Nak/fXOoeBthvfmvW9mi97V6kZtqDwbeBknoIhzbysuDBz2X6MUVIjIFmvPZOCXAizmw8EM&#10;M+s7/qbbLhZKQjhkaKCMscm0DnlJDsPYN8SiXXzrMMraFtq22Em4q/VrkrxrhxVLQ4kNrUrKr7sf&#10;Z2CdNsvTxv91Rf15Xh+3x8nHfhKNeX7ql1NQkfr4MP9fb6zgp+mb8Mo7MoOe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hrmrHAAAA3gAAAA8AAAAAAAAAAAAAAAAAmAIAAGRy&#10;cy9kb3ducmV2LnhtbFBLBQYAAAAABAAEAPUAAACMAwAAAAA=&#10;" filled="f" stroked="f">
                  <v:textbox inset="0,0,0,0">
                    <w:txbxContent>
                      <w:p w14:paraId="559261A8" w14:textId="77777777" w:rsidR="00A44F3A" w:rsidRDefault="00A44F3A" w:rsidP="007C2AA0">
                        <w:pPr>
                          <w:spacing w:after="160" w:line="259" w:lineRule="auto"/>
                          <w:ind w:firstLine="0"/>
                          <w:jc w:val="left"/>
                        </w:pPr>
                        <w:r>
                          <w:rPr>
                            <w:i/>
                          </w:rPr>
                          <w:t xml:space="preserve"> </w:t>
                        </w:r>
                      </w:p>
                    </w:txbxContent>
                  </v:textbox>
                </v:rect>
                <v:shape id="Shape 18935" o:spid="_x0000_s1042" style="position:absolute;left:10058;width:42779;height:5013;visibility:visible;mso-wrap-style:square;v-text-anchor:top" coordsize="4277868,501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t8LMgA&#10;AADeAAAADwAAAGRycy9kb3ducmV2LnhtbESP3WrCQBCF7wt9h2WE3tWNFoum2YiIf1BaiC30dsyO&#10;SWp2NmTXGN/eFQq9m+GcOd+ZZN6bWnTUusqygtEwAkGcW11xoeD7a/08BeE8ssbaMim4koN5+viQ&#10;YKzthTPq9r4QIYRdjApK75tYSpeXZNANbUMctKNtDfqwtoXULV5CuKnlOIpepcGKA6HEhpYl5af9&#10;2SjYdvlmqbez98+f1TgQDh/Z79Ur9TToF28gPPX+3/x3vdOh/nT2MoH7O2EGmd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63wsyAAAAN4AAAAPAAAAAAAAAAAAAAAAAJgCAABk&#10;cnMvZG93bnJldi54bWxQSwUGAAAAAAQABAD1AAAAjQMAAAAA&#10;" path="m,501397r4277868,l4277868,,,,,501397xe" filled="f" strokeweight="1pt">
                  <v:stroke miterlimit="66585f" joinstyle="miter" endcap="round"/>
                  <v:path arrowok="t" textboxrect="0,0,4277868,501397"/>
                </v:shape>
                <v:rect id="Rectangle 18936" o:spid="_x0000_s1043" style="position:absolute;left:14416;top:636;width:34802;height:2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OQHsUA&#10;AADeAAAADwAAAGRycy9kb3ducmV2LnhtbERPS2vCQBC+F/oflil4q5tWkCRmI9IHerSmoN6G7JiE&#10;ZmdDdmuiv94tCL3Nx/ecbDmaVpypd41lBS/TCARxaXXDlYLv4vM5BuE8ssbWMim4kINl/viQYart&#10;wF903vlKhBB2KSqove9SKV1Zk0E3tR1x4E62N+gD7CupexxCuGnlaxTNpcGGQ0ONHb3VVP7sfo2C&#10;ddytDht7Har247jeb/fJe5F4pSZP42oBwtPo/8V390aH+XEym8PfO+EG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05AexQAAAN4AAAAPAAAAAAAAAAAAAAAAAJgCAABkcnMv&#10;ZG93bnJldi54bWxQSwUGAAAAAAQABAD1AAAAigMAAAAA&#10;" filled="f" stroked="f">
                  <v:textbox inset="0,0,0,0">
                    <w:txbxContent>
                      <w:p w14:paraId="6BB954E0" w14:textId="507227A2" w:rsidR="00A44F3A" w:rsidRPr="00A22B7E" w:rsidRDefault="00A44F3A" w:rsidP="007C2AA0">
                        <w:pPr>
                          <w:spacing w:after="160" w:line="259" w:lineRule="auto"/>
                          <w:ind w:firstLine="0"/>
                          <w:jc w:val="left"/>
                          <w:rPr>
                            <w:lang w:val="uk-UA"/>
                          </w:rPr>
                        </w:pPr>
                        <w:r>
                          <w:rPr>
                            <w:b/>
                            <w:sz w:val="26"/>
                            <w:lang w:val="uk-UA"/>
                          </w:rPr>
                          <w:t>Іншомовна комунікативна компетенція</w:t>
                        </w:r>
                      </w:p>
                    </w:txbxContent>
                  </v:textbox>
                </v:rect>
                <v:rect id="Rectangle 18937" o:spid="_x0000_s1044" style="position:absolute;left:23911;top:979;width:547;height:1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81hcUA&#10;AADeAAAADwAAAGRycy9kb3ducmV2LnhtbERPS2vCQBC+C/0PyxS86aYVNEldRaqiRx8F29uQnSah&#10;2dmQXU3017uC0Nt8fM+ZzjtTiQs1rrSs4G0YgSDOrC45V/B1XA9iEM4ja6wsk4IrOZjPXnpTTLVt&#10;eU+Xg89FCGGXooLC+zqV0mUFGXRDWxMH7tc2Bn2ATS51g20IN5V8j6KxNFhyaCiwps+Csr/D2SjY&#10;xPXie2tvbV6tfjan3SlZHhOvVP+1W3yA8NT5f/HTvdVhfpyMJv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nzWFxQAAAN4AAAAPAAAAAAAAAAAAAAAAAJgCAABkcnMv&#10;ZG93bnJldi54bWxQSwUGAAAAAAQABAD1AAAAigMAAAAA&#10;" filled="f" stroked="f">
                  <v:textbox inset="0,0,0,0">
                    <w:txbxContent>
                      <w:p w14:paraId="3FFA1654" w14:textId="77777777" w:rsidR="00A44F3A" w:rsidRDefault="00A44F3A" w:rsidP="007C2AA0">
                        <w:pPr>
                          <w:spacing w:after="160" w:line="259" w:lineRule="auto"/>
                          <w:ind w:firstLine="0"/>
                          <w:jc w:val="left"/>
                        </w:pPr>
                        <w:r>
                          <w:rPr>
                            <w:b/>
                            <w:sz w:val="26"/>
                          </w:rPr>
                          <w:t xml:space="preserve"> </w:t>
                        </w:r>
                      </w:p>
                    </w:txbxContent>
                  </v:textbox>
                </v:rect>
                <v:rect id="Rectangle 18939" o:spid="_x0000_s1045" style="position:absolute;left:38176;top:979;width:547;height:1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wEbMUA&#10;AADeAAAADwAAAGRycy9kb3ducmV2LnhtbERPS2vCQBC+F/oflin0VjdtQZKYjUgf6LEaQb0N2TEJ&#10;ZmdDdmtSf31XELzNx/ecbD6aVpypd41lBa+TCARxaXXDlYJt8f0Sg3AeWWNrmRT8kYN5/viQYart&#10;wGs6b3wlQgi7FBXU3neplK6syaCb2I44cEfbG/QB9pXUPQ4h3LTyLYqm0mDDoaHGjj5qKk+bX6Ng&#10;GXeL/cpehqr9Oix3P7vks0i8Us9P42IGwtPo7+Kbe6XD/Dh5T+D6TrhB5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TARsxQAAAN4AAAAPAAAAAAAAAAAAAAAAAJgCAABkcnMv&#10;ZG93bnJldi54bWxQSwUGAAAAAAQABAD1AAAAigMAAAAA&#10;" filled="f" stroked="f">
                  <v:textbox inset="0,0,0,0">
                    <w:txbxContent>
                      <w:p w14:paraId="7F4CC4DA" w14:textId="77777777" w:rsidR="00A44F3A" w:rsidRDefault="00A44F3A" w:rsidP="007C2AA0">
                        <w:pPr>
                          <w:spacing w:after="160" w:line="259" w:lineRule="auto"/>
                          <w:ind w:firstLine="0"/>
                          <w:jc w:val="left"/>
                        </w:pPr>
                        <w:r>
                          <w:rPr>
                            <w:b/>
                            <w:sz w:val="26"/>
                          </w:rPr>
                          <w:t xml:space="preserve"> </w:t>
                        </w:r>
                      </w:p>
                    </w:txbxContent>
                  </v:textbox>
                </v:rect>
                <v:rect id="Rectangle 18941" o:spid="_x0000_s1046" style="position:absolute;left:48478;top:979;width:547;height:1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x7F8UA&#10;AADeAAAADwAAAGRycy9kb3ducmV2LnhtbERPTWvCQBC9F/wPywi91Y1SSpJmI6IteqxGsL0N2WkS&#10;zM6G7Nak/fVdQfA2j/c52XI0rbhQ7xrLCuazCARxaXXDlYJj8f4Ug3AeWWNrmRT8koNlPnnIMNV2&#10;4D1dDr4SIYRdigpq77tUSlfWZNDNbEccuG/bG/QB9pXUPQ4h3LRyEUUv0mDDoaHGjtY1lefDj1Gw&#10;jbvV587+DVX79rU9fZySTZF4pR6n4+oVhKfR38U3906H+XHyPIfrO+EGm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PHsXxQAAAN4AAAAPAAAAAAAAAAAAAAAAAJgCAABkcnMv&#10;ZG93bnJldi54bWxQSwUGAAAAAAQABAD1AAAAigMAAAAA&#10;" filled="f" stroked="f">
                  <v:textbox inset="0,0,0,0">
                    <w:txbxContent>
                      <w:p w14:paraId="1C43327F" w14:textId="77777777" w:rsidR="00A44F3A" w:rsidRDefault="00A44F3A" w:rsidP="007C2AA0">
                        <w:pPr>
                          <w:spacing w:after="160" w:line="259" w:lineRule="auto"/>
                          <w:ind w:firstLine="0"/>
                          <w:jc w:val="left"/>
                        </w:pPr>
                        <w:r>
                          <w:rPr>
                            <w:b/>
                            <w:sz w:val="26"/>
                          </w:rPr>
                          <w:t xml:space="preserve"> </w:t>
                        </w:r>
                      </w:p>
                    </w:txbxContent>
                  </v:textbox>
                </v:rect>
                <v:shape id="Shape 18943" o:spid="_x0000_s1047" style="position:absolute;left:15651;top:23180;width:14051;height:10439;visibility:visible;mso-wrap-style:square;v-text-anchor:top" coordsize="1405128,1043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APWcgA&#10;AADeAAAADwAAAGRycy9kb3ducmV2LnhtbERPS2vCQBC+C/6HZQq96aYqrUZXUWmlPdTWB+JxyI5J&#10;NDsbsqtGf323UOhtPr7njCa1KcSFKpdbVvDUjkAQJ1bnnCrYbt5afRDOI2ssLJOCGzmYjJuNEcba&#10;XnlFl7VPRQhhF6OCzPsyltIlGRl0bVsSB+5gK4M+wCqVusJrCDeF7ETRszSYc2jIsKR5RslpfTYK&#10;lh9Le/q6f+5m++783nntHRffL0elHh/q6RCEp9r/i//c7zrM7w96Xfh9J9wgx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YA9ZyAAAAN4AAAAPAAAAAAAAAAAAAAAAAJgCAABk&#10;cnMvZG93bnJldi54bWxQSwUGAAAAAAQABAD1AAAAjQMAAAAA&#10;" path="m173736,c77724,,,77724,,173736l,870204v,96012,77724,173736,173736,173736l1231392,1043940v96012,,173736,-77724,173736,-173736l1405128,173736c1405128,77724,1327404,,1231392,l173736,xe" filled="f" strokeweight="1pt">
                  <v:stroke miterlimit="66585f" joinstyle="miter" endcap="round"/>
                  <v:path arrowok="t" textboxrect="0,0,1405128,1043940"/>
                </v:shape>
                <v:rect id="Rectangle 18944" o:spid="_x0000_s1048" style="position:absolute;left:17891;top:24180;width:12705;height:7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vYj8UA&#10;AADeAAAADwAAAGRycy9kb3ducmV2LnhtbERPTWvCQBC9F/oflil4q5uKlCRmI9Ja9FhNQb0N2TEJ&#10;zc6G7NbE/vquIPQ2j/c52XI0rbhQ7xrLCl6mEQji0uqGKwVfxcdzDMJ5ZI2tZVJwJQfL/PEhw1Tb&#10;gXd02ftKhBB2KSqove9SKV1Zk0E3tR1x4M62N+gD7CupexxCuGnlLIpepcGGQ0ONHb3VVH7vf4yC&#10;Tdytjlv7O1Tt+rQ5fB6S9yLxSk2extUChKfR/4vv7q0O8+NkPofbO+EGm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S9iPxQAAAN4AAAAPAAAAAAAAAAAAAAAAAJgCAABkcnMv&#10;ZG93bnJldi54bWxQSwUGAAAAAAQABAD1AAAAigMAAAAA&#10;" filled="f" stroked="f">
                  <v:textbox inset="0,0,0,0">
                    <w:txbxContent>
                      <w:p w14:paraId="58F4F353" w14:textId="4BD1B52F" w:rsidR="00A44F3A" w:rsidRPr="001F2377" w:rsidRDefault="00A44F3A" w:rsidP="007C2AA0">
                        <w:pPr>
                          <w:spacing w:after="160" w:line="259" w:lineRule="auto"/>
                          <w:ind w:firstLine="0"/>
                          <w:jc w:val="left"/>
                          <w:rPr>
                            <w:lang w:val="uk-UA"/>
                          </w:rPr>
                        </w:pPr>
                        <w:r w:rsidRPr="001F2377">
                          <w:rPr>
                            <w:lang w:val="uk-UA"/>
                          </w:rPr>
                          <w:t>Лексична</w:t>
                        </w:r>
                      </w:p>
                      <w:p w14:paraId="4B364BEB" w14:textId="0BC9EEA1" w:rsidR="00A44F3A" w:rsidRPr="00283110" w:rsidRDefault="00A44F3A" w:rsidP="007C2AA0">
                        <w:pPr>
                          <w:spacing w:after="160" w:line="259" w:lineRule="auto"/>
                          <w:ind w:firstLine="0"/>
                          <w:jc w:val="left"/>
                          <w:rPr>
                            <w:lang w:val="uk-UA"/>
                          </w:rPr>
                        </w:pPr>
                        <w:r>
                          <w:rPr>
                            <w:lang w:val="uk-UA"/>
                          </w:rPr>
                          <w:t>компетенція</w:t>
                        </w:r>
                      </w:p>
                    </w:txbxContent>
                  </v:textbox>
                </v:rect>
                <v:rect id="Rectangle 18947" o:spid="_x0000_s1049" style="position:absolute;left:27599;top:26625;width:593;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lG+MUA&#10;AADeAAAADwAAAGRycy9kb3ducmV2LnhtbERPS2vCQBC+C/0PyxS86aZFNEldRaqiRx8F29uQnSah&#10;2dmQXU3017uC0Nt8fM+ZzjtTiQs1rrSs4G0YgSDOrC45V/B1XA9iEM4ja6wsk4IrOZjPXnpTTLVt&#10;eU+Xg89FCGGXooLC+zqV0mUFGXRDWxMH7tc2Bn2ATS51g20IN5V8j6KxNFhyaCiwps+Csr/D2SjY&#10;xPXie2tvbV6tfjan3SlZHhOvVP+1W3yA8NT5f/HTvdVhfpyMJv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mUb4xQAAAN4AAAAPAAAAAAAAAAAAAAAAAJgCAABkcnMv&#10;ZG93bnJldi54bWxQSwUGAAAAAAQABAD1AAAAigMAAAAA&#10;" filled="f" stroked="f">
                  <v:textbox inset="0,0,0,0">
                    <w:txbxContent>
                      <w:p w14:paraId="5E4CB4C5" w14:textId="77777777" w:rsidR="00A44F3A" w:rsidRDefault="00A44F3A" w:rsidP="007C2AA0">
                        <w:pPr>
                          <w:spacing w:after="160" w:line="259" w:lineRule="auto"/>
                          <w:ind w:firstLine="0"/>
                          <w:jc w:val="left"/>
                        </w:pPr>
                        <w:r>
                          <w:t xml:space="preserve"> </w:t>
                        </w:r>
                      </w:p>
                    </w:txbxContent>
                  </v:textbox>
                </v:rect>
                <v:shape id="Shape 18949" o:spid="_x0000_s1050" style="position:absolute;left:30297;top:23180;width:16002;height:10439;visibility:visible;mso-wrap-style:square;v-text-anchor:top" coordsize="1600200,1043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q/q8QA&#10;AADeAAAADwAAAGRycy9kb3ducmV2LnhtbERP22rCQBB9L/Qflin4VjcVK5q6SlFDW4Ti9X3IjtnQ&#10;7GzIbmL6965Q6NscznXmy95WoqPGl44VvAwTEMS50yUXCk7H7HkKwgdkjZVjUvBLHpaLx4c5ptpd&#10;eU/dIRQihrBPUYEJoU6l9Lkhi37oauLIXVxjMUTYFFI3eI3htpKjJJlIiyXHBoM1rQzlP4fWKlhv&#10;L/uv88ZMOOuwfdUfdld+W6UGT/37G4hAffgX/7k/dZw/nY1ncH8n3i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Kv6vEAAAA3gAAAA8AAAAAAAAAAAAAAAAAmAIAAGRycy9k&#10;b3ducmV2LnhtbFBLBQYAAAAABAAEAPUAAACJAwAAAAA=&#10;" path="m175260,c79248,,,77724,,173736l,870204v,96012,79248,173736,175260,173736l1426464,1043940v96012,,173736,-77724,173736,-173736l1600200,173736c1600200,77724,1522476,,1426464,l175260,xe" filled="f" strokeweight="1pt">
                  <v:stroke miterlimit="66585f" joinstyle="miter" endcap="round"/>
                  <v:path arrowok="t" textboxrect="0,0,1600200,1043940"/>
                </v:shape>
                <v:rect id="Rectangle 18950" o:spid="_x0000_s1051" style="position:absolute;left:32095;top:24180;width:16536;height:79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lIUcgA&#10;AADeAAAADwAAAGRycy9kb3ducmV2LnhtbESPT2vCQBDF74LfYZlCb7ppoSWJriK2RY/1D6i3ITtN&#10;QrOzIbs1aT995yB4m2HevPd+8+XgGnWlLtSeDTxNE1DEhbc1lwaOh49JCipEZIuNZzLwSwGWi/Fo&#10;jrn1Pe/ouo+lEhMOORqoYmxzrUNRkcMw9S2x3L585zDK2pXadtiLuWv0c5K8aoc1S0KFLa0rKr73&#10;P87AJm1X563/68vm/bI5fZ6yt0MWjXl8GFYzUJGGeBffvrdW6qfZiwAIjsygF/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qUhRyAAAAN4AAAAPAAAAAAAAAAAAAAAAAJgCAABk&#10;cnMvZG93bnJldi54bWxQSwUGAAAAAAQABAD1AAAAjQMAAAAA&#10;" filled="f" stroked="f">
                  <v:textbox inset="0,0,0,0">
                    <w:txbxContent>
                      <w:p w14:paraId="3FBFE366" w14:textId="2AD8F2AE" w:rsidR="00A44F3A" w:rsidRPr="001F2377" w:rsidRDefault="00A44F3A" w:rsidP="007C2AA0">
                        <w:pPr>
                          <w:spacing w:after="160" w:line="259" w:lineRule="auto"/>
                          <w:ind w:firstLine="0"/>
                          <w:jc w:val="left"/>
                          <w:rPr>
                            <w:lang w:val="uk-UA"/>
                          </w:rPr>
                        </w:pPr>
                        <w:r w:rsidRPr="001F2377">
                          <w:rPr>
                            <w:lang w:val="uk-UA"/>
                          </w:rPr>
                          <w:t>Граматична</w:t>
                        </w:r>
                      </w:p>
                      <w:p w14:paraId="1847AE9A" w14:textId="640794FE" w:rsidR="00A44F3A" w:rsidRPr="00283110" w:rsidRDefault="00A44F3A" w:rsidP="007C2AA0">
                        <w:pPr>
                          <w:spacing w:after="160" w:line="259" w:lineRule="auto"/>
                          <w:ind w:firstLine="0"/>
                          <w:jc w:val="left"/>
                          <w:rPr>
                            <w:lang w:val="uk-UA"/>
                          </w:rPr>
                        </w:pPr>
                        <w:r>
                          <w:rPr>
                            <w:lang w:val="uk-UA"/>
                          </w:rPr>
                          <w:t>компетенція</w:t>
                        </w:r>
                      </w:p>
                    </w:txbxContent>
                  </v:textbox>
                </v:rect>
                <v:rect id="Rectangle 18951" o:spid="_x0000_s1052" style="position:absolute;left:44531;top:24553;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tysUA&#10;AADeAAAADwAAAGRycy9kb3ducmV2LnhtbERPTWvCQBC9F/wPywi91Y1CS5JmI6IteqxGsL0N2WkS&#10;zM6G7Nak/fVdQfA2j/c52XI0rbhQ7xrLCuazCARxaXXDlYJj8f4Ug3AeWWNrmRT8koNlPnnIMNV2&#10;4D1dDr4SIYRdigpq77tUSlfWZNDNbEccuG/bG/QB9pXUPQ4h3LRyEUUv0mDDoaHGjtY1lefDj1Gw&#10;jbvV587+DVX79rU9fZySTZF4pR6n4+oVhKfR38U3906H+XHyPIfrO+EGm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5e3KxQAAAN4AAAAPAAAAAAAAAAAAAAAAAJgCAABkcnMv&#10;ZG93bnJldi54bWxQSwUGAAAAAAQABAD1AAAAigMAAAAA&#10;" filled="f" stroked="f">
                  <v:textbox inset="0,0,0,0">
                    <w:txbxContent>
                      <w:p w14:paraId="3F83A73B" w14:textId="77777777" w:rsidR="00A44F3A" w:rsidRDefault="00A44F3A" w:rsidP="007C2AA0">
                        <w:pPr>
                          <w:spacing w:after="160" w:line="259" w:lineRule="auto"/>
                          <w:ind w:firstLine="0"/>
                          <w:jc w:val="left"/>
                        </w:pPr>
                        <w:r>
                          <w:t xml:space="preserve"> </w:t>
                        </w:r>
                      </w:p>
                    </w:txbxContent>
                  </v:textbox>
                </v:rect>
                <v:rect id="Rectangle 18953" o:spid="_x0000_s1053" style="position:absolute;left:43235;top:26625;width:593;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vWJsUA&#10;AADeAAAADwAAAGRycy9kb3ducmV2LnhtbERPS2vCQBC+C/0PyxS86aYVJUldRaqiRx8F29uQnSah&#10;2dmQXU3017uC0Nt8fM+ZzjtTiQs1rrSs4G0YgSDOrC45V/B1XA9iEM4ja6wsk4IrOZjPXnpTTLVt&#10;eU+Xg89FCGGXooLC+zqV0mUFGXRDWxMH7tc2Bn2ATS51g20IN5V8j6KJNFhyaCiwps+Csr/D2SjY&#10;xPXie2tvbV6tfjan3SlZHhOvVP+1W3yA8NT5f/HTvdVhfpyMR/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e9YmxQAAAN4AAAAPAAAAAAAAAAAAAAAAAJgCAABkcnMv&#10;ZG93bnJldi54bWxQSwUGAAAAAAQABAD1AAAAigMAAAAA&#10;" filled="f" stroked="f">
                  <v:textbox inset="0,0,0,0">
                    <w:txbxContent>
                      <w:p w14:paraId="54971336" w14:textId="77777777" w:rsidR="00A44F3A" w:rsidRDefault="00A44F3A" w:rsidP="007C2AA0">
                        <w:pPr>
                          <w:spacing w:after="160" w:line="259" w:lineRule="auto"/>
                          <w:ind w:firstLine="0"/>
                          <w:jc w:val="left"/>
                        </w:pPr>
                        <w:r>
                          <w:t xml:space="preserve"> </w:t>
                        </w:r>
                      </w:p>
                    </w:txbxContent>
                  </v:textbox>
                </v:rect>
                <v:shape id="Shape 18955" o:spid="_x0000_s1054" style="position:absolute;left:670;top:23256;width:14189;height:10363;visibility:visible;mso-wrap-style:square;v-text-anchor:top" coordsize="1418844,103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TAm8UA&#10;AADeAAAADwAAAGRycy9kb3ducmV2LnhtbERPS4vCMBC+L/gfwgh7W9MuKFqN4j4KFfTgA7wOzdgW&#10;m0lpsm3335uFBW/z8T1ntRlMLTpqXWVZQTyJQBDnVldcKLic07c5COeRNdaWScEvOdisRy8rTLTt&#10;+UjdyRcihLBLUEHpfZNI6fKSDLqJbYgDd7OtQR9gW0jdYh/CTS3fo2gmDVYcGkps6LOk/H76MQqG&#10;w35/3JnrQWdm8b37+kivaRUr9ToetksQngb/FP+7Mx3mzxfTKfy9E26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BMCbxQAAAN4AAAAPAAAAAAAAAAAAAAAAAJgCAABkcnMv&#10;ZG93bnJldi54bWxQSwUGAAAAAAQABAD1AAAAigMAAAAA&#10;" path="m172212,c77724,,,77724,,173736l,864108v,94488,77724,172212,172212,172212l1246632,1036320v94488,,172212,-77724,172212,-172212l1418844,173736c1418844,77724,1341120,,1246632,l172212,xe" filled="f" strokeweight="1pt">
                  <v:stroke miterlimit="66585f" joinstyle="miter" endcap="round"/>
                  <v:path arrowok="t" textboxrect="0,0,1418844,1036320"/>
                </v:shape>
                <v:rect id="Rectangle 18956" o:spid="_x0000_s1055" style="position:absolute;left:2392;top:24271;width:14265;height:8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x1vsUA&#10;AADeAAAADwAAAGRycy9kb3ducmV2LnhtbERPS2vCQBC+F/oflil4q5sWlCRmI9IHerSmoN6G7JiE&#10;ZmdDdmuiv94tCL3Nx/ecbDmaVpypd41lBS/TCARxaXXDlYLv4vM5BuE8ssbWMim4kINl/viQYart&#10;wF903vlKhBB2KSqove9SKV1Zk0E3tR1x4E62N+gD7CupexxCuGnlaxTNpcGGQ0ONHb3VVP7sfo2C&#10;ddytDht7Har247jeb/fJe5F4pSZP42oBwtPo/8V390aH+XEym8PfO+EG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DHW+xQAAAN4AAAAPAAAAAAAAAAAAAAAAAJgCAABkcnMv&#10;ZG93bnJldi54bWxQSwUGAAAAAAQABAD1AAAAigMAAAAA&#10;" filled="f" stroked="f">
                  <v:textbox inset="0,0,0,0">
                    <w:txbxContent>
                      <w:p w14:paraId="42C8E92A" w14:textId="6B2C1E81" w:rsidR="00A44F3A" w:rsidRPr="001F2377" w:rsidRDefault="00A44F3A" w:rsidP="007C2AA0">
                        <w:pPr>
                          <w:spacing w:after="160" w:line="259" w:lineRule="auto"/>
                          <w:ind w:firstLine="0"/>
                          <w:jc w:val="left"/>
                          <w:rPr>
                            <w:lang w:val="uk-UA"/>
                          </w:rPr>
                        </w:pPr>
                        <w:r w:rsidRPr="001F2377">
                          <w:rPr>
                            <w:lang w:val="uk-UA"/>
                          </w:rPr>
                          <w:t>Фонетична</w:t>
                        </w:r>
                      </w:p>
                      <w:p w14:paraId="461DA04C" w14:textId="516939C0" w:rsidR="00A44F3A" w:rsidRPr="00283110" w:rsidRDefault="00A44F3A" w:rsidP="007C2AA0">
                        <w:pPr>
                          <w:spacing w:after="160" w:line="259" w:lineRule="auto"/>
                          <w:ind w:firstLine="0"/>
                          <w:jc w:val="left"/>
                          <w:rPr>
                            <w:lang w:val="uk-UA"/>
                          </w:rPr>
                        </w:pPr>
                        <w:r>
                          <w:rPr>
                            <w:lang w:val="uk-UA"/>
                          </w:rPr>
                          <w:t>компетенція</w:t>
                        </w:r>
                      </w:p>
                    </w:txbxContent>
                  </v:textbox>
                </v:rect>
                <v:rect id="Rectangle 18957" o:spid="_x0000_s1056" style="position:absolute;left:13121;top:24644;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DQJcUA&#10;AADeAAAADwAAAGRycy9kb3ducmV2LnhtbERPS2vCQBC+C/0PyxS86aYFNUldRaqiRx8F29uQnSah&#10;2dmQXU3017uC0Nt8fM+ZzjtTiQs1rrSs4G0YgSDOrC45V/B1XA9iEM4ja6wsk4IrOZjPXnpTTLVt&#10;eU+Xg89FCGGXooLC+zqV0mUFGXRDWxMH7tc2Bn2ATS51g20IN5V8j6KxNFhyaCiwps+Csr/D2SjY&#10;xPXie2tvbV6tfjan3SlZHhOvVP+1W3yA8NT5f/HTvdVhfpyMJv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QNAlxQAAAN4AAAAPAAAAAAAAAAAAAAAAAJgCAABkcnMv&#10;ZG93bnJldi54bWxQSwUGAAAAAAQABAD1AAAAigMAAAAA&#10;" filled="f" stroked="f">
                  <v:textbox inset="0,0,0,0">
                    <w:txbxContent>
                      <w:p w14:paraId="30A5D556" w14:textId="77777777" w:rsidR="00A44F3A" w:rsidRDefault="00A44F3A" w:rsidP="007C2AA0">
                        <w:pPr>
                          <w:spacing w:after="160" w:line="259" w:lineRule="auto"/>
                          <w:ind w:firstLine="0"/>
                          <w:jc w:val="left"/>
                        </w:pPr>
                        <w:r>
                          <w:t xml:space="preserve"> </w:t>
                        </w:r>
                      </w:p>
                    </w:txbxContent>
                  </v:textbox>
                </v:rect>
                <v:rect id="Rectangle 18959" o:spid="_x0000_s1057" style="position:absolute;left:12694;top:26732;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PhzMUA&#10;AADeAAAADwAAAGRycy9kb3ducmV2LnhtbERPS2vCQBC+F/oflin0VjctVJKYjUgf6LEaQb0N2TEJ&#10;ZmdDdmtSf31XELzNx/ecbD6aVpypd41lBa+TCARxaXXDlYJt8f0Sg3AeWWNrmRT8kYN5/viQYart&#10;wGs6b3wlQgi7FBXU3neplK6syaCb2I44cEfbG/QB9pXUPQ4h3LTyLYqm0mDDoaHGjj5qKk+bX6Ng&#10;GXeL/cpehqr9Oix3P7vks0i8Us9P42IGwtPo7+Kbe6XD/Dh5T+D6TrhB5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k+HMxQAAAN4AAAAPAAAAAAAAAAAAAAAAAJgCAABkcnMv&#10;ZG93bnJldi54bWxQSwUGAAAAAAQABAD1AAAAigMAAAAA&#10;" filled="f" stroked="f">
                  <v:textbox inset="0,0,0,0">
                    <w:txbxContent>
                      <w:p w14:paraId="511DBB1A" w14:textId="77777777" w:rsidR="00A44F3A" w:rsidRDefault="00A44F3A" w:rsidP="007C2AA0">
                        <w:pPr>
                          <w:spacing w:after="160" w:line="259" w:lineRule="auto"/>
                          <w:ind w:firstLine="0"/>
                          <w:jc w:val="left"/>
                        </w:pPr>
                        <w:r>
                          <w:t xml:space="preserve"> </w:t>
                        </w:r>
                      </w:p>
                    </w:txbxContent>
                  </v:textbox>
                </v:rect>
                <v:shape id="Shape 18961" o:spid="_x0000_s1058" style="position:absolute;left:14203;top:9982;width:15515;height:8565;visibility:visible;mso-wrap-style:square;v-text-anchor:top" coordsize="1551432,856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xk8QA&#10;AADeAAAADwAAAGRycy9kb3ducmV2LnhtbERPTWvCQBC9F/wPywje6iYKVqOr2IJS8NKm9eBtyI7Z&#10;YHY2ZFcT++vdQqG3ebzPWW16W4sbtb5yrCAdJyCIC6crLhV8f+2e5yB8QNZYOyYFd/KwWQ+eVphp&#10;1/En3fJQihjCPkMFJoQmk9IXhiz6sWuII3d2rcUQYVtK3WIXw20tJ0kykxYrjg0GG3ozVFzyq1Vg&#10;X1P+6fYTc7wwfuBLznQ6TJUaDfvtEkSgPvyL/9zvOs6fL2Yp/L4Tb5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PsZPEAAAA3gAAAA8AAAAAAAAAAAAAAAAAmAIAAGRycy9k&#10;b3ducmV2LnhtbFBLBQYAAAAABAAEAPUAAACJAwAAAAA=&#10;" path="m,856488r1551432,l1551432,,,,,856488xe" filled="f" strokeweight="1pt">
                  <v:stroke miterlimit="66585f" joinstyle="miter" endcap="round"/>
                  <v:path arrowok="t" textboxrect="0,0,1551432,856488"/>
                </v:shape>
                <v:rect id="Rectangle 18962" o:spid="_x0000_s1059" style="position:absolute;left:15407;top:10526;width:17425;height:7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u5AMQA&#10;AADeAAAADwAAAGRycy9kb3ducmV2LnhtbERPS4vCMBC+C/sfwix401QP0naNIu6KHn0suHsbmrEt&#10;NpPSRFv99UYQvM3H95zpvDOVuFLjSssKRsMIBHFmdcm5gt/DahCDcB5ZY2WZFNzIwXz20Ztiqm3L&#10;O7rufS5CCLsUFRTe16mULivIoBvamjhwJ9sY9AE2udQNtiHcVHIcRRNpsOTQUGBNy4Ky8/5iFKzj&#10;evG3sfc2r37+18ftMfk+JF6p/me3+ALhqfNv8cu90WF+nEzG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buQDEAAAA3gAAAA8AAAAAAAAAAAAAAAAAmAIAAGRycy9k&#10;b3ducmV2LnhtbFBLBQYAAAAABAAEAPUAAACJAwAAAAA=&#10;" filled="f" stroked="f">
                  <v:textbox inset="0,0,0,0">
                    <w:txbxContent>
                      <w:p w14:paraId="7C9FB480" w14:textId="4026984F" w:rsidR="00A44F3A" w:rsidRPr="001F2377" w:rsidRDefault="00A44F3A" w:rsidP="007C2AA0">
                        <w:pPr>
                          <w:spacing w:after="160" w:line="259" w:lineRule="auto"/>
                          <w:ind w:firstLine="0"/>
                          <w:jc w:val="left"/>
                          <w:rPr>
                            <w:lang w:val="uk-UA"/>
                          </w:rPr>
                        </w:pPr>
                        <w:r w:rsidRPr="001F2377">
                          <w:rPr>
                            <w:lang w:val="uk-UA"/>
                          </w:rPr>
                          <w:t xml:space="preserve">Лінгвистична </w:t>
                        </w:r>
                      </w:p>
                      <w:p w14:paraId="5FA53FFD" w14:textId="12181A69" w:rsidR="00A44F3A" w:rsidRPr="00A22B7E" w:rsidRDefault="00A44F3A" w:rsidP="007C2AA0">
                        <w:pPr>
                          <w:spacing w:after="160" w:line="259" w:lineRule="auto"/>
                          <w:ind w:firstLine="0"/>
                          <w:jc w:val="left"/>
                          <w:rPr>
                            <w:lang w:val="uk-UA"/>
                          </w:rPr>
                        </w:pPr>
                        <w:r>
                          <w:rPr>
                            <w:lang w:val="uk-UA"/>
                          </w:rPr>
                          <w:t>компетенція</w:t>
                        </w:r>
                      </w:p>
                    </w:txbxContent>
                  </v:textbox>
                </v:rect>
                <v:rect id="Rectangle 18963" o:spid="_x0000_s1060" style="position:absolute;left:28514;top:10898;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ccm8UA&#10;AADeAAAADwAAAGRycy9kb3ducmV2LnhtbERPS2vCQBC+F/oflil4q5tWkCRmI9IHerSmoN6G7JiE&#10;ZmdDdmuiv94tCL3Nx/ecbDmaVpypd41lBS/TCARxaXXDlYLv4vM5BuE8ssbWMim4kINl/viQYart&#10;wF903vlKhBB2KSqove9SKV1Zk0E3tR1x4E62N+gD7CupexxCuGnlaxTNpcGGQ0ONHb3VVP7sfo2C&#10;ddytDht7Har247jeb/fJe5F4pSZP42oBwtPo/8V390aH+XEyn8HfO+EG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xybxQAAAN4AAAAPAAAAAAAAAAAAAAAAAJgCAABkcnMv&#10;ZG93bnJldi54bWxQSwUGAAAAAAQABAD1AAAAigMAAAAA&#10;" filled="f" stroked="f">
                  <v:textbox inset="0,0,0,0">
                    <w:txbxContent>
                      <w:p w14:paraId="15DC8D76" w14:textId="77777777" w:rsidR="00A44F3A" w:rsidRDefault="00A44F3A" w:rsidP="007C2AA0">
                        <w:pPr>
                          <w:spacing w:after="160" w:line="259" w:lineRule="auto"/>
                          <w:ind w:firstLine="0"/>
                          <w:jc w:val="left"/>
                        </w:pPr>
                        <w:r>
                          <w:t xml:space="preserve"> </w:t>
                        </w:r>
                      </w:p>
                    </w:txbxContent>
                  </v:textbox>
                </v:rect>
                <v:rect id="Rectangle 18965" o:spid="_x0000_s1061" style="position:absolute;left:26883;top:12970;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IhdMUA&#10;AADeAAAADwAAAGRycy9kb3ducmV2LnhtbERPS2vCQBC+F/oflil4q5sWlCRmI9IHerSmoN6G7JiE&#10;ZmdDdmuiv94tCL3Nx/ecbDmaVpypd41lBS/TCARxaXXDlYLv4vM5BuE8ssbWMim4kINl/viQYart&#10;wF903vlKhBB2KSqove9SKV1Zk0E3tR1x4E62N+gD7CupexxCuGnlaxTNpcGGQ0ONHb3VVP7sfo2C&#10;ddytDht7Har247jeb/fJe5F4pSZP42oBwtPo/8V390aH+XEyn8HfO+EG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siF0xQAAAN4AAAAPAAAAAAAAAAAAAAAAAJgCAABkcnMv&#10;ZG93bnJldi54bWxQSwUGAAAAAAQABAD1AAAAigMAAAAA&#10;" filled="f" stroked="f">
                  <v:textbox inset="0,0,0,0">
                    <w:txbxContent>
                      <w:p w14:paraId="29608BBA" w14:textId="77777777" w:rsidR="00A44F3A" w:rsidRDefault="00A44F3A" w:rsidP="007C2AA0">
                        <w:pPr>
                          <w:spacing w:after="160" w:line="259" w:lineRule="auto"/>
                          <w:ind w:firstLine="0"/>
                          <w:jc w:val="left"/>
                        </w:pPr>
                        <w:r>
                          <w:t xml:space="preserve"> </w:t>
                        </w:r>
                      </w:p>
                    </w:txbxContent>
                  </v:textbox>
                </v:rect>
                <v:shape id="Shape 18967" o:spid="_x0000_s1062" style="position:absolute;left:30861;top:9921;width:15438;height:8626;visibility:visible;mso-wrap-style:square;v-text-anchor:top" coordsize="1543812,8625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eRgMMA&#10;AADeAAAADwAAAGRycy9kb3ducmV2LnhtbERPTWvCQBC9F/oflhF6qxulaIyuUqWF4kmteh6zYzaY&#10;nQ3ZNab/3hWE3ubxPme26GwlWmp86VjBoJ+AIM6dLrlQsP/9fk9B+ICssXJMCv7Iw2L++jLDTLsb&#10;b6ndhULEEPYZKjAh1JmUPjdk0fddTRy5s2sshgibQuoGbzHcVnKYJCNpseTYYLCmlaH8srtaBd36&#10;qzWT7WY8PH2crwUZu0wPR6Xeet3nFESgLvyLn+4fHeenk9EYHu/EG+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eRgMMAAADeAAAADwAAAAAAAAAAAAAAAACYAgAAZHJzL2Rv&#10;d25yZXYueG1sUEsFBgAAAAAEAAQA9QAAAIgDAAAAAA==&#10;" path="m,862584r1543812,l1543812,,,,,862584xe" filled="f" strokeweight="1pt">
                  <v:stroke miterlimit="66585f" joinstyle="miter" endcap="round"/>
                  <v:path arrowok="t" textboxrect="0,0,1543812,862584"/>
                </v:shape>
                <v:rect id="Rectangle 18968" o:spid="_x0000_s1063" style="position:absolute;left:32094;top:10473;width:17247;height:6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O6scA&#10;AADeAAAADwAAAGRycy9kb3ducmV2LnhtbESPQW/CMAyF75P2HyJP2m2k44DaQkCIMcFxAyTgZjWm&#10;rWicqslot18/H5C42XrP732eLQbXqBt1ofZs4H2UgCIuvK25NHDYf76loEJEtth4JgO/FGAxf36a&#10;YW59z99028VSSQiHHA1UMba51qGoyGEY+ZZYtIvvHEZZu1LbDnsJd40eJ8lEO6xZGipsaVVRcd39&#10;OAObtF2etv6vL5v1eXP8OmYf+ywa8/oyLKegIg3xYb5fb63gp9lEeOUdmUHP/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zjurHAAAA3gAAAA8AAAAAAAAAAAAAAAAAmAIAAGRy&#10;cy9kb3ducmV2LnhtbFBLBQYAAAAABAAEAPUAAACMAwAAAAA=&#10;" filled="f" stroked="f">
                  <v:textbox inset="0,0,0,0">
                    <w:txbxContent>
                      <w:p w14:paraId="77DD34CF" w14:textId="12CAA389" w:rsidR="00A44F3A" w:rsidRPr="001F2377" w:rsidRDefault="00A44F3A" w:rsidP="007C2AA0">
                        <w:pPr>
                          <w:spacing w:after="160" w:line="259" w:lineRule="auto"/>
                          <w:ind w:firstLine="0"/>
                          <w:jc w:val="left"/>
                          <w:rPr>
                            <w:sz w:val="27"/>
                            <w:lang w:val="uk-UA"/>
                          </w:rPr>
                        </w:pPr>
                        <w:r w:rsidRPr="001F2377">
                          <w:rPr>
                            <w:sz w:val="27"/>
                            <w:lang w:val="uk-UA"/>
                          </w:rPr>
                          <w:t>Соціокультурна</w:t>
                        </w:r>
                      </w:p>
                      <w:p w14:paraId="5DAF08CE" w14:textId="30674396" w:rsidR="00A44F3A" w:rsidRPr="00283110" w:rsidRDefault="00A44F3A" w:rsidP="007C2AA0">
                        <w:pPr>
                          <w:spacing w:after="160" w:line="259" w:lineRule="auto"/>
                          <w:ind w:firstLine="0"/>
                          <w:jc w:val="left"/>
                          <w:rPr>
                            <w:lang w:val="uk-UA"/>
                          </w:rPr>
                        </w:pPr>
                        <w:r>
                          <w:rPr>
                            <w:sz w:val="27"/>
                            <w:lang w:val="uk-UA"/>
                          </w:rPr>
                          <w:t>компетенція</w:t>
                        </w:r>
                      </w:p>
                    </w:txbxContent>
                  </v:textbox>
                </v:rect>
                <v:rect id="Rectangle 18969" o:spid="_x0000_s1064" style="position:absolute;left:45064;top:10832;width:1140;height:2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rccUA&#10;AADeAAAADwAAAGRycy9kb3ducmV2LnhtbERPTWvCQBC9C/0PyxR60009hCR1FWktybFVwXobsmMS&#10;mp0N2W2S9td3BcHbPN7nrDaTacVAvWssK3heRCCIS6sbrhQcD+/zBITzyBpby6Tglxxs1g+zFWba&#10;jvxJw95XIoSwy1BB7X2XSenKmgy6he2IA3exvUEfYF9J3eMYwk0rl1EUS4MNh4YaO3qtqfze/xgF&#10;edJtvwr7N1bt7pyfPk7p2yH1Sj09TtsXEJ4mfxff3IUO85M0TuH6TrhB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txxQAAAN4AAAAPAAAAAAAAAAAAAAAAAJgCAABkcnMv&#10;ZG93bnJldi54bWxQSwUGAAAAAAQABAD1AAAAigMAAAAA&#10;" filled="f" stroked="f">
                  <v:textbox inset="0,0,0,0">
                    <w:txbxContent>
                      <w:p w14:paraId="7C3FEC05" w14:textId="77777777" w:rsidR="00A44F3A" w:rsidRDefault="00A44F3A" w:rsidP="007C2AA0">
                        <w:pPr>
                          <w:spacing w:after="160" w:line="259" w:lineRule="auto"/>
                          <w:ind w:firstLine="0"/>
                          <w:jc w:val="left"/>
                        </w:pPr>
                        <w:r>
                          <w:rPr>
                            <w:sz w:val="27"/>
                          </w:rPr>
                          <w:t xml:space="preserve">  </w:t>
                        </w:r>
                      </w:p>
                    </w:txbxContent>
                  </v:textbox>
                </v:rect>
                <v:rect id="Rectangle 18971" o:spid="_x0000_s1065" style="position:absolute;left:43327;top:12844;width:572;height:2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CxqsUA&#10;AADeAAAADwAAAGRycy9kb3ducmV2LnhtbERPTWvCQBC9F/wPywi91Y0e2iTNRkRb9FiNYHsbstMk&#10;mJ0N2a1J++u7guBtHu9zsuVoWnGh3jWWFcxnEQji0uqGKwXH4v0pBuE8ssbWMin4JQfLfPKQYart&#10;wHu6HHwlQgi7FBXU3neplK6syaCb2Y44cN+2N+gD7CupexxCuGnlIoqepcGGQ0ONHa1rKs+HH6Ng&#10;G3erz539G6r27Wt7+jglmyLxSj1Ox9UrCE+jv4tv7p0O8+PkZQ7Xd8IN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ULGqxQAAAN4AAAAPAAAAAAAAAAAAAAAAAJgCAABkcnMv&#10;ZG93bnJldi54bWxQSwUGAAAAAAQABAD1AAAAigMAAAAA&#10;" filled="f" stroked="f">
                  <v:textbox inset="0,0,0,0">
                    <w:txbxContent>
                      <w:p w14:paraId="4DD313BC" w14:textId="77777777" w:rsidR="00A44F3A" w:rsidRDefault="00A44F3A" w:rsidP="007C2AA0">
                        <w:pPr>
                          <w:spacing w:after="160" w:line="259" w:lineRule="auto"/>
                          <w:ind w:firstLine="0"/>
                          <w:jc w:val="left"/>
                        </w:pPr>
                        <w:r>
                          <w:rPr>
                            <w:sz w:val="27"/>
                          </w:rPr>
                          <w:t xml:space="preserve"> </w:t>
                        </w:r>
                      </w:p>
                    </w:txbxContent>
                  </v:textbox>
                </v:rect>
                <v:shape id="Shape 18973" o:spid="_x0000_s1066" style="position:absolute;left:47244;top:9921;width:14218;height:8626;visibility:visible;mso-wrap-style:square;v-text-anchor:top" coordsize="1421892,8625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YqO8MA&#10;AADeAAAADwAAAGRycy9kb3ducmV2LnhtbERPzWoCMRC+C75DGKE3zdpCq6tRpLbFi5Td+gDDZtws&#10;biZLEjV9+6ZQ6G0+vt9Zb5PtxY186BwrmM8KEMSN0x23Ck5f79MFiBCRNfaOScE3BdhuxqM1ltrd&#10;uaJbHVuRQziUqMDEOJRShsaQxTBzA3Hmzs5bjBn6VmqP9xxue/lYFM/SYse5weBAr4aaS321CpKp&#10;ig/3ptNh7491VdHytPs8KvUwSbsViEgp/ov/3Aed5y+WL0/w+06+QW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YqO8MAAADeAAAADwAAAAAAAAAAAAAAAACYAgAAZHJzL2Rv&#10;d25yZXYueG1sUEsFBgAAAAAEAAQA9QAAAIgDAAAAAA==&#10;" path="m,862584r1421892,l1421892,,,,,862584xe" filled="f" strokeweight="1pt">
                  <v:stroke miterlimit="66585f" joinstyle="miter" endcap="round"/>
                  <v:path arrowok="t" textboxrect="0,0,1421892,862584"/>
                </v:shape>
                <v:rect id="Rectangle 18974" o:spid="_x0000_s1067" style="position:absolute;left:48462;top:10480;width:15666;height:6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cSMsUA&#10;AADeAAAADwAAAGRycy9kb3ducmV2LnhtbERPS2vCQBC+C/0PyxS86aZFNEldRaqiRx8F29uQnSah&#10;2dmQXU3017uC0Nt8fM+ZzjtTiQs1rrSs4G0YgSDOrC45V/B1XA9iEM4ja6wsk4IrOZjPXnpTTLVt&#10;eU+Xg89FCGGXooLC+zqV0mUFGXRDWxMH7tc2Bn2ATS51g20IN5V8j6KxNFhyaCiwps+Csr/D2SjY&#10;xPXie2tvbV6tfjan3SlZHhOvVP+1W3yA8NT5f/HTvdVhfpxMRv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JxIyxQAAAN4AAAAPAAAAAAAAAAAAAAAAAJgCAABkcnMv&#10;ZG93bnJldi54bWxQSwUGAAAAAAQABAD1AAAAigMAAAAA&#10;" filled="f" stroked="f">
                  <v:textbox inset="0,0,0,0">
                    <w:txbxContent>
                      <w:p w14:paraId="35A8ED5D" w14:textId="77777777" w:rsidR="00A44F3A" w:rsidRPr="001F2377" w:rsidRDefault="00A44F3A" w:rsidP="007C2AA0">
                        <w:pPr>
                          <w:spacing w:after="160" w:line="259" w:lineRule="auto"/>
                          <w:ind w:firstLine="0"/>
                          <w:jc w:val="left"/>
                          <w:rPr>
                            <w:lang w:val="uk-UA"/>
                          </w:rPr>
                        </w:pPr>
                        <w:r w:rsidRPr="001F2377">
                          <w:rPr>
                            <w:lang w:val="uk-UA"/>
                          </w:rPr>
                          <w:t>Компенсаторна</w:t>
                        </w:r>
                      </w:p>
                      <w:p w14:paraId="5C632F8C" w14:textId="5C64BD5C" w:rsidR="00A44F3A" w:rsidRPr="00283110" w:rsidRDefault="00A44F3A" w:rsidP="007C2AA0">
                        <w:pPr>
                          <w:spacing w:after="160" w:line="259" w:lineRule="auto"/>
                          <w:ind w:firstLine="0"/>
                          <w:jc w:val="left"/>
                          <w:rPr>
                            <w:lang w:val="uk-UA"/>
                          </w:rPr>
                        </w:pPr>
                        <w:r>
                          <w:rPr>
                            <w:lang w:val="uk-UA"/>
                          </w:rPr>
                          <w:t>компетенція</w:t>
                        </w:r>
                      </w:p>
                    </w:txbxContent>
                  </v:textbox>
                </v:rect>
                <v:rect id="Rectangle 18978" o:spid="_x0000_s1068" style="position:absolute;left:59908;top:12924;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oYN8gA&#10;AADeAAAADwAAAGRycy9kb3ducmV2LnhtbESPzW7CQAyE70i8w8qVeoNNe2iTwIIQbQXH8iMBNyvr&#10;JlGz3ii7JWmfvj4gcbM145nP8+XgGnWlLtSeDTxNE1DEhbc1lwaOh49JCipEZIuNZzLwSwGWi/Fo&#10;jrn1Pe/ouo+lkhAOORqoYmxzrUNRkcMw9S2xaF++cxhl7UptO+wl3DX6OUletMOapaHCltYVFd/7&#10;H2dgk7ar89b/9WXzftmcPk/Z2yGLxjw+DKsZqEhDvJtv11sr+Gn2KrzyjsygF/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1ahg3yAAAAN4AAAAPAAAAAAAAAAAAAAAAAJgCAABk&#10;cnMvZG93bnJldi54bWxQSwUGAAAAAAQABAD1AAAAjQMAAAAA&#10;" filled="f" stroked="f">
                  <v:textbox inset="0,0,0,0">
                    <w:txbxContent>
                      <w:p w14:paraId="78698360" w14:textId="77777777" w:rsidR="00A44F3A" w:rsidRDefault="00A44F3A" w:rsidP="007C2AA0">
                        <w:pPr>
                          <w:spacing w:after="160" w:line="259" w:lineRule="auto"/>
                          <w:ind w:firstLine="0"/>
                          <w:jc w:val="left"/>
                        </w:pPr>
                        <w:r>
                          <w:t xml:space="preserve"> </w:t>
                        </w:r>
                      </w:p>
                    </w:txbxContent>
                  </v:textbox>
                </v:rect>
                <v:shape id="Shape 18980" o:spid="_x0000_s1069" style="position:absolute;top:9982;width:12954;height:8610;visibility:visible;mso-wrap-style:square;v-text-anchor:top" coordsize="1295400,861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Kca8YA&#10;AADeAAAADwAAAGRycy9kb3ducmV2LnhtbESPQWvCQBCF74X+h2UEL1I3ii0xdRUpFAq9qM0PGLJj&#10;NpidTbNrTP995yB4m2HevPe+zW70rRqoj01gA4t5Boq4Crbh2kD58/mSg4oJ2WIbmAz8UYTd9vlp&#10;g4UNNz7ScEq1EhOOBRpwKXWF1rFy5DHOQ0cst3PoPSZZ+1rbHm9i7lu9zLI37bFhSXDY0Yej6nK6&#10;egOrb+32q9Idzq8lzWbrzte/gzdmOhn376ASjekhvn9/Wamfr3MBEByZQ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Kca8YAAADeAAAADwAAAAAAAAAAAAAAAACYAgAAZHJz&#10;L2Rvd25yZXYueG1sUEsFBgAAAAAEAAQA9QAAAIsDAAAAAA==&#10;" path="m,861060r1295400,l1295400,,,,,861060xe" filled="f" strokeweight="1pt">
                  <v:stroke miterlimit="66585f" joinstyle="miter" endcap="round"/>
                  <v:path arrowok="t" textboxrect="0,0,1295400,861060"/>
                </v:shape>
                <v:rect id="Rectangle 18981" o:spid="_x0000_s1070" style="position:absolute;left:1351;top:10525;width:10033;height:72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XBjcQA&#10;AADeAAAADwAAAGRycy9kb3ducmV2LnhtbERPS4vCMBC+L/gfwgje1lQP0lajiA/06OqCehuasS02&#10;k9JEW/31m4WFvc3H95zZojOVeFLjSssKRsMIBHFmdcm5gu/T9jMG4TyyxsoyKXiRg8W89zHDVNuW&#10;v+h59LkIIexSVFB4X6dSuqwgg25oa+LA3Wxj0AfY5FI32IZwU8lxFE2kwZJDQ4E1rQrK7seHUbCL&#10;6+Vlb99tXm2uu/PhnKxPiVdq0O+WUxCeOv8v/nPvdZgfJ/EIft8JN8j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FwY3EAAAA3gAAAA8AAAAAAAAAAAAAAAAAmAIAAGRycy9k&#10;b3ducmV2LnhtbFBLBQYAAAAABAAEAPUAAACJAwAAAAA=&#10;" filled="f" stroked="f">
                  <v:textbox inset="0,0,0,0">
                    <w:txbxContent>
                      <w:p w14:paraId="02E1FB48" w14:textId="3363F8E8" w:rsidR="00A44F3A" w:rsidRPr="00A22B7E" w:rsidRDefault="00A44F3A" w:rsidP="007C2AA0">
                        <w:pPr>
                          <w:spacing w:after="160" w:line="259" w:lineRule="auto"/>
                          <w:ind w:firstLine="0"/>
                          <w:jc w:val="left"/>
                          <w:rPr>
                            <w:lang w:val="uk-UA"/>
                          </w:rPr>
                        </w:pPr>
                        <w:r>
                          <w:rPr>
                            <w:lang w:val="uk-UA"/>
                          </w:rPr>
                          <w:t>Мовленнєва</w:t>
                        </w:r>
                        <w:r>
                          <w:rPr>
                            <w:lang w:val="uk-UA"/>
                          </w:rPr>
                          <w:br/>
                          <w:t>компетенція</w:t>
                        </w:r>
                      </w:p>
                    </w:txbxContent>
                  </v:textbox>
                </v:rect>
                <v:rect id="Rectangle 18982" o:spid="_x0000_s1071" style="position:absolute;left:9433;top:10898;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df+sUA&#10;AADeAAAADwAAAGRycy9kb3ducmV2LnhtbERPTWvCQBC9F/wPywje6sYcJImuIrUlHtukoL0N2WkS&#10;mp0N2dXE/vpuodDbPN7nbPeT6cSNBtdaVrBaRiCIK6tbrhW8ly+PCQjnkTV2lknBnRzsd7OHLWba&#10;jvxGt8LXIoSwy1BB432fSemqhgy6pe2JA/dpB4M+wKGWesAxhJtOxlG0lgZbDg0N9vTUUPVVXI2C&#10;POkPl5P9Huvu+SM/v57TY5l6pRbz6bAB4Wny/+I/90mH+UmaxPD7TrhB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V1/6xQAAAN4AAAAPAAAAAAAAAAAAAAAAAJgCAABkcnMv&#10;ZG93bnJldi54bWxQSwUGAAAAAAQABAD1AAAAigMAAAAA&#10;" filled="f" stroked="f">
                  <v:textbox inset="0,0,0,0">
                    <w:txbxContent>
                      <w:p w14:paraId="3271A0F2" w14:textId="77777777" w:rsidR="00A44F3A" w:rsidRDefault="00A44F3A" w:rsidP="007C2AA0">
                        <w:pPr>
                          <w:spacing w:after="160" w:line="259" w:lineRule="auto"/>
                          <w:ind w:firstLine="0"/>
                          <w:jc w:val="left"/>
                        </w:pPr>
                        <w:r>
                          <w:t xml:space="preserve"> </w:t>
                        </w:r>
                      </w:p>
                    </w:txbxContent>
                  </v:textbox>
                </v:rect>
                <v:rect id="Rectangle 18984" o:spid="_x0000_s1072" style="position:absolute;left:11399;top:12970;width:593;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JiFcUA&#10;AADeAAAADwAAAGRycy9kb3ducmV2LnhtbERPS2vCQBC+F/oflin0VjctRZKYjUgf6LEaQb0N2TEJ&#10;ZmdDdmtSf31XELzNx/ecbD6aVpypd41lBa+TCARxaXXDlYJt8f0Sg3AeWWNrmRT8kYN5/viQYart&#10;wGs6b3wlQgi7FBXU3neplK6syaCb2I44cEfbG/QB9pXUPQ4h3LTyLYqm0mDDoaHGjj5qKk+bX6Ng&#10;GXeL/cpehqr9Oix3P7vks0i8Us9P42IGwtPo7+Kbe6XD/DiJ3+H6TrhB5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8mIVxQAAAN4AAAAPAAAAAAAAAAAAAAAAAJgCAABkcnMv&#10;ZG93bnJldi54bWxQSwUGAAAAAAQABAD1AAAAigMAAAAA&#10;" filled="f" stroked="f">
                  <v:textbox inset="0,0,0,0">
                    <w:txbxContent>
                      <w:p w14:paraId="217E4222" w14:textId="77777777" w:rsidR="00A44F3A" w:rsidRDefault="00A44F3A" w:rsidP="007C2AA0">
                        <w:pPr>
                          <w:spacing w:after="160" w:line="259" w:lineRule="auto"/>
                          <w:ind w:firstLine="0"/>
                          <w:jc w:val="left"/>
                        </w:pPr>
                        <w:r>
                          <w:t xml:space="preserve"> </w:t>
                        </w:r>
                      </w:p>
                    </w:txbxContent>
                  </v:textbox>
                </v:rect>
                <v:shape id="Shape 18985" o:spid="_x0000_s1073" style="position:absolute;left:7772;top:5013;width:2316;height:4908;visibility:visible;mso-wrap-style:square;v-text-anchor:top" coordsize="231648,490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hmcQA&#10;AADeAAAADwAAAGRycy9kb3ducmV2LnhtbERPTWvCQBC9C/6HZYReRDctrcToKlba0pNgVLyO2TEJ&#10;ZmdjdmvSf98tCN7m8T5nvuxMJW7UuNKygudxBII4s7rkXMF+9zmKQTiPrLGyTAp+ycFy0e/NMdG2&#10;5S3dUp+LEMIuQQWF93UipcsKMujGtiYO3Nk2Bn2ATS51g20IN5V8iaKJNFhyaCiwpnVB2SX9MQo4&#10;/Wjbr2EXX46Hafru/PW0eUWlngbdagbCU+cf4rv7W4f58TR+g/93w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w4ZnEAAAA3gAAAA8AAAAAAAAAAAAAAAAAmAIAAGRycy9k&#10;b3ducmV2LnhtbFBLBQYAAAAABAAEAPUAAACJAwAAAAA=&#10;" path="m228600,r3048,85344l200475,70797,37218,423089r32886,14299l3048,490728,,406908r32767,14246l194358,67942,163068,53340,228600,xe" fillcolor="black" stroked="f" strokeweight="0">
                  <v:stroke miterlimit="66585f" joinstyle="miter" endcap="round"/>
                  <v:path arrowok="t" textboxrect="0,0,231648,490728"/>
                </v:shape>
                <v:shape id="Shape 18986" o:spid="_x0000_s1074" style="position:absolute;left:22524;top:5013;width:762;height:4908;visibility:visible;mso-wrap-style:square;v-text-anchor:top" coordsize="76200,490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FXz8QA&#10;AADeAAAADwAAAGRycy9kb3ducmV2LnhtbERPTWsCMRC9F/wPYYTealahdl2NIrZCwUtrPeht2Iyb&#10;xc0kbFJd/70RBG/zeJ8zW3S2EWdqQ+1YwXCQgSAuna65UrD7W7/lIEJE1tg4JgVXCrCY915mWGh3&#10;4V86b2MlUgiHAhWYGH0hZSgNWQwD54kTd3StxZhgW0nd4iWF20aOsmwsLdacGgx6WhkqT9t/q+DL&#10;/2w+o11fgzeHbvSRr973p1qp1363nIKI1MWn+OH+1ml+PsnHcH8n3S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RV8/EAAAA3gAAAA8AAAAAAAAAAAAAAAAAmAIAAGRycy9k&#10;b3ducmV2LnhtbFBLBQYAAAAABAAEAPUAAACJAwAAAAA=&#10;" path="m38100,l76200,76200r-35052,l41148,415351r35052,701l38100,490728,,414528r35052,701l35052,76200,,76200,38100,xe" fillcolor="black" stroked="f" strokeweight="0">
                  <v:stroke miterlimit="66585f" joinstyle="miter" endcap="round"/>
                  <v:path arrowok="t" textboxrect="0,0,76200,490728"/>
                </v:shape>
                <v:shape id="Shape 18987" o:spid="_x0000_s1075" style="position:absolute;left:38572;top:5013;width:762;height:4908;visibility:visible;mso-wrap-style:square;v-text-anchor:top" coordsize="76200,490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3yVMQA&#10;AADeAAAADwAAAGRycy9kb3ducmV2LnhtbERPTWsCMRC9F/wPYYTealahuq5GEVuh4KW1HvQ2bMbN&#10;4mYSNqmu/94IBW/zeJ8zX3a2ERdqQ+1YwXCQgSAuna65UrD/3bzlIEJE1tg4JgU3CrBc9F7mWGh3&#10;5R+67GIlUgiHAhWYGH0hZSgNWQwD54kTd3KtxZhgW0nd4jWF20aOsmwsLdacGgx6Whsqz7s/q+DT&#10;f28/ot3cgjfHbjTJ1++Hc63Ua79bzUBE6uJT/O/+0ml+Ps0n8Hgn3S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d8lTEAAAA3gAAAA8AAAAAAAAAAAAAAAAAmAIAAGRycy9k&#10;b3ducmV2LnhtbFBLBQYAAAAABAAEAPUAAACJAwAAAAA=&#10;" path="m38100,l76200,76200r-35052,l41148,415351r35052,701l36576,490728,,414528r33582,671l35001,76200,,76200,38100,xe" fillcolor="black" stroked="f" strokeweight="0">
                  <v:stroke miterlimit="66585f" joinstyle="miter" endcap="round"/>
                  <v:path arrowok="t" textboxrect="0,0,76200,490728"/>
                </v:shape>
                <v:shape id="Shape 18988" o:spid="_x0000_s1076" style="position:absolute;left:52623;top:4632;width:1524;height:5289;visibility:visible;mso-wrap-style:square;v-text-anchor:top" coordsize="152400,528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RccA&#10;AADeAAAADwAAAGRycy9kb3ducmV2LnhtbESPQU8CMRCF7yb8h2ZMvEkXY6AsFEJQjDcjKuE42Q7b&#10;jdvpZlth/ffOwYTbTN6b975ZrofQqjP1qYlsYTIuQBFX0TVcW/j82N0bUCkjO2wjk4VfSrBejW6W&#10;WLp44Xc673OtJIRTiRZ8zl2pdao8BUzj2BGLdop9wCxrX2vX40XCQ6sfimKqAzYsDR472nqqvvc/&#10;wULz/BU2T/h2nPHsYKbmZeLnjztr726HzQJUpiFfzf/Xr07wzdwIr7wjM+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zPS0XHAAAA3gAAAA8AAAAAAAAAAAAAAAAAmAIAAGRy&#10;cy9kb3ducmV2LnhtbFBLBQYAAAAABAAEAPUAAACMAwAAAAA=&#10;" path="m21336,l74676,67056,40743,73981r77201,380285l152400,446532r-22860,82296l77724,463296r34050,-7644l33176,75525,,82296,21336,xe" fillcolor="black" stroked="f" strokeweight="0">
                  <v:stroke miterlimit="66585f" joinstyle="miter" endcap="round"/>
                  <v:path arrowok="t" textboxrect="0,0,152400,528828"/>
                </v:shape>
                <v:shape id="Shape 18989" o:spid="_x0000_s1077" style="position:absolute;left:11658;top:18608;width:2545;height:4617;visibility:visible;mso-wrap-style:square;v-text-anchor:top" coordsize="254508,461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54MUA&#10;AADeAAAADwAAAGRycy9kb3ducmV2LnhtbERP3UrDMBS+F3yHcATvXKoXs63LhowNJm4Dqw9waI5p&#10;tTnpkqzr3n4ZCN6dj+/3zBaj7cRAPrSOFTxOMhDEtdMtGwVfn+uHHESIyBo7x6TgTAEW89ubGZba&#10;nfiDhioakUI4lKigibEvpQx1QxbDxPXEift23mJM0BupPZ5SuO3kU5ZNpcWWU0ODPS0bqn+ro1Ww&#10;yyvj9z+H8xLN8/vbcVj122Kl1P3d+PoCItIY/8V/7o1O8/MiL+D6TrpBz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rvngxQAAAN4AAAAPAAAAAAAAAAAAAAAAAJgCAABkcnMv&#10;ZG93bnJldi54bWxQSwUGAAAAAAQABAD1AAAAigMAAAAA&#10;" path="m254508,r-3048,83820l219942,66628,39372,396241r30732,16763l,461772,3048,376428r30381,16572l215101,63988,184404,47244,254508,xe" fillcolor="black" stroked="f" strokeweight="0">
                  <v:stroke miterlimit="66585f" joinstyle="miter" endcap="round"/>
                  <v:path arrowok="t" textboxrect="0,0,254508,461772"/>
                </v:shape>
                <v:shape id="Shape 18990" o:spid="_x0000_s1078" style="position:absolute;left:21732;top:18562;width:762;height:4618;visibility:visible;mso-wrap-style:square;v-text-anchor:top" coordsize="76200,461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TvHscA&#10;AADeAAAADwAAAGRycy9kb3ducmV2LnhtbESPQWvCQBCF74X+h2UKvdVNC5UYXUVLC70oNe3B45Ad&#10;N8HsbMhuNO2vdw5CbzPMm/fet1iNvlVn6mMT2MDzJANFXAXbsDPw8/3xlIOKCdliG5gM/FKE1fL+&#10;boGFDRfe07lMTokJxwIN1Cl1hdaxqsljnISOWG7H0HtMsvZO2x4vYu5b/ZJlU+2xYUmosaO3mqpT&#10;OXgDg0ub3eFvs/b5a7nDanDb9/HLmMeHcT0HlWhM/+Lb96eV+vlsJgCCIzPo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E7x7HAAAA3gAAAA8AAAAAAAAAAAAAAAAAmAIAAGRy&#10;cy9kb3ducmV2LnhtbFBLBQYAAAAABAAEAPUAAACMAwAAAAA=&#10;" path="m38100,l76200,76200r-35052,l41148,385572r35052,l36576,461772,,385572r33583,l34990,76200,,76200,38100,xe" fillcolor="black" stroked="f" strokeweight="0">
                  <v:stroke miterlimit="66585f" joinstyle="miter" endcap="round"/>
                  <v:path arrowok="t" textboxrect="0,0,76200,461772"/>
                </v:shape>
                <v:shape id="Shape 18991" o:spid="_x0000_s1079" style="position:absolute;left:29626;top:18608;width:1981;height:4648;visibility:visible;mso-wrap-style:square;v-text-anchor:top" coordsize="198120,464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mLgMUA&#10;AADeAAAADwAAAGRycy9kb3ducmV2LnhtbERP22rCQBB9F/yHZQq+iG60RWJ0FREFESoY/YAxO03S&#10;ZmdDdjXp37uFgm9zONdZrjtTiQc1rrSsYDKOQBBnVpecK7he9qMYhPPIGivLpOCXHKxX/d4SE21b&#10;PtMj9bkIIewSVFB4XydSuqwgg25sa+LAfdnGoA+wyaVusA3hppLTKJpJgyWHhgJr2haU/aR3o+AQ&#10;fV4+2vwWH/fp92b7fhpOd26o1OCt2yxAeOr8S/zvPugwP57PJ/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KYuAxQAAAN4AAAAPAAAAAAAAAAAAAAAAAJgCAABkcnMv&#10;ZG93bnJldi54bWxQSwUGAAAAAAQABAD1AAAAigMAAAAA&#10;" path="m7620,l71628,56388,38009,69264,166021,393560r32099,-12560l190500,464820,128016,408432r32203,-12601l32191,71492,,83820,7620,xe" fillcolor="black" stroked="f" strokeweight="0">
                  <v:stroke miterlimit="66585f" joinstyle="miter" endcap="round"/>
                  <v:path arrowok="t" textboxrect="0,0,198120,464820"/>
                </v:shape>
                <w10:anchorlock/>
              </v:group>
            </w:pict>
          </mc:Fallback>
        </mc:AlternateContent>
      </w:r>
    </w:p>
    <w:p w14:paraId="2D48709A" w14:textId="77777777" w:rsidR="007C2AA0" w:rsidRPr="007C2AA0" w:rsidRDefault="007C2AA0" w:rsidP="00A21AA6">
      <w:pPr>
        <w:spacing w:line="259" w:lineRule="auto"/>
        <w:ind w:firstLine="0"/>
        <w:contextualSpacing w:val="0"/>
        <w:jc w:val="left"/>
        <w:rPr>
          <w:rFonts w:eastAsia="Times New Roman" w:cs="Times New Roman"/>
          <w:color w:val="000000"/>
          <w:lang w:val="uk" w:eastAsia="ru-RU"/>
        </w:rPr>
      </w:pPr>
      <w:r w:rsidRPr="007C2AA0">
        <w:rPr>
          <w:rFonts w:eastAsia="Times New Roman" w:cs="Times New Roman"/>
          <w:i/>
          <w:color w:val="000000"/>
          <w:lang w:val="uk" w:eastAsia="ru-RU"/>
        </w:rPr>
        <w:t xml:space="preserve"> </w:t>
      </w:r>
    </w:p>
    <w:p w14:paraId="4F1480A3" w14:textId="04EBB70D" w:rsidR="007C2AA0" w:rsidRPr="007C2AA0" w:rsidRDefault="007C2AA0" w:rsidP="00A21AA6">
      <w:pPr>
        <w:spacing w:line="249" w:lineRule="auto"/>
        <w:ind w:left="2761" w:right="53" w:hanging="1976"/>
        <w:contextualSpacing w:val="0"/>
        <w:rPr>
          <w:rFonts w:eastAsia="Times New Roman" w:cs="Times New Roman"/>
          <w:color w:val="000000"/>
          <w:lang w:val="uk" w:eastAsia="ru-RU"/>
        </w:rPr>
      </w:pPr>
      <w:r w:rsidRPr="007C2AA0">
        <w:rPr>
          <w:rFonts w:eastAsia="Times New Roman" w:cs="Times New Roman"/>
          <w:i/>
          <w:color w:val="000000"/>
          <w:lang w:val="uk" w:eastAsia="ru-RU"/>
        </w:rPr>
        <w:t xml:space="preserve">Рис. 1. Місце граматичної </w:t>
      </w:r>
      <w:r w:rsidR="002910AE">
        <w:rPr>
          <w:rFonts w:eastAsia="Times New Roman" w:cs="Times New Roman"/>
          <w:i/>
          <w:color w:val="000000"/>
          <w:lang w:val="uk" w:eastAsia="ru-RU"/>
        </w:rPr>
        <w:t>компетентності</w:t>
      </w:r>
      <w:r w:rsidRPr="007C2AA0">
        <w:rPr>
          <w:rFonts w:eastAsia="Times New Roman" w:cs="Times New Roman"/>
          <w:i/>
          <w:color w:val="000000"/>
          <w:lang w:val="uk" w:eastAsia="ru-RU"/>
        </w:rPr>
        <w:t xml:space="preserve"> у структурі іншомовної комунікативної </w:t>
      </w:r>
      <w:r w:rsidR="002910AE">
        <w:rPr>
          <w:rFonts w:eastAsia="Times New Roman" w:cs="Times New Roman"/>
          <w:i/>
          <w:color w:val="000000"/>
          <w:lang w:val="uk" w:eastAsia="ru-RU"/>
        </w:rPr>
        <w:t>компетентності</w:t>
      </w:r>
    </w:p>
    <w:p w14:paraId="6097CBFF" w14:textId="77777777" w:rsidR="007C2AA0" w:rsidRPr="007C2AA0" w:rsidRDefault="007C2AA0" w:rsidP="00A21AA6">
      <w:pPr>
        <w:spacing w:line="259" w:lineRule="auto"/>
        <w:ind w:left="708"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728E79A6" w14:textId="50A23216" w:rsidR="007C2AA0" w:rsidRPr="007C2AA0" w:rsidRDefault="0028311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Ґрунтуючись</w:t>
      </w:r>
      <w:r w:rsidR="007C2AA0" w:rsidRPr="007C2AA0">
        <w:rPr>
          <w:rFonts w:eastAsia="Times New Roman" w:cs="Times New Roman"/>
          <w:color w:val="000000"/>
          <w:lang w:val="uk" w:eastAsia="ru-RU"/>
        </w:rPr>
        <w:t xml:space="preserve"> на іде</w:t>
      </w:r>
      <w:r>
        <w:rPr>
          <w:rFonts w:eastAsia="Times New Roman" w:cs="Times New Roman"/>
          <w:color w:val="000000"/>
          <w:lang w:val="uk" w:eastAsia="ru-RU"/>
        </w:rPr>
        <w:t>ях</w:t>
      </w:r>
      <w:r w:rsidR="007C2AA0" w:rsidRPr="007C2AA0">
        <w:rPr>
          <w:rFonts w:eastAsia="Times New Roman" w:cs="Times New Roman"/>
          <w:color w:val="000000"/>
          <w:lang w:val="uk" w:eastAsia="ru-RU"/>
        </w:rPr>
        <w:t xml:space="preserve"> А.Л. Бердичевського про те, що саме культура має бути базовим компонентом сучасної освіти, коли «виникає необхідність формування у вмінь визначення культурних цінностей, що навчаються і формування </w:t>
      </w:r>
      <w:r>
        <w:rPr>
          <w:rFonts w:eastAsia="Times New Roman" w:cs="Times New Roman"/>
          <w:color w:val="000000"/>
          <w:lang w:val="uk" w:eastAsia="ru-RU"/>
        </w:rPr>
        <w:t>мовно</w:t>
      </w:r>
      <w:r w:rsidR="007C2AA0" w:rsidRPr="007C2AA0">
        <w:rPr>
          <w:rFonts w:eastAsia="Times New Roman" w:cs="Times New Roman"/>
          <w:color w:val="000000"/>
          <w:lang w:val="uk" w:eastAsia="ru-RU"/>
        </w:rPr>
        <w:t>поведінкових стратегій спілкування, що ґрунтуються на виокремлених системах цінностей» [</w:t>
      </w:r>
      <w:r>
        <w:rPr>
          <w:rFonts w:eastAsia="Times New Roman" w:cs="Times New Roman"/>
          <w:color w:val="000000"/>
          <w:lang w:val="uk" w:eastAsia="ru-RU"/>
        </w:rPr>
        <w:t>2</w:t>
      </w:r>
      <w:r w:rsidR="007C2AA0" w:rsidRPr="007C2AA0">
        <w:rPr>
          <w:rFonts w:eastAsia="Times New Roman" w:cs="Times New Roman"/>
          <w:color w:val="000000"/>
          <w:lang w:val="uk" w:eastAsia="ru-RU"/>
        </w:rPr>
        <w:t>9]. Саме тому ми вважаємо за можливе включення до складу ЦК культурологічного (міжкультурного) компонента. Слід також зазначити, що різні аспекти навчання граматичній стороні ін</w:t>
      </w:r>
      <w:r w:rsidR="00A67675">
        <w:rPr>
          <w:rFonts w:eastAsia="Times New Roman" w:cs="Times New Roman"/>
          <w:color w:val="000000"/>
          <w:lang w:val="uk" w:eastAsia="ru-RU"/>
        </w:rPr>
        <w:t>оземн</w:t>
      </w:r>
      <w:r w:rsidR="007C2AA0" w:rsidRPr="007C2AA0">
        <w:rPr>
          <w:rFonts w:eastAsia="Times New Roman" w:cs="Times New Roman"/>
          <w:color w:val="000000"/>
          <w:lang w:val="uk" w:eastAsia="ru-RU"/>
        </w:rPr>
        <w:t>ої мови досліджується та активно розробляються у працях</w:t>
      </w:r>
      <w:r>
        <w:rPr>
          <w:rFonts w:eastAsia="Times New Roman" w:cs="Times New Roman"/>
          <w:color w:val="000000"/>
          <w:lang w:val="uk" w:eastAsia="ru-RU"/>
        </w:rPr>
        <w:t xml:space="preserve"> </w:t>
      </w:r>
      <w:r w:rsidR="007C2AA0" w:rsidRPr="007C2AA0">
        <w:rPr>
          <w:rFonts w:eastAsia="Times New Roman" w:cs="Times New Roman"/>
          <w:color w:val="000000"/>
          <w:lang w:val="uk" w:eastAsia="ru-RU"/>
        </w:rPr>
        <w:t>Л.К.</w:t>
      </w:r>
      <w:r>
        <w:rPr>
          <w:rFonts w:eastAsia="Times New Roman" w:cs="Times New Roman"/>
          <w:color w:val="000000"/>
          <w:lang w:val="uk" w:eastAsia="ru-RU"/>
        </w:rPr>
        <w:t> </w:t>
      </w:r>
      <w:r w:rsidR="007C2AA0" w:rsidRPr="007C2AA0">
        <w:rPr>
          <w:rFonts w:eastAsia="Times New Roman" w:cs="Times New Roman"/>
          <w:color w:val="000000"/>
          <w:lang w:val="uk" w:eastAsia="ru-RU"/>
        </w:rPr>
        <w:t>Бободжанової, Р.А. Будагова, Г.В. Єлізарової, Л.І. Карпової, Н.А. Кафтайлова, М.В. Лебедєвої, С.Г. Тер-Мінасової, Т.К. Цвєтковою та ін. Вчені сходяться на думці, що культурно-орієнтоване навчання граматиці іноземної мови сприяє створенню у свідомості мовної картини світу, що навчаються, з позицій представників країни мови, що вивчається , а також служать підмогою в запобіганні помилок, пов'язаних з ментальними розбіжностями і поглядами.</w:t>
      </w:r>
    </w:p>
    <w:p w14:paraId="5EDDBC41" w14:textId="2029448E"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 xml:space="preserve">Переходячи до питання структури ЦК </w:t>
      </w:r>
      <w:r w:rsidR="005442BE">
        <w:rPr>
          <w:rFonts w:eastAsia="Times New Roman" w:cs="Times New Roman"/>
          <w:color w:val="000000"/>
          <w:lang w:val="uk" w:eastAsia="ru-RU"/>
        </w:rPr>
        <w:t>старшокласників</w:t>
      </w:r>
      <w:r w:rsidRPr="007C2AA0">
        <w:rPr>
          <w:rFonts w:eastAsia="Times New Roman" w:cs="Times New Roman"/>
          <w:color w:val="000000"/>
          <w:lang w:val="uk" w:eastAsia="ru-RU"/>
        </w:rPr>
        <w:t>, необхідно, на наш погляд, визначити роль знань, навичок та умінь.</w:t>
      </w:r>
    </w:p>
    <w:p w14:paraId="7B8BF9A1"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Під </w:t>
      </w:r>
      <w:r w:rsidRPr="007C2AA0">
        <w:rPr>
          <w:rFonts w:eastAsia="Times New Roman" w:cs="Times New Roman"/>
          <w:i/>
          <w:color w:val="000000"/>
          <w:lang w:val="uk" w:eastAsia="ru-RU"/>
        </w:rPr>
        <w:t xml:space="preserve">граматичним знанням </w:t>
      </w:r>
      <w:r w:rsidRPr="007C2AA0">
        <w:rPr>
          <w:rFonts w:eastAsia="Times New Roman" w:cs="Times New Roman"/>
          <w:color w:val="000000"/>
          <w:lang w:val="uk" w:eastAsia="ru-RU"/>
        </w:rPr>
        <w:t>ми розуміємо володіння учнями системою мови, інформацією про функції мови, що вивчається в суспільстві, країнознавчою та культурологічною інформацією, що сприяє найбільш ефективному оволодінню ІМ як засобом спілкування.</w:t>
      </w:r>
    </w:p>
    <w:p w14:paraId="43F48488" w14:textId="046E6A4E"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Словник лінгвометодичних термінів пропонує наступне трактування поняття </w:t>
      </w:r>
      <w:r w:rsidRPr="007C2AA0">
        <w:rPr>
          <w:rFonts w:eastAsia="Times New Roman" w:cs="Times New Roman"/>
          <w:i/>
          <w:color w:val="000000"/>
          <w:lang w:val="uk" w:eastAsia="ru-RU"/>
        </w:rPr>
        <w:t xml:space="preserve">граматичний навичка </w:t>
      </w:r>
      <w:r w:rsidRPr="007C2AA0">
        <w:rPr>
          <w:rFonts w:eastAsia="Times New Roman" w:cs="Times New Roman"/>
          <w:color w:val="000000"/>
          <w:lang w:val="uk" w:eastAsia="ru-RU"/>
        </w:rPr>
        <w:t>: автоматизований компонент свідомо виконуваної мовної діяльності, що забезпечує безпомилкове вживання граматичних форм у мові. Володіння граматичним навичкою передбачає здатність виробляти мовленнєву дію на вибір моделі, адекватної мовної задачі у конкретній ситуації спілкування, і здійснювати правильне оформлення мовної одиниці з дотриманням норм мови [</w:t>
      </w:r>
      <w:r w:rsidR="00283110">
        <w:rPr>
          <w:rFonts w:eastAsia="Times New Roman" w:cs="Times New Roman"/>
          <w:color w:val="000000"/>
          <w:lang w:val="uk" w:eastAsia="ru-RU"/>
        </w:rPr>
        <w:t>9</w:t>
      </w:r>
      <w:r w:rsidRPr="007C2AA0">
        <w:rPr>
          <w:rFonts w:eastAsia="Times New Roman" w:cs="Times New Roman"/>
          <w:color w:val="000000"/>
          <w:lang w:val="uk" w:eastAsia="ru-RU"/>
        </w:rPr>
        <w:t>3].</w:t>
      </w:r>
    </w:p>
    <w:p w14:paraId="55128567" w14:textId="2B298D7A"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Однією з основних цілей навчання в галузі граматичної сторони мови є формування у граматичних навичок, що навчаються, як одного з базових компонентів усіх видів мовної діяльності. Даною проблемою займалися багато дослідників, першою з яких була В.С. Цетлін. До складу граматичної навички автор включає такі елементи, як: операція на виклик моделі, що забезпечується знанням граматичної структури; заповнення обраної моделі мовними одиницями, що відповідають нормам мови; оцінка правильності оформлення та адекватності вживання обраної мовної одиниці</w:t>
      </w:r>
      <w:r w:rsidR="00283110">
        <w:rPr>
          <w:rFonts w:eastAsia="Times New Roman" w:cs="Times New Roman"/>
          <w:color w:val="000000"/>
          <w:lang w:val="uk" w:eastAsia="ru-RU"/>
        </w:rPr>
        <w:t xml:space="preserve"> </w:t>
      </w:r>
      <w:r w:rsidRPr="007C2AA0">
        <w:rPr>
          <w:rFonts w:eastAsia="Times New Roman" w:cs="Times New Roman"/>
          <w:color w:val="000000"/>
          <w:lang w:val="uk" w:eastAsia="ru-RU"/>
        </w:rPr>
        <w:t>[</w:t>
      </w:r>
      <w:r w:rsidR="00283110">
        <w:rPr>
          <w:rFonts w:eastAsia="Times New Roman" w:cs="Times New Roman"/>
          <w:color w:val="000000"/>
          <w:lang w:val="uk" w:eastAsia="ru-RU"/>
        </w:rPr>
        <w:t>3</w:t>
      </w:r>
      <w:r w:rsidRPr="007C2AA0">
        <w:rPr>
          <w:rFonts w:eastAsia="Times New Roman" w:cs="Times New Roman"/>
          <w:color w:val="000000"/>
          <w:lang w:val="uk" w:eastAsia="ru-RU"/>
        </w:rPr>
        <w:t>7].</w:t>
      </w:r>
    </w:p>
    <w:p w14:paraId="5DCE5B08" w14:textId="22CADCF4"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На противагу цій теорії, С.Ф. Шатилов висунув положення про існування та необхідність розмежування двох видів граматичного</w:t>
      </w:r>
      <w:r w:rsidR="00283110">
        <w:rPr>
          <w:rFonts w:eastAsia="Times New Roman" w:cs="Times New Roman"/>
          <w:color w:val="000000"/>
          <w:lang w:val="uk" w:eastAsia="ru-RU"/>
        </w:rPr>
        <w:t xml:space="preserve"> </w:t>
      </w:r>
      <w:r w:rsidRPr="007C2AA0">
        <w:rPr>
          <w:rFonts w:eastAsia="Times New Roman" w:cs="Times New Roman"/>
          <w:color w:val="000000"/>
          <w:lang w:val="uk" w:eastAsia="ru-RU"/>
        </w:rPr>
        <w:t>навику</w:t>
      </w:r>
      <w:r w:rsidR="00283110">
        <w:rPr>
          <w:rFonts w:eastAsia="Times New Roman" w:cs="Times New Roman"/>
          <w:color w:val="000000"/>
          <w:lang w:val="uk" w:eastAsia="ru-RU"/>
        </w:rPr>
        <w:t>.</w:t>
      </w:r>
    </w:p>
    <w:p w14:paraId="508718F9" w14:textId="7ACBE30F"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Під мовною навичкою вчений розуміє операційні навички правилоподібної освіти окремих форм та структур у некомунікативних умовах. У той час як мовленнєвий досвід трактується як автоматизоване вживання граматичних явищ у мові – ситуативної та контекстної, діалогічної та монологічної, письмової та усної [</w:t>
      </w:r>
      <w:r w:rsidR="00303B1C">
        <w:rPr>
          <w:rFonts w:eastAsia="Times New Roman" w:cs="Times New Roman"/>
          <w:color w:val="000000"/>
          <w:lang w:val="uk" w:eastAsia="ru-RU"/>
        </w:rPr>
        <w:t>6</w:t>
      </w:r>
      <w:r w:rsidRPr="007C2AA0">
        <w:rPr>
          <w:rFonts w:eastAsia="Times New Roman" w:cs="Times New Roman"/>
          <w:color w:val="000000"/>
          <w:lang w:val="uk" w:eastAsia="ru-RU"/>
        </w:rPr>
        <w:t>1].</w:t>
      </w:r>
    </w:p>
    <w:p w14:paraId="69D5E4D7" w14:textId="19355458"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 xml:space="preserve">Аналіз як вітчизняних, так і зарубіжних досліджень у галузі компонентного складу граматичної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дозволяє виділити такі її елементи, як: теоретичний, мовний та мов</w:t>
      </w:r>
      <w:r w:rsidR="0071284B">
        <w:rPr>
          <w:rFonts w:eastAsia="Times New Roman" w:cs="Times New Roman"/>
          <w:color w:val="000000"/>
          <w:lang w:val="uk" w:eastAsia="ru-RU"/>
        </w:rPr>
        <w:t>леннєв</w:t>
      </w:r>
      <w:r w:rsidRPr="007C2AA0">
        <w:rPr>
          <w:rFonts w:eastAsia="Times New Roman" w:cs="Times New Roman"/>
          <w:color w:val="000000"/>
          <w:lang w:val="uk" w:eastAsia="ru-RU"/>
        </w:rPr>
        <w:t xml:space="preserve">ий. З позицій нашого дослідження можна доповнити цей перелік такими компонентами, а саме методичним і міжкультурним. При цьому міжкультурний компонент граматичної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є, на наш погляд, найбільш цінним і знаходить своє відображення у решті складових. Зупинимося докладніше кожному з них.</w:t>
      </w:r>
    </w:p>
    <w:p w14:paraId="4EE366D4" w14:textId="1C041D7D"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303B1C">
        <w:rPr>
          <w:rFonts w:eastAsia="Times New Roman" w:cs="Times New Roman"/>
          <w:bCs/>
          <w:color w:val="000000"/>
          <w:lang w:val="uk" w:eastAsia="ru-RU"/>
        </w:rPr>
        <w:t>Міжкультурний компонент</w:t>
      </w:r>
      <w:r w:rsidRPr="007C2AA0">
        <w:rPr>
          <w:rFonts w:eastAsia="Times New Roman" w:cs="Times New Roman"/>
          <w:color w:val="000000"/>
          <w:lang w:val="uk" w:eastAsia="ru-RU"/>
        </w:rPr>
        <w:t>, як зазначалося вище, заслуговує, на наш погляд, особливої уваги при навчанні граматичної стороні мови.</w:t>
      </w:r>
      <w:r w:rsidR="00303B1C">
        <w:rPr>
          <w:rFonts w:eastAsia="Times New Roman" w:cs="Times New Roman"/>
          <w:color w:val="000000"/>
          <w:lang w:val="uk" w:eastAsia="ru-RU"/>
        </w:rPr>
        <w:t xml:space="preserve"> </w:t>
      </w:r>
      <w:r w:rsidRPr="007C2AA0">
        <w:rPr>
          <w:rFonts w:eastAsia="Times New Roman" w:cs="Times New Roman"/>
          <w:color w:val="000000"/>
          <w:lang w:val="uk" w:eastAsia="ru-RU"/>
        </w:rPr>
        <w:t>Ми поділяємо думку Г.В. Єлізарової у тому, що «кореляції між культурними цінностями і граматичним ладом мови менш очевидні, ніж кореляції між культурою і лексикою, але значніші» [</w:t>
      </w:r>
      <w:r w:rsidR="00303B1C">
        <w:rPr>
          <w:rFonts w:eastAsia="Times New Roman" w:cs="Times New Roman"/>
          <w:color w:val="000000"/>
          <w:lang w:val="uk" w:eastAsia="ru-RU"/>
        </w:rPr>
        <w:t>2</w:t>
      </w:r>
      <w:r w:rsidRPr="007C2AA0">
        <w:rPr>
          <w:rFonts w:eastAsia="Times New Roman" w:cs="Times New Roman"/>
          <w:color w:val="000000"/>
          <w:lang w:val="uk" w:eastAsia="ru-RU"/>
        </w:rPr>
        <w:t>9]. Цю думку підтверджує Т. К. Цвєткова, зазначаючи, що «специфіка мовного відображення світу найвиразніше і системно виступає в граматиці мови, стрижнем мови і має стати граматика як комплекс структурно-функціональних одиниць, які представляють граматичні категорії у єдності форм та значень. Досліджувані категорії іноземної мови мають порівнюватися з відповідними категоріями рідної мови для встановлення смислових опозицій між ними» [56]. У зв'язку з цим викладачеві необхідно розробити такі прийоми навчання, які повною мірою донесуть до учнів культурно-специфічні особливості функціонування граматичних явищ у мовленні. З іншого боку, міжкультурний аспект передбачає володіння мовним специфікою вживання тих чи інших граматичних явищ у мовної діяльності відповідно до різними функціональними стилями. Сформована мовна граматична навичка, в даному випадку, визначає адекватний ситуації вибір граматичної моделі з ряду синонімічних залежно від соціокультурного контексту та відносин між учасниками комунікації.</w:t>
      </w:r>
    </w:p>
    <w:p w14:paraId="04ECADFC" w14:textId="3847064A"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У фундаментальному дослідженні А. Вежбицької [</w:t>
      </w:r>
      <w:r w:rsidR="00303B1C">
        <w:rPr>
          <w:rFonts w:eastAsia="Times New Roman" w:cs="Times New Roman"/>
          <w:color w:val="000000"/>
          <w:lang w:val="uk" w:eastAsia="ru-RU"/>
        </w:rPr>
        <w:t>1</w:t>
      </w:r>
      <w:r w:rsidRPr="007C2AA0">
        <w:rPr>
          <w:rFonts w:eastAsia="Times New Roman" w:cs="Times New Roman"/>
          <w:color w:val="000000"/>
          <w:lang w:val="uk" w:eastAsia="ru-RU"/>
        </w:rPr>
        <w:t xml:space="preserve">6] показано неминучий та нерозривний зв'язок, що існує між культурою та граматикою мови. Порівняльний аналіз, проведений автором, призводить до висновків про діаметральну протилежність у культурних цінностях, що лежать в основі досліджуваних автором </w:t>
      </w:r>
      <w:r w:rsidR="003804F8">
        <w:rPr>
          <w:rFonts w:eastAsia="Times New Roman" w:cs="Times New Roman"/>
          <w:color w:val="000000"/>
          <w:lang w:val="uk" w:eastAsia="ru-RU"/>
        </w:rPr>
        <w:t>української</w:t>
      </w:r>
      <w:r w:rsidRPr="007C2AA0">
        <w:rPr>
          <w:rFonts w:eastAsia="Times New Roman" w:cs="Times New Roman"/>
          <w:color w:val="000000"/>
          <w:lang w:val="uk" w:eastAsia="ru-RU"/>
        </w:rPr>
        <w:t xml:space="preserve"> та англійською мовами. Відповідно до однієї з типологій, мови можна розділити на такі, що мають агентивну орієнтацію (англійська, французька, німецька) і мають пацієнтівну орієнтацію (</w:t>
      </w:r>
      <w:r w:rsidR="007A5086">
        <w:rPr>
          <w:rFonts w:eastAsia="Times New Roman" w:cs="Times New Roman"/>
          <w:color w:val="000000"/>
          <w:lang w:val="uk" w:eastAsia="ru-RU"/>
        </w:rPr>
        <w:t>українська</w:t>
      </w:r>
      <w:r w:rsidRPr="007C2AA0">
        <w:rPr>
          <w:rFonts w:eastAsia="Times New Roman" w:cs="Times New Roman"/>
          <w:color w:val="000000"/>
          <w:lang w:val="uk" w:eastAsia="ru-RU"/>
        </w:rPr>
        <w:t>).</w:t>
      </w:r>
    </w:p>
    <w:p w14:paraId="23CB282F" w14:textId="23622708"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У мовах першої групи домінують номінативні конструкції. Класичним прикладом може бути облігаторна позиція підлягає англійською: </w:t>
      </w:r>
      <w:r w:rsidRPr="007C2AA0">
        <w:rPr>
          <w:rFonts w:eastAsia="Times New Roman" w:cs="Times New Roman"/>
          <w:i/>
          <w:color w:val="000000"/>
          <w:lang w:val="uk" w:eastAsia="ru-RU"/>
        </w:rPr>
        <w:t xml:space="preserve">I want, do, come, think… </w:t>
      </w:r>
      <w:r w:rsidRPr="007C2AA0">
        <w:rPr>
          <w:rFonts w:eastAsia="Times New Roman" w:cs="Times New Roman"/>
          <w:color w:val="000000"/>
          <w:lang w:val="uk" w:eastAsia="ru-RU"/>
        </w:rPr>
        <w:t>Слід зазначити, що французька ще жорсткіше вимагає дотримання порядку слів у реченні. Особливий стиль сприйняття дійсності знайшов своє</w:t>
      </w:r>
      <w:r w:rsidR="007A5086">
        <w:rPr>
          <w:rFonts w:eastAsia="Times New Roman" w:cs="Times New Roman"/>
          <w:color w:val="000000"/>
          <w:lang w:val="uk" w:eastAsia="ru-RU"/>
        </w:rPr>
        <w:t xml:space="preserve"> </w:t>
      </w:r>
      <w:r w:rsidRPr="007C2AA0">
        <w:rPr>
          <w:rFonts w:eastAsia="Times New Roman" w:cs="Times New Roman"/>
          <w:color w:val="000000"/>
          <w:lang w:val="uk" w:eastAsia="ru-RU"/>
        </w:rPr>
        <w:t xml:space="preserve">відображення у строгих граматичних конструкціях: </w:t>
      </w:r>
      <w:r w:rsidRPr="007C2AA0">
        <w:rPr>
          <w:rFonts w:eastAsia="Times New Roman" w:cs="Times New Roman"/>
          <w:i/>
          <w:color w:val="000000"/>
          <w:lang w:val="uk" w:eastAsia="ru-RU"/>
        </w:rPr>
        <w:t>Il faut ,il est nécessaire...</w:t>
      </w:r>
      <w:r w:rsidRPr="007C2AA0">
        <w:rPr>
          <w:rFonts w:eastAsia="Times New Roman" w:cs="Times New Roman"/>
          <w:color w:val="000000"/>
          <w:lang w:val="uk" w:eastAsia="ru-RU"/>
        </w:rPr>
        <w:t xml:space="preserve"> </w:t>
      </w:r>
    </w:p>
    <w:p w14:paraId="43D166EB" w14:textId="08F6EAF3" w:rsidR="007C2AA0" w:rsidRPr="007C2AA0" w:rsidRDefault="007A5086" w:rsidP="00A21AA6">
      <w:pPr>
        <w:spacing w:line="369" w:lineRule="auto"/>
        <w:ind w:left="-15" w:firstLine="710"/>
        <w:contextualSpacing w:val="0"/>
        <w:rPr>
          <w:rFonts w:eastAsia="Times New Roman" w:cs="Times New Roman"/>
          <w:color w:val="000000"/>
          <w:lang w:val="uk" w:eastAsia="ru-RU"/>
        </w:rPr>
      </w:pPr>
      <w:r>
        <w:rPr>
          <w:rFonts w:eastAsia="Times New Roman" w:cs="Times New Roman"/>
          <w:color w:val="000000"/>
          <w:lang w:val="uk" w:eastAsia="ru-RU"/>
        </w:rPr>
        <w:t>Українська</w:t>
      </w:r>
      <w:r w:rsidR="007C2AA0" w:rsidRPr="007C2AA0">
        <w:rPr>
          <w:rFonts w:eastAsia="Times New Roman" w:cs="Times New Roman"/>
          <w:color w:val="000000"/>
          <w:lang w:val="uk" w:eastAsia="ru-RU"/>
        </w:rPr>
        <w:t xml:space="preserve"> мова представляє світ таким чином, що події, що відбуваються, трапляються мимоволі суб'єкта і здебільшого не залежать від нього. На рівні синтаксису це проявляється в переважанні дативних конструкцій типу: </w:t>
      </w:r>
      <w:r w:rsidR="007C2AA0" w:rsidRPr="007C2AA0">
        <w:rPr>
          <w:rFonts w:eastAsia="Times New Roman" w:cs="Times New Roman"/>
          <w:i/>
          <w:color w:val="000000"/>
          <w:lang w:val="uk" w:eastAsia="ru-RU"/>
        </w:rPr>
        <w:t xml:space="preserve">Мені подобається, хочеться, здається ... </w:t>
      </w:r>
      <w:r w:rsidR="007C2AA0" w:rsidRPr="007C2AA0">
        <w:rPr>
          <w:rFonts w:eastAsia="Times New Roman" w:cs="Times New Roman"/>
          <w:color w:val="000000"/>
          <w:lang w:val="uk" w:eastAsia="ru-RU"/>
        </w:rPr>
        <w:t xml:space="preserve">Крім того, в </w:t>
      </w:r>
      <w:r>
        <w:rPr>
          <w:rFonts w:eastAsia="Times New Roman" w:cs="Times New Roman"/>
          <w:color w:val="000000"/>
          <w:lang w:val="uk" w:eastAsia="ru-RU"/>
        </w:rPr>
        <w:t>українській</w:t>
      </w:r>
      <w:r w:rsidR="007C2AA0" w:rsidRPr="007C2AA0">
        <w:rPr>
          <w:rFonts w:eastAsia="Times New Roman" w:cs="Times New Roman"/>
          <w:color w:val="000000"/>
          <w:lang w:val="uk" w:eastAsia="ru-RU"/>
        </w:rPr>
        <w:t xml:space="preserve"> мові особливою популярністю користуються безособові конструкції, як, наприклад: </w:t>
      </w:r>
      <w:r w:rsidR="007C2AA0" w:rsidRPr="007C2AA0">
        <w:rPr>
          <w:rFonts w:eastAsia="Times New Roman" w:cs="Times New Roman"/>
          <w:i/>
          <w:color w:val="000000"/>
          <w:lang w:val="uk" w:eastAsia="ru-RU"/>
        </w:rPr>
        <w:t xml:space="preserve">Так вийшло, не відразу все влаштувалося </w:t>
      </w:r>
      <w:r w:rsidR="007C2AA0" w:rsidRPr="007C2AA0">
        <w:rPr>
          <w:rFonts w:eastAsia="Times New Roman" w:cs="Times New Roman"/>
          <w:color w:val="000000"/>
          <w:lang w:val="uk" w:eastAsia="ru-RU"/>
        </w:rPr>
        <w:t>і т.д. Пасивні конструкції є не лише нормою, а й бажаною рисою мови, особливо письмової.</w:t>
      </w:r>
    </w:p>
    <w:p w14:paraId="1140BB5A" w14:textId="2C82447C"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Іншим прикладом взаємозв'язку культури та граматики є розвинена система зменшувально-пестливих суфіксів </w:t>
      </w:r>
      <w:r w:rsidR="00927007">
        <w:rPr>
          <w:rFonts w:eastAsia="Times New Roman" w:cs="Times New Roman"/>
          <w:color w:val="000000"/>
          <w:lang w:val="uk" w:eastAsia="ru-RU"/>
        </w:rPr>
        <w:t>в українській</w:t>
      </w:r>
      <w:r w:rsidRPr="007C2AA0">
        <w:rPr>
          <w:rFonts w:eastAsia="Times New Roman" w:cs="Times New Roman"/>
          <w:color w:val="000000"/>
          <w:lang w:val="uk" w:eastAsia="ru-RU"/>
        </w:rPr>
        <w:t xml:space="preserve"> у порівнянні з французькою, що дозволяє висловити найтонші нюанси ставлення людини до навколишнього. Наприклад, </w:t>
      </w:r>
      <w:r w:rsidRPr="007C2AA0">
        <w:rPr>
          <w:rFonts w:eastAsia="Times New Roman" w:cs="Times New Roman"/>
          <w:i/>
          <w:color w:val="000000"/>
          <w:lang w:val="uk" w:eastAsia="ru-RU"/>
        </w:rPr>
        <w:t xml:space="preserve">дівчина, дівчинка, дівчинка, дівчинка, дівчинка, дівчинка </w:t>
      </w:r>
      <w:r w:rsidRPr="007C2AA0">
        <w:rPr>
          <w:rFonts w:eastAsia="Times New Roman" w:cs="Times New Roman"/>
          <w:color w:val="000000"/>
          <w:lang w:val="uk" w:eastAsia="ru-RU"/>
        </w:rPr>
        <w:t>демонструє повагу, такт, доброзичливе ставлення, у той час як у французькій мові даним</w:t>
      </w:r>
      <w:r w:rsidR="00927007">
        <w:rPr>
          <w:rFonts w:eastAsia="Times New Roman" w:cs="Times New Roman"/>
          <w:color w:val="000000"/>
          <w:lang w:val="uk" w:eastAsia="ru-RU"/>
        </w:rPr>
        <w:t xml:space="preserve"> </w:t>
      </w:r>
      <w:r w:rsidRPr="007C2AA0">
        <w:rPr>
          <w:rFonts w:eastAsia="Times New Roman" w:cs="Times New Roman"/>
          <w:color w:val="000000"/>
          <w:lang w:val="uk" w:eastAsia="ru-RU"/>
        </w:rPr>
        <w:t xml:space="preserve">суфіксам протиставляється прикметник </w:t>
      </w:r>
      <w:r w:rsidRPr="007C2AA0">
        <w:rPr>
          <w:rFonts w:eastAsia="Times New Roman" w:cs="Times New Roman"/>
          <w:i/>
          <w:color w:val="000000"/>
          <w:u w:val="single" w:color="000000"/>
          <w:lang w:val="uk" w:eastAsia="ru-RU"/>
        </w:rPr>
        <w:t xml:space="preserve">petite </w:t>
      </w:r>
      <w:r w:rsidRPr="007C2AA0">
        <w:rPr>
          <w:rFonts w:eastAsia="Times New Roman" w:cs="Times New Roman"/>
          <w:i/>
          <w:color w:val="000000"/>
          <w:lang w:val="uk" w:eastAsia="ru-RU"/>
        </w:rPr>
        <w:t xml:space="preserve">fille </w:t>
      </w:r>
      <w:r w:rsidRPr="007C2AA0">
        <w:rPr>
          <w:rFonts w:eastAsia="Times New Roman" w:cs="Times New Roman"/>
          <w:color w:val="000000"/>
          <w:lang w:val="uk" w:eastAsia="ru-RU"/>
        </w:rPr>
        <w:t>.</w:t>
      </w:r>
    </w:p>
    <w:p w14:paraId="7B601BF2" w14:textId="2C038A61"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 xml:space="preserve">На рівні пунктуації також можна виділити велику емоційність </w:t>
      </w:r>
      <w:r w:rsidR="00C72615">
        <w:rPr>
          <w:rFonts w:eastAsia="Times New Roman" w:cs="Times New Roman"/>
          <w:color w:val="000000"/>
          <w:lang w:val="uk" w:eastAsia="ru-RU"/>
        </w:rPr>
        <w:t>української</w:t>
      </w:r>
      <w:r w:rsidRPr="007C2AA0">
        <w:rPr>
          <w:rFonts w:eastAsia="Times New Roman" w:cs="Times New Roman"/>
          <w:color w:val="000000"/>
          <w:lang w:val="uk" w:eastAsia="ru-RU"/>
        </w:rPr>
        <w:t xml:space="preserve"> мови на прикладі вживання знака оклику, який ставиться після звернення в письмовій формі комунікації. У </w:t>
      </w:r>
      <w:r w:rsidR="0071284B">
        <w:rPr>
          <w:rFonts w:eastAsia="Times New Roman" w:cs="Times New Roman"/>
          <w:color w:val="000000"/>
          <w:lang w:val="uk" w:eastAsia="ru-RU"/>
        </w:rPr>
        <w:t>англійськ</w:t>
      </w:r>
      <w:r w:rsidRPr="007C2AA0">
        <w:rPr>
          <w:rFonts w:eastAsia="Times New Roman" w:cs="Times New Roman"/>
          <w:color w:val="000000"/>
          <w:lang w:val="uk" w:eastAsia="ru-RU"/>
        </w:rPr>
        <w:t xml:space="preserve">ій мові в даному випадку ставиться кома, тому носії французької мови збентежуються, коду бачать листи, написані </w:t>
      </w:r>
      <w:r w:rsidR="00C72615">
        <w:rPr>
          <w:rFonts w:eastAsia="Times New Roman" w:cs="Times New Roman"/>
          <w:color w:val="000000"/>
          <w:lang w:val="uk" w:eastAsia="ru-RU"/>
        </w:rPr>
        <w:t>українськими</w:t>
      </w:r>
      <w:r w:rsidRPr="007C2AA0">
        <w:rPr>
          <w:rFonts w:eastAsia="Times New Roman" w:cs="Times New Roman"/>
          <w:color w:val="000000"/>
          <w:lang w:val="uk" w:eastAsia="ru-RU"/>
        </w:rPr>
        <w:t xml:space="preserve">: </w:t>
      </w:r>
      <w:r w:rsidRPr="007C2AA0">
        <w:rPr>
          <w:rFonts w:eastAsia="Times New Roman" w:cs="Times New Roman"/>
          <w:i/>
          <w:color w:val="000000"/>
          <w:lang w:val="uk" w:eastAsia="ru-RU"/>
        </w:rPr>
        <w:t>CherAntoine ! ChèreCatherine!</w:t>
      </w:r>
      <w:r w:rsidRPr="007C2AA0">
        <w:rPr>
          <w:rFonts w:eastAsia="Times New Roman" w:cs="Times New Roman"/>
          <w:color w:val="000000"/>
          <w:lang w:val="uk" w:eastAsia="ru-RU"/>
        </w:rPr>
        <w:t xml:space="preserve"> </w:t>
      </w:r>
    </w:p>
    <w:p w14:paraId="311D1238" w14:textId="35B13032" w:rsidR="007C2AA0" w:rsidRPr="007C2AA0" w:rsidRDefault="00927007" w:rsidP="00A21AA6">
      <w:pPr>
        <w:spacing w:line="369" w:lineRule="auto"/>
        <w:ind w:left="-15" w:firstLine="710"/>
        <w:contextualSpacing w:val="0"/>
        <w:rPr>
          <w:rFonts w:eastAsia="Times New Roman" w:cs="Times New Roman"/>
          <w:color w:val="000000"/>
          <w:lang w:val="uk" w:eastAsia="ru-RU"/>
        </w:rPr>
      </w:pPr>
      <w:r>
        <w:rPr>
          <w:rFonts w:eastAsia="Times New Roman" w:cs="Times New Roman"/>
          <w:color w:val="000000"/>
          <w:lang w:val="uk" w:eastAsia="ru-RU"/>
        </w:rPr>
        <w:t>В українській</w:t>
      </w:r>
      <w:r w:rsidR="007C2AA0" w:rsidRPr="007C2AA0">
        <w:rPr>
          <w:rFonts w:eastAsia="Times New Roman" w:cs="Times New Roman"/>
          <w:color w:val="000000"/>
          <w:lang w:val="uk" w:eastAsia="ru-RU"/>
        </w:rPr>
        <w:t xml:space="preserve"> мові всі звернення прийнято супроводжувати знаками оклику: </w:t>
      </w:r>
      <w:r w:rsidR="007C2AA0" w:rsidRPr="007C2AA0">
        <w:rPr>
          <w:rFonts w:eastAsia="Times New Roman" w:cs="Times New Roman"/>
          <w:i/>
          <w:color w:val="000000"/>
          <w:lang w:val="uk" w:eastAsia="ru-RU"/>
        </w:rPr>
        <w:t xml:space="preserve">Шановні клієнти! Продані квитки поверненню та обміну не підлягають! </w:t>
      </w:r>
      <w:r w:rsidR="007C2AA0" w:rsidRPr="007C2AA0">
        <w:rPr>
          <w:rFonts w:eastAsia="Times New Roman" w:cs="Times New Roman"/>
          <w:color w:val="000000"/>
          <w:lang w:val="uk" w:eastAsia="ru-RU"/>
        </w:rPr>
        <w:t xml:space="preserve">чи </w:t>
      </w:r>
      <w:r w:rsidR="007C2AA0" w:rsidRPr="007C2AA0">
        <w:rPr>
          <w:rFonts w:eastAsia="Times New Roman" w:cs="Times New Roman"/>
          <w:i/>
          <w:color w:val="000000"/>
          <w:lang w:val="uk" w:eastAsia="ru-RU"/>
        </w:rPr>
        <w:t xml:space="preserve">Громадяни пасажири! Не відволікайте водія під час руху! </w:t>
      </w:r>
      <w:r w:rsidR="007C2AA0" w:rsidRPr="007C2AA0">
        <w:rPr>
          <w:rFonts w:eastAsia="Times New Roman" w:cs="Times New Roman"/>
          <w:color w:val="000000"/>
          <w:lang w:val="uk" w:eastAsia="ru-RU"/>
        </w:rPr>
        <w:t xml:space="preserve">В аналогічних оголошеннях у </w:t>
      </w:r>
      <w:r w:rsidR="0071284B">
        <w:rPr>
          <w:rFonts w:eastAsia="Times New Roman" w:cs="Times New Roman"/>
          <w:color w:val="000000"/>
          <w:lang w:val="uk" w:eastAsia="ru-RU"/>
        </w:rPr>
        <w:t>англ</w:t>
      </w:r>
      <w:r w:rsidR="007C2AA0" w:rsidRPr="007C2AA0">
        <w:rPr>
          <w:rFonts w:eastAsia="Times New Roman" w:cs="Times New Roman"/>
          <w:color w:val="000000"/>
          <w:lang w:val="uk" w:eastAsia="ru-RU"/>
        </w:rPr>
        <w:t>омовних країнах знак вигуку не встановлюється.</w:t>
      </w:r>
    </w:p>
    <w:p w14:paraId="0ADD9E9D" w14:textId="3BB4C178"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Якщо ми звернемося до порівняння видо-часових форм французького та </w:t>
      </w:r>
      <w:r w:rsidR="001A51E0">
        <w:rPr>
          <w:rFonts w:eastAsia="Times New Roman" w:cs="Times New Roman"/>
          <w:color w:val="000000"/>
          <w:lang w:val="uk" w:eastAsia="ru-RU"/>
        </w:rPr>
        <w:t>українського</w:t>
      </w:r>
      <w:r w:rsidRPr="007C2AA0">
        <w:rPr>
          <w:rFonts w:eastAsia="Times New Roman" w:cs="Times New Roman"/>
          <w:color w:val="000000"/>
          <w:lang w:val="uk" w:eastAsia="ru-RU"/>
        </w:rPr>
        <w:t xml:space="preserve"> дієслів, то в даному випадку система часів найбільш розвинена у французькій мові, ніж </w:t>
      </w:r>
      <w:r w:rsidR="00C72615">
        <w:rPr>
          <w:rFonts w:eastAsia="Times New Roman" w:cs="Times New Roman"/>
          <w:color w:val="000000"/>
          <w:lang w:val="uk" w:eastAsia="ru-RU"/>
        </w:rPr>
        <w:t>в українській</w:t>
      </w:r>
      <w:r w:rsidRPr="007C2AA0">
        <w:rPr>
          <w:rFonts w:eastAsia="Times New Roman" w:cs="Times New Roman"/>
          <w:color w:val="000000"/>
          <w:lang w:val="uk" w:eastAsia="ru-RU"/>
        </w:rPr>
        <w:t xml:space="preserve">. Представники французького лінгво-соціуму сприймають час лінійно, поділяючи його на сегменти та структури, що знаходить своє відображення у скрупульозності та пунктуальності людей. На цій концепції лінійного сприйняття часу ґрунтується інша риса характеру французів </w:t>
      </w:r>
      <w:r w:rsidR="00497C49">
        <w:rPr>
          <w:rFonts w:eastAsia="Times New Roman" w:cs="Times New Roman"/>
          <w:color w:val="000000"/>
          <w:lang w:val="uk" w:eastAsia="ru-RU"/>
        </w:rPr>
        <w:t>–</w:t>
      </w:r>
      <w:r w:rsidRPr="007C2AA0">
        <w:rPr>
          <w:rFonts w:eastAsia="Times New Roman" w:cs="Times New Roman"/>
          <w:color w:val="000000"/>
          <w:lang w:val="uk" w:eastAsia="ru-RU"/>
        </w:rPr>
        <w:t xml:space="preserve"> робити все по черзі. </w:t>
      </w:r>
      <w:r w:rsidR="001A51E0">
        <w:rPr>
          <w:rFonts w:eastAsia="Times New Roman" w:cs="Times New Roman"/>
          <w:color w:val="000000"/>
          <w:lang w:val="uk" w:eastAsia="ru-RU"/>
        </w:rPr>
        <w:t>Українська</w:t>
      </w:r>
      <w:r w:rsidRPr="007C2AA0">
        <w:rPr>
          <w:rFonts w:eastAsia="Times New Roman" w:cs="Times New Roman"/>
          <w:color w:val="000000"/>
          <w:lang w:val="uk" w:eastAsia="ru-RU"/>
        </w:rPr>
        <w:t xml:space="preserve"> людина, маючи </w:t>
      </w:r>
      <w:r w:rsidR="001A51E0">
        <w:rPr>
          <w:rFonts w:eastAsia="Times New Roman" w:cs="Times New Roman"/>
          <w:color w:val="000000"/>
          <w:lang w:val="uk" w:eastAsia="ru-RU"/>
        </w:rPr>
        <w:t>великі</w:t>
      </w:r>
      <w:r w:rsidRPr="007C2AA0">
        <w:rPr>
          <w:rFonts w:eastAsia="Times New Roman" w:cs="Times New Roman"/>
          <w:color w:val="000000"/>
          <w:lang w:val="uk" w:eastAsia="ru-RU"/>
        </w:rPr>
        <w:t xml:space="preserve"> територіальні простори, не обмежує себе ні простором, ні часом. В рамках однієї фрази можуть бути об'єднані три часи: сьогодення, минуле та майбутнє. Наприклад: </w:t>
      </w:r>
      <w:r w:rsidRPr="007C2AA0">
        <w:rPr>
          <w:rFonts w:eastAsia="Times New Roman" w:cs="Times New Roman"/>
          <w:i/>
          <w:color w:val="000000"/>
          <w:lang w:val="uk" w:eastAsia="ru-RU"/>
        </w:rPr>
        <w:t>Ма</w:t>
      </w:r>
      <w:r w:rsidR="001A51E0">
        <w:rPr>
          <w:rFonts w:eastAsia="Times New Roman" w:cs="Times New Roman"/>
          <w:i/>
          <w:color w:val="000000"/>
          <w:lang w:val="uk" w:eastAsia="ru-RU"/>
        </w:rPr>
        <w:t xml:space="preserve">рійка </w:t>
      </w:r>
      <w:r w:rsidRPr="007C2AA0">
        <w:rPr>
          <w:rFonts w:eastAsia="Times New Roman" w:cs="Times New Roman"/>
          <w:i/>
          <w:color w:val="000000"/>
          <w:lang w:val="uk" w:eastAsia="ru-RU"/>
        </w:rPr>
        <w:t xml:space="preserve">казала, що зараз вона робить уроки, а з подругами зустрінеться завтра </w:t>
      </w:r>
      <w:r w:rsidRPr="007C2AA0">
        <w:rPr>
          <w:rFonts w:eastAsia="Times New Roman" w:cs="Times New Roman"/>
          <w:color w:val="000000"/>
          <w:lang w:val="uk" w:eastAsia="ru-RU"/>
        </w:rPr>
        <w:t xml:space="preserve">. У французькій мові образотворчий спосіб представлено 12 часом і наведена фраза буде виглядати наступним чином: </w:t>
      </w:r>
      <w:r w:rsidRPr="007C2AA0">
        <w:rPr>
          <w:rFonts w:eastAsia="Times New Roman" w:cs="Times New Roman"/>
          <w:i/>
          <w:color w:val="000000"/>
          <w:lang w:val="uk" w:eastAsia="ru-RU"/>
        </w:rPr>
        <w:t xml:space="preserve">Marie </w:t>
      </w:r>
      <w:r w:rsidRPr="007C2AA0">
        <w:rPr>
          <w:rFonts w:eastAsia="Times New Roman" w:cs="Times New Roman"/>
          <w:i/>
          <w:color w:val="000000"/>
          <w:u w:val="single" w:color="000000"/>
          <w:lang w:val="uk" w:eastAsia="ru-RU"/>
        </w:rPr>
        <w:t xml:space="preserve">a dit </w:t>
      </w:r>
      <w:r w:rsidRPr="007C2AA0">
        <w:rPr>
          <w:rFonts w:eastAsia="Times New Roman" w:cs="Times New Roman"/>
          <w:i/>
          <w:color w:val="000000"/>
          <w:lang w:val="uk" w:eastAsia="ru-RU"/>
        </w:rPr>
        <w:t xml:space="preserve">que </w:t>
      </w:r>
      <w:r w:rsidRPr="007C2AA0">
        <w:rPr>
          <w:rFonts w:eastAsia="Times New Roman" w:cs="Times New Roman"/>
          <w:i/>
          <w:color w:val="000000"/>
          <w:u w:val="single" w:color="000000"/>
          <w:lang w:val="uk" w:eastAsia="ru-RU"/>
        </w:rPr>
        <w:t xml:space="preserve">'s favoit </w:t>
      </w:r>
      <w:r w:rsidRPr="007C2AA0">
        <w:rPr>
          <w:rFonts w:eastAsia="Times New Roman" w:cs="Times New Roman"/>
          <w:i/>
          <w:color w:val="000000"/>
          <w:lang w:val="uk" w:eastAsia="ru-RU"/>
        </w:rPr>
        <w:t xml:space="preserve">se sdevoirs et qu'elle </w:t>
      </w:r>
      <w:r w:rsidRPr="007C2AA0">
        <w:rPr>
          <w:rFonts w:eastAsia="Times New Roman" w:cs="Times New Roman"/>
          <w:i/>
          <w:color w:val="000000"/>
          <w:u w:val="single" w:color="000000"/>
          <w:lang w:val="uk" w:eastAsia="ru-RU"/>
        </w:rPr>
        <w:t xml:space="preserve">se reunirait </w:t>
      </w:r>
      <w:r w:rsidRPr="007C2AA0">
        <w:rPr>
          <w:rFonts w:eastAsia="Times New Roman" w:cs="Times New Roman"/>
          <w:i/>
          <w:color w:val="000000"/>
          <w:lang w:val="uk" w:eastAsia="ru-RU"/>
        </w:rPr>
        <w:t xml:space="preserve">avec ses copines le lendemain </w:t>
      </w:r>
      <w:r w:rsidRPr="007C2AA0">
        <w:rPr>
          <w:rFonts w:eastAsia="Times New Roman" w:cs="Times New Roman"/>
          <w:color w:val="000000"/>
          <w:lang w:val="uk" w:eastAsia="ru-RU"/>
        </w:rPr>
        <w:t xml:space="preserve">. Виходячи з того, що Маша знаходиться в минулому ( </w:t>
      </w:r>
      <w:r w:rsidRPr="007C2AA0">
        <w:rPr>
          <w:rFonts w:eastAsia="Times New Roman" w:cs="Times New Roman"/>
          <w:i/>
          <w:color w:val="000000"/>
          <w:lang w:val="uk" w:eastAsia="ru-RU"/>
        </w:rPr>
        <w:t xml:space="preserve">Marie </w:t>
      </w:r>
      <w:r w:rsidRPr="007C2AA0">
        <w:rPr>
          <w:rFonts w:eastAsia="Times New Roman" w:cs="Times New Roman"/>
          <w:i/>
          <w:color w:val="000000"/>
          <w:u w:val="single" w:color="000000"/>
          <w:lang w:val="uk" w:eastAsia="ru-RU"/>
        </w:rPr>
        <w:t xml:space="preserve">a dit </w:t>
      </w:r>
      <w:r w:rsidRPr="007C2AA0">
        <w:rPr>
          <w:rFonts w:eastAsia="Times New Roman" w:cs="Times New Roman"/>
          <w:color w:val="000000"/>
          <w:lang w:val="uk" w:eastAsia="ru-RU"/>
        </w:rPr>
        <w:t>), то всі події також відбуваються в минулому. Для позначення одночасності у плані</w:t>
      </w:r>
      <w:r w:rsidR="00497C49">
        <w:rPr>
          <w:rFonts w:eastAsia="Times New Roman" w:cs="Times New Roman"/>
          <w:color w:val="000000"/>
          <w:lang w:val="uk" w:eastAsia="ru-RU"/>
        </w:rPr>
        <w:t xml:space="preserve"> </w:t>
      </w:r>
      <w:r w:rsidRPr="007C2AA0">
        <w:rPr>
          <w:rFonts w:eastAsia="Times New Roman" w:cs="Times New Roman"/>
          <w:color w:val="000000"/>
          <w:lang w:val="uk" w:eastAsia="ru-RU"/>
        </w:rPr>
        <w:t xml:space="preserve">Минулого часу використовується Imparfait ( </w:t>
      </w:r>
      <w:r w:rsidRPr="007C2AA0">
        <w:rPr>
          <w:rFonts w:eastAsia="Times New Roman" w:cs="Times New Roman"/>
          <w:i/>
          <w:color w:val="000000"/>
          <w:lang w:val="uk" w:eastAsia="ru-RU"/>
        </w:rPr>
        <w:t xml:space="preserve">qu'elle </w:t>
      </w:r>
      <w:r w:rsidRPr="007C2AA0">
        <w:rPr>
          <w:rFonts w:eastAsia="Times New Roman" w:cs="Times New Roman"/>
          <w:i/>
          <w:color w:val="000000"/>
          <w:u w:val="single" w:color="000000"/>
          <w:lang w:val="uk" w:eastAsia="ru-RU"/>
        </w:rPr>
        <w:t xml:space="preserve">faisait </w:t>
      </w:r>
      <w:r w:rsidRPr="007C2AA0">
        <w:rPr>
          <w:rFonts w:eastAsia="Times New Roman" w:cs="Times New Roman"/>
          <w:i/>
          <w:color w:val="000000"/>
          <w:lang w:val="uk" w:eastAsia="ru-RU"/>
        </w:rPr>
        <w:t xml:space="preserve">ses devoirs </w:t>
      </w:r>
      <w:r w:rsidRPr="007C2AA0">
        <w:rPr>
          <w:rFonts w:eastAsia="Times New Roman" w:cs="Times New Roman"/>
          <w:color w:val="000000"/>
          <w:lang w:val="uk" w:eastAsia="ru-RU"/>
        </w:rPr>
        <w:t xml:space="preserve">), а дії, що йдуть за іншою дією в минулому, виражаються Future dans le passé ( </w:t>
      </w:r>
      <w:r w:rsidRPr="007C2AA0">
        <w:rPr>
          <w:rFonts w:eastAsia="Times New Roman" w:cs="Times New Roman"/>
          <w:i/>
          <w:color w:val="000000"/>
          <w:lang w:val="uk" w:eastAsia="ru-RU"/>
        </w:rPr>
        <w:t xml:space="preserve">elle </w:t>
      </w:r>
      <w:r w:rsidRPr="007C2AA0">
        <w:rPr>
          <w:rFonts w:eastAsia="Times New Roman" w:cs="Times New Roman"/>
          <w:i/>
          <w:color w:val="000000"/>
          <w:u w:val="single" w:color="000000"/>
          <w:lang w:val="uk" w:eastAsia="ru-RU"/>
        </w:rPr>
        <w:t xml:space="preserve">se reunirait </w:t>
      </w:r>
      <w:r w:rsidRPr="007C2AA0">
        <w:rPr>
          <w:rFonts w:eastAsia="Times New Roman" w:cs="Times New Roman"/>
          <w:i/>
          <w:color w:val="000000"/>
          <w:lang w:val="uk" w:eastAsia="ru-RU"/>
        </w:rPr>
        <w:t xml:space="preserve">avec ses copines le lendemain </w:t>
      </w:r>
      <w:r w:rsidRPr="007C2AA0">
        <w:rPr>
          <w:rFonts w:eastAsia="Times New Roman" w:cs="Times New Roman"/>
          <w:color w:val="000000"/>
          <w:lang w:val="uk" w:eastAsia="ru-RU"/>
        </w:rPr>
        <w:t xml:space="preserve">). Тому </w:t>
      </w:r>
      <w:r w:rsidRPr="007C2AA0">
        <w:rPr>
          <w:rFonts w:eastAsia="Times New Roman" w:cs="Times New Roman"/>
          <w:color w:val="000000"/>
          <w:lang w:val="uk" w:eastAsia="ru-RU"/>
        </w:rPr>
        <w:lastRenderedPageBreak/>
        <w:t>вкрай важливим є дотримання та облік правил узгодження часів під час спілкування з франкомовним співрозмовником.</w:t>
      </w:r>
    </w:p>
    <w:p w14:paraId="731AB2A4"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Презентація такого лінгвокультурологічного матеріалу може бути здійснена за рахунок: 1) поняття; 2) правила-інструкції; 3) сценарію, що представляє послідовність дій та мовних операцій у певній ситуації дійсності; 4) кадр.</w:t>
      </w:r>
    </w:p>
    <w:p w14:paraId="624433F7"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Включення в процес навчання майбутніх вчителів іноземної мови даних про систему цінностей іншомовних культур, зокрема про домінування в них особистої відповідальності за те, що, на наш погляд, позитивно вплине на попередження традиційних труднощів, в даному випадку пов'язаних з дотриманням порядку слів з облігаторним заповненням позиції підлягає.</w:t>
      </w:r>
    </w:p>
    <w:p w14:paraId="6D8A6444" w14:textId="53EF8176"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Крім того, порівняльний аналіз лінгвокультурних концептів рідної та вивчається культур сприяє по-перше, переходу із соціальної дійсності в образ, набуття в ньому сенсу «не-я» і, в подальшому, переходу створеного образу на рівень смислів, на рівень когнітивної свідомості та сприйняття його як «свого» [</w:t>
      </w:r>
      <w:r w:rsidR="00497C49">
        <w:rPr>
          <w:rFonts w:eastAsia="Times New Roman" w:cs="Times New Roman"/>
          <w:color w:val="000000"/>
          <w:lang w:val="uk" w:eastAsia="ru-RU"/>
        </w:rPr>
        <w:t>8</w:t>
      </w:r>
      <w:r w:rsidRPr="007C2AA0">
        <w:rPr>
          <w:rFonts w:eastAsia="Times New Roman" w:cs="Times New Roman"/>
          <w:color w:val="000000"/>
          <w:lang w:val="uk" w:eastAsia="ru-RU"/>
        </w:rPr>
        <w:t>2].</w:t>
      </w:r>
    </w:p>
    <w:p w14:paraId="7135873A" w14:textId="2583FF43"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b/>
          <w:color w:val="000000"/>
          <w:lang w:val="uk" w:eastAsia="ru-RU"/>
        </w:rPr>
        <w:t xml:space="preserve">Теоретико-когнітивний компонент </w:t>
      </w:r>
      <w:r w:rsidRPr="007C2AA0">
        <w:rPr>
          <w:rFonts w:eastAsia="Times New Roman" w:cs="Times New Roman"/>
          <w:color w:val="000000"/>
          <w:lang w:val="uk" w:eastAsia="ru-RU"/>
        </w:rPr>
        <w:t xml:space="preserve">граматичної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включає у собі знання про </w:t>
      </w:r>
      <w:r w:rsidRPr="007C2AA0">
        <w:rPr>
          <w:rFonts w:eastAsia="Times New Roman" w:cs="Times New Roman"/>
          <w:i/>
          <w:color w:val="000000"/>
          <w:lang w:val="uk" w:eastAsia="ru-RU"/>
        </w:rPr>
        <w:t>граматичн</w:t>
      </w:r>
      <w:r w:rsidR="0071284B">
        <w:rPr>
          <w:rFonts w:eastAsia="Times New Roman" w:cs="Times New Roman"/>
          <w:i/>
          <w:color w:val="000000"/>
          <w:lang w:val="uk" w:eastAsia="ru-RU"/>
        </w:rPr>
        <w:t>ий склад</w:t>
      </w:r>
      <w:r w:rsidRPr="007C2AA0">
        <w:rPr>
          <w:rFonts w:eastAsia="Times New Roman" w:cs="Times New Roman"/>
          <w:i/>
          <w:color w:val="000000"/>
          <w:lang w:val="uk" w:eastAsia="ru-RU"/>
        </w:rPr>
        <w:t xml:space="preserve"> мови </w:t>
      </w:r>
      <w:r w:rsidRPr="007C2AA0">
        <w:rPr>
          <w:rFonts w:eastAsia="Times New Roman" w:cs="Times New Roman"/>
          <w:color w:val="000000"/>
          <w:lang w:val="uk" w:eastAsia="ru-RU"/>
        </w:rPr>
        <w:t>, під яким розуміється комплекс правил слово- і формоутворення, і навіть закономірності організації слів у реченні та речень у текст. Крім того, теоретичний компонент передбачає: володіння термінологічним апаратом, знання про категорії, знання з галузі стилістичного та функціонального використання граматичних засобів у процесі комунікації. При цьому основними аспектами вивчення граматичної сторони мовлення є морфологія та синтаксис.</w:t>
      </w:r>
    </w:p>
    <w:p w14:paraId="479DC175" w14:textId="484AEE72" w:rsidR="007C2AA0" w:rsidRPr="007C2AA0" w:rsidRDefault="007C2AA0" w:rsidP="00A21AA6">
      <w:pPr>
        <w:rPr>
          <w:rFonts w:eastAsia="Times New Roman" w:cs="Times New Roman"/>
          <w:color w:val="000000"/>
          <w:lang w:val="uk" w:eastAsia="ru-RU"/>
        </w:rPr>
      </w:pPr>
      <w:r w:rsidRPr="007C2AA0">
        <w:rPr>
          <w:lang w:val="uk" w:eastAsia="ru-RU"/>
        </w:rPr>
        <w:t>До галузі морфології відносяться правила та принципи</w:t>
      </w:r>
      <w:r w:rsidR="00497C49">
        <w:rPr>
          <w:lang w:val="uk" w:eastAsia="ru-RU"/>
        </w:rPr>
        <w:t xml:space="preserve"> </w:t>
      </w:r>
      <w:r w:rsidRPr="007C2AA0">
        <w:rPr>
          <w:rFonts w:eastAsia="Times New Roman" w:cs="Times New Roman"/>
          <w:color w:val="000000"/>
          <w:lang w:val="uk" w:eastAsia="ru-RU"/>
        </w:rPr>
        <w:t>формоутворення та словотвори: утворення форм слова поза загальним правилом (unanimal–desanimaux, але uncarnaval – descarnavals), супплетивізм (jesuis – noussommes), освіта від основи різних частин мови префіксальним та афіксальним способами (venir – devenir, augmenter – augmentation) та ін.</w:t>
      </w:r>
    </w:p>
    <w:p w14:paraId="0A137E13" w14:textId="7777777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На синтаксичному рівні вирішуються питання поєднання слів, конструювання речень на основі певного набору правил, що дозволяють об'єднувати ідеї різними способами, виходячи з комунікативних завдань.</w:t>
      </w:r>
    </w:p>
    <w:p w14:paraId="28D846D7" w14:textId="6C18BE40"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Щодо міжкультурної складової теоретичного компонента, є можливим її реалізація в ході аналізу, зіставлення та порівняння граматичних категорій, що вивчаються, в іноземній мові з аналогічними та/або еквівалентними явищами рідної мови. Так, на рівні морфології в </w:t>
      </w:r>
      <w:r w:rsidR="00C72615">
        <w:rPr>
          <w:rFonts w:eastAsia="Times New Roman" w:cs="Times New Roman"/>
          <w:color w:val="000000"/>
          <w:lang w:val="uk" w:eastAsia="ru-RU"/>
        </w:rPr>
        <w:t>українській</w:t>
      </w:r>
      <w:r w:rsidRPr="007C2AA0">
        <w:rPr>
          <w:rFonts w:eastAsia="Times New Roman" w:cs="Times New Roman"/>
          <w:color w:val="000000"/>
          <w:lang w:val="uk" w:eastAsia="ru-RU"/>
        </w:rPr>
        <w:t xml:space="preserve"> мові існує велика кількість зменшувально-пестливих суфіксів, що дозволяють висловити всі відтінки та нюанси почуттів, відносин: радість, жалість, розчулення, зацікавленість , захоплення тощо. У французькій мові система суфіксів не настільки розвинена і представляє певні труднощі при перекладі через те, що іноді вкрай важко «зрозуміти відтінки значень, що виражаються за допомогою даних суфіксів власними іменами і відображають статусність і характер взаємовідносини між комунікантами» [50]. Наведений приклад свідчить про більшу емоційність </w:t>
      </w:r>
      <w:r w:rsidR="00C72615">
        <w:rPr>
          <w:rFonts w:eastAsia="Times New Roman" w:cs="Times New Roman"/>
          <w:color w:val="000000"/>
          <w:lang w:val="uk" w:eastAsia="ru-RU"/>
        </w:rPr>
        <w:t>української</w:t>
      </w:r>
      <w:r w:rsidRPr="007C2AA0">
        <w:rPr>
          <w:rFonts w:eastAsia="Times New Roman" w:cs="Times New Roman"/>
          <w:color w:val="000000"/>
          <w:lang w:val="uk" w:eastAsia="ru-RU"/>
        </w:rPr>
        <w:t xml:space="preserve"> мови порівняно з </w:t>
      </w:r>
      <w:r w:rsidR="0071284B">
        <w:rPr>
          <w:rFonts w:eastAsia="Times New Roman" w:cs="Times New Roman"/>
          <w:color w:val="000000"/>
          <w:lang w:val="uk" w:eastAsia="ru-RU"/>
        </w:rPr>
        <w:t>англійсь</w:t>
      </w:r>
      <w:r w:rsidRPr="007C2AA0">
        <w:rPr>
          <w:rFonts w:eastAsia="Times New Roman" w:cs="Times New Roman"/>
          <w:color w:val="000000"/>
          <w:lang w:val="uk" w:eastAsia="ru-RU"/>
        </w:rPr>
        <w:t>кою, що знаходить своє відображення на ментальному рівні представників інших культур.</w:t>
      </w:r>
    </w:p>
    <w:p w14:paraId="0C2278D4" w14:textId="7FD27083"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497C49">
        <w:rPr>
          <w:rFonts w:eastAsia="Times New Roman" w:cs="Times New Roman"/>
          <w:bCs/>
          <w:color w:val="000000"/>
          <w:lang w:val="uk" w:eastAsia="ru-RU"/>
        </w:rPr>
        <w:t>Мовний компонент</w:t>
      </w:r>
      <w:r w:rsidRPr="007C2AA0">
        <w:rPr>
          <w:rFonts w:eastAsia="Times New Roman" w:cs="Times New Roman"/>
          <w:b/>
          <w:color w:val="000000"/>
          <w:lang w:val="uk" w:eastAsia="ru-RU"/>
        </w:rPr>
        <w:t xml:space="preserve"> </w:t>
      </w:r>
      <w:r w:rsidRPr="007C2AA0">
        <w:rPr>
          <w:rFonts w:eastAsia="Times New Roman" w:cs="Times New Roman"/>
          <w:color w:val="000000"/>
          <w:lang w:val="uk" w:eastAsia="ru-RU"/>
        </w:rPr>
        <w:t xml:space="preserve">граматичної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розглядається як здатність виробляти з граматичним матеріалом правилоподібні мовні операції різного ступеня складності поза умовами комунікації. Розгляд цього компонента перегукується з ідеям С.Ф.</w:t>
      </w:r>
      <w:r w:rsidR="00497C49">
        <w:rPr>
          <w:rFonts w:eastAsia="Times New Roman" w:cs="Times New Roman"/>
          <w:color w:val="000000"/>
          <w:lang w:val="uk" w:eastAsia="ru-RU"/>
        </w:rPr>
        <w:t> </w:t>
      </w:r>
      <w:r w:rsidRPr="007C2AA0">
        <w:rPr>
          <w:rFonts w:eastAsia="Times New Roman" w:cs="Times New Roman"/>
          <w:color w:val="000000"/>
          <w:lang w:val="uk" w:eastAsia="ru-RU"/>
        </w:rPr>
        <w:t>Шатилова про існування та поділ граматичних навичок на мовні та мовні, про що згадувалося вище. Під мовною граматичною навичкою мається на увазі здатність утворювати окремі форми та структури з опорою на правило. У той час як мовне граматичне вміння передбачає виконання аналітичних операцій як із простим, так і складним граматичним матеріалом.</w:t>
      </w:r>
    </w:p>
    <w:p w14:paraId="218224E0" w14:textId="57E981D1"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Міжкультурна складова представлена також на мов</w:t>
      </w:r>
      <w:r w:rsidR="0071284B">
        <w:rPr>
          <w:rFonts w:eastAsia="Times New Roman" w:cs="Times New Roman"/>
          <w:color w:val="000000"/>
          <w:lang w:val="uk-UA" w:eastAsia="ru-RU"/>
        </w:rPr>
        <w:t>леннєв</w:t>
      </w:r>
      <w:r w:rsidRPr="007C2AA0">
        <w:rPr>
          <w:rFonts w:eastAsia="Times New Roman" w:cs="Times New Roman"/>
          <w:color w:val="000000"/>
          <w:lang w:val="uk" w:eastAsia="ru-RU"/>
        </w:rPr>
        <w:t xml:space="preserve">ому рівні. Так, прикладом може бути широко розвинена система відмінків і відмінкових закінчень, службовців покажчиками на відносини між іменниками, </w:t>
      </w:r>
      <w:r w:rsidR="00B51DAD">
        <w:rPr>
          <w:rFonts w:eastAsia="Times New Roman" w:cs="Times New Roman"/>
          <w:color w:val="000000"/>
          <w:lang w:val="uk" w:eastAsia="ru-RU"/>
        </w:rPr>
        <w:t>в</w:t>
      </w:r>
      <w:r w:rsidRPr="007C2AA0">
        <w:rPr>
          <w:rFonts w:eastAsia="Times New Roman" w:cs="Times New Roman"/>
          <w:color w:val="000000"/>
          <w:lang w:val="uk" w:eastAsia="ru-RU"/>
        </w:rPr>
        <w:t xml:space="preserve"> </w:t>
      </w:r>
      <w:r w:rsidR="00B51DAD">
        <w:rPr>
          <w:rFonts w:eastAsia="Times New Roman" w:cs="Times New Roman"/>
          <w:color w:val="000000"/>
          <w:lang w:val="uk" w:eastAsia="ru-RU"/>
        </w:rPr>
        <w:lastRenderedPageBreak/>
        <w:t>українській</w:t>
      </w:r>
      <w:r w:rsidRPr="007C2AA0">
        <w:rPr>
          <w:rFonts w:eastAsia="Times New Roman" w:cs="Times New Roman"/>
          <w:color w:val="000000"/>
          <w:lang w:val="uk" w:eastAsia="ru-RU"/>
        </w:rPr>
        <w:t xml:space="preserve"> у порівнянні з </w:t>
      </w:r>
      <w:r w:rsidR="0071284B">
        <w:rPr>
          <w:rFonts w:eastAsia="Times New Roman" w:cs="Times New Roman"/>
          <w:color w:val="000000"/>
          <w:lang w:val="uk" w:eastAsia="ru-RU"/>
        </w:rPr>
        <w:t>англійсь</w:t>
      </w:r>
      <w:r w:rsidRPr="007C2AA0">
        <w:rPr>
          <w:rFonts w:eastAsia="Times New Roman" w:cs="Times New Roman"/>
          <w:color w:val="000000"/>
          <w:lang w:val="uk" w:eastAsia="ru-RU"/>
        </w:rPr>
        <w:t xml:space="preserve">кою. У фразах на кшталт </w:t>
      </w:r>
      <w:r w:rsidRPr="007C2AA0">
        <w:rPr>
          <w:rFonts w:eastAsia="Times New Roman" w:cs="Times New Roman"/>
          <w:i/>
          <w:color w:val="000000"/>
          <w:lang w:val="uk" w:eastAsia="ru-RU"/>
        </w:rPr>
        <w:t xml:space="preserve">«Микола любить Марію», «Микола Марію любить», «Любить Микола Марію» </w:t>
      </w:r>
      <w:r w:rsidRPr="007C2AA0">
        <w:rPr>
          <w:rFonts w:eastAsia="Times New Roman" w:cs="Times New Roman"/>
          <w:color w:val="000000"/>
          <w:lang w:val="uk" w:eastAsia="ru-RU"/>
        </w:rPr>
        <w:t xml:space="preserve">тощо. саме за рахунок закінчень стає зрозумілим ставлення Миколи до Марії. Якщо ми візьмемо аналогічну фразу у </w:t>
      </w:r>
      <w:r w:rsidR="0071284B">
        <w:rPr>
          <w:rFonts w:eastAsia="Times New Roman" w:cs="Times New Roman"/>
          <w:color w:val="000000"/>
          <w:lang w:val="uk" w:eastAsia="ru-RU"/>
        </w:rPr>
        <w:t>англійськ</w:t>
      </w:r>
      <w:r w:rsidRPr="007C2AA0">
        <w:rPr>
          <w:rFonts w:eastAsia="Times New Roman" w:cs="Times New Roman"/>
          <w:color w:val="000000"/>
          <w:lang w:val="uk" w:eastAsia="ru-RU"/>
        </w:rPr>
        <w:t xml:space="preserve">ій мові </w:t>
      </w:r>
      <w:r w:rsidRPr="007C2AA0">
        <w:rPr>
          <w:rFonts w:eastAsia="Times New Roman" w:cs="Times New Roman"/>
          <w:i/>
          <w:color w:val="000000"/>
          <w:lang w:val="uk" w:eastAsia="ru-RU"/>
        </w:rPr>
        <w:t>«Nicolas</w:t>
      </w:r>
      <w:r w:rsidR="0071284B">
        <w:rPr>
          <w:rFonts w:eastAsia="Times New Roman" w:cs="Times New Roman"/>
          <w:i/>
          <w:color w:val="000000"/>
          <w:lang w:val="uk" w:eastAsia="ru-RU"/>
        </w:rPr>
        <w:t xml:space="preserve"> </w:t>
      </w:r>
      <w:r w:rsidR="0071284B">
        <w:rPr>
          <w:rFonts w:eastAsia="Times New Roman" w:cs="Times New Roman"/>
          <w:i/>
          <w:color w:val="000000"/>
          <w:lang w:val="en-US" w:eastAsia="ru-RU"/>
        </w:rPr>
        <w:t>loves</w:t>
      </w:r>
      <w:r w:rsidRPr="007C2AA0">
        <w:rPr>
          <w:rFonts w:eastAsia="Times New Roman" w:cs="Times New Roman"/>
          <w:i/>
          <w:color w:val="000000"/>
          <w:lang w:val="uk" w:eastAsia="ru-RU"/>
        </w:rPr>
        <w:t xml:space="preserve"> Marie» </w:t>
      </w:r>
      <w:r w:rsidRPr="007C2AA0">
        <w:rPr>
          <w:rFonts w:eastAsia="Times New Roman" w:cs="Times New Roman"/>
          <w:color w:val="000000"/>
          <w:lang w:val="uk" w:eastAsia="ru-RU"/>
        </w:rPr>
        <w:t xml:space="preserve">, на особу/предмет здійснюючу дію вказує суворий порядок слів, а не самі слова та їх форми. Аналізований приклад демонструє, що </w:t>
      </w:r>
      <w:r w:rsidR="00E839B4">
        <w:rPr>
          <w:rFonts w:eastAsia="Times New Roman" w:cs="Times New Roman"/>
          <w:color w:val="000000"/>
          <w:lang w:val="uk" w:eastAsia="ru-RU"/>
        </w:rPr>
        <w:t>українська</w:t>
      </w:r>
      <w:r w:rsidRPr="007C2AA0">
        <w:rPr>
          <w:rFonts w:eastAsia="Times New Roman" w:cs="Times New Roman"/>
          <w:color w:val="000000"/>
          <w:lang w:val="uk" w:eastAsia="ru-RU"/>
        </w:rPr>
        <w:t xml:space="preserve"> та </w:t>
      </w:r>
      <w:r w:rsidR="0071284B">
        <w:rPr>
          <w:rFonts w:eastAsia="Times New Roman" w:cs="Times New Roman"/>
          <w:color w:val="000000"/>
          <w:lang w:val="uk-UA" w:eastAsia="ru-RU"/>
        </w:rPr>
        <w:t>англійсь</w:t>
      </w:r>
      <w:r w:rsidRPr="007C2AA0">
        <w:rPr>
          <w:rFonts w:eastAsia="Times New Roman" w:cs="Times New Roman"/>
          <w:color w:val="000000"/>
          <w:lang w:val="uk" w:eastAsia="ru-RU"/>
        </w:rPr>
        <w:t xml:space="preserve">ка мови належать до різних типів (згідно з класифікацією О. Вежбицької). </w:t>
      </w:r>
      <w:r w:rsidR="0071284B">
        <w:rPr>
          <w:rFonts w:eastAsia="Times New Roman" w:cs="Times New Roman"/>
          <w:color w:val="000000"/>
          <w:lang w:val="uk" w:eastAsia="ru-RU"/>
        </w:rPr>
        <w:t>англійсь</w:t>
      </w:r>
      <w:r w:rsidRPr="007C2AA0">
        <w:rPr>
          <w:rFonts w:eastAsia="Times New Roman" w:cs="Times New Roman"/>
          <w:color w:val="000000"/>
          <w:lang w:val="uk" w:eastAsia="ru-RU"/>
        </w:rPr>
        <w:t xml:space="preserve">ка мова, будучи мовою агентивної орієнтації, виводить дійову особу на перший план і саме порядок слів у реченні, а не словоформи вказують на предмет або особу, яка вчиняє дію. У той час як </w:t>
      </w:r>
      <w:r w:rsidR="00B51DAD">
        <w:rPr>
          <w:rFonts w:eastAsia="Times New Roman" w:cs="Times New Roman"/>
          <w:color w:val="000000"/>
          <w:lang w:val="uk" w:eastAsia="ru-RU"/>
        </w:rPr>
        <w:t>українська</w:t>
      </w:r>
      <w:r w:rsidRPr="007C2AA0">
        <w:rPr>
          <w:rFonts w:eastAsia="Times New Roman" w:cs="Times New Roman"/>
          <w:color w:val="000000"/>
          <w:lang w:val="uk" w:eastAsia="ru-RU"/>
        </w:rPr>
        <w:t xml:space="preserve"> мова, будучи мовою пацієнтівної орієнтації, допускає вільний порядок слів, сенс висловлювання при цьому не змінюється за рахунок відмінкових відносин усередині висловлювання. Подібна класифікація мов сягає, на наш погляд, культурних і ментальних відмінностей </w:t>
      </w:r>
      <w:r w:rsidR="00B51DAD">
        <w:rPr>
          <w:rFonts w:eastAsia="Times New Roman" w:cs="Times New Roman"/>
          <w:color w:val="000000"/>
          <w:lang w:val="uk" w:eastAsia="ru-RU"/>
        </w:rPr>
        <w:t>українців</w:t>
      </w:r>
      <w:r w:rsidRPr="007C2AA0">
        <w:rPr>
          <w:rFonts w:eastAsia="Times New Roman" w:cs="Times New Roman"/>
          <w:color w:val="000000"/>
          <w:lang w:val="uk" w:eastAsia="ru-RU"/>
        </w:rPr>
        <w:t xml:space="preserve"> і французів, які знаходять своє відображення в мові. Представникам нашої культури властива відчуженість щодо подій, що відбуваються навколо, французи навпаки, відчуваючи особисту відповідальність за те, що відбувається, виносять на перше місце обличчя або предмет, що здійснює дію.</w:t>
      </w:r>
    </w:p>
    <w:p w14:paraId="18CD6045" w14:textId="144927C7"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F0487C">
        <w:rPr>
          <w:rFonts w:eastAsia="Times New Roman" w:cs="Times New Roman"/>
          <w:bCs/>
          <w:color w:val="000000"/>
          <w:lang w:val="uk" w:eastAsia="ru-RU"/>
        </w:rPr>
        <w:t>Мовний компонент</w:t>
      </w:r>
      <w:r w:rsidRPr="007C2AA0">
        <w:rPr>
          <w:rFonts w:eastAsia="Times New Roman" w:cs="Times New Roman"/>
          <w:b/>
          <w:color w:val="000000"/>
          <w:lang w:val="uk" w:eastAsia="ru-RU"/>
        </w:rPr>
        <w:t xml:space="preserve"> </w:t>
      </w:r>
      <w:r w:rsidRPr="007C2AA0">
        <w:rPr>
          <w:rFonts w:eastAsia="Times New Roman" w:cs="Times New Roman"/>
          <w:color w:val="000000"/>
          <w:lang w:val="uk" w:eastAsia="ru-RU"/>
        </w:rPr>
        <w:t xml:space="preserve">у структурі граматичної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передбачає використання граматичних засобів мови відповідно до узуальних норм у продуктивних та рецептивних видах мовної діяльності. Під мовною граматичною навичкою, за Р.К.</w:t>
      </w:r>
      <w:r w:rsidR="00F0487C">
        <w:rPr>
          <w:rFonts w:eastAsia="Times New Roman" w:cs="Times New Roman"/>
          <w:color w:val="000000"/>
          <w:lang w:val="uk" w:eastAsia="ru-RU"/>
        </w:rPr>
        <w:t> </w:t>
      </w:r>
      <w:r w:rsidRPr="007C2AA0">
        <w:rPr>
          <w:rFonts w:eastAsia="Times New Roman" w:cs="Times New Roman"/>
          <w:color w:val="000000"/>
          <w:lang w:val="uk" w:eastAsia="ru-RU"/>
        </w:rPr>
        <w:t>М</w:t>
      </w:r>
      <w:r w:rsidR="00F0487C">
        <w:rPr>
          <w:rFonts w:eastAsia="Times New Roman" w:cs="Times New Roman"/>
          <w:color w:val="000000"/>
          <w:lang w:val="uk" w:eastAsia="ru-RU"/>
        </w:rPr>
        <w:t>і</w:t>
      </w:r>
      <w:r w:rsidRPr="007C2AA0">
        <w:rPr>
          <w:rFonts w:eastAsia="Times New Roman" w:cs="Times New Roman"/>
          <w:color w:val="000000"/>
          <w:lang w:val="uk" w:eastAsia="ru-RU"/>
        </w:rPr>
        <w:t>ньяр</w:t>
      </w:r>
      <w:r w:rsidR="00F0487C">
        <w:rPr>
          <w:rFonts w:eastAsia="Times New Roman" w:cs="Times New Roman"/>
          <w:color w:val="000000"/>
          <w:lang w:val="uk" w:eastAsia="ru-RU"/>
        </w:rPr>
        <w:t>-</w:t>
      </w:r>
      <w:r w:rsidRPr="007C2AA0">
        <w:rPr>
          <w:rFonts w:eastAsia="Times New Roman" w:cs="Times New Roman"/>
          <w:color w:val="000000"/>
          <w:lang w:val="uk" w:eastAsia="ru-RU"/>
        </w:rPr>
        <w:t>Белоручевим, ми розуміємо «здатність автоматизовано викликати з довгострокової пам'яті граматичні засоби, необхідних здійснення спілкування» [</w:t>
      </w:r>
      <w:r w:rsidR="00F0487C">
        <w:rPr>
          <w:rFonts w:eastAsia="Times New Roman" w:cs="Times New Roman"/>
          <w:color w:val="000000"/>
          <w:lang w:val="uk" w:eastAsia="ru-RU"/>
        </w:rPr>
        <w:t>3</w:t>
      </w:r>
      <w:r w:rsidRPr="007C2AA0">
        <w:rPr>
          <w:rFonts w:eastAsia="Times New Roman" w:cs="Times New Roman"/>
          <w:color w:val="000000"/>
          <w:lang w:val="uk" w:eastAsia="ru-RU"/>
        </w:rPr>
        <w:t xml:space="preserve">1]. Мовленнєве граматичне вміння ми трактуємо, як використання граматичних знань та навичок для вирішення комунікативної задачі і що характеризується усвідомленістю, динамічністю та продуктивністю. По справедливому зауваженню С.Ф. Шатилова, формування мовних граматичних навичок і умінь неможливе їх </w:t>
      </w:r>
      <w:r w:rsidRPr="007C2AA0">
        <w:rPr>
          <w:rFonts w:eastAsia="Times New Roman" w:cs="Times New Roman"/>
          <w:color w:val="000000"/>
          <w:lang w:val="uk" w:eastAsia="ru-RU"/>
        </w:rPr>
        <w:lastRenderedPageBreak/>
        <w:t>попередньої відпрацювання і автоматизації поза умовами комунікації, тобто. у мовних та умовно-мовленнєвих вправах [2].</w:t>
      </w:r>
    </w:p>
    <w:p w14:paraId="19F30811" w14:textId="4520BF21" w:rsidR="007C2AA0" w:rsidRPr="007C2AA0" w:rsidRDefault="007C2AA0" w:rsidP="00A21AA6">
      <w:pPr>
        <w:spacing w:line="369" w:lineRule="auto"/>
        <w:ind w:left="-15" w:firstLine="710"/>
        <w:contextualSpacing w:val="0"/>
        <w:rPr>
          <w:rFonts w:eastAsia="Times New Roman" w:cs="Times New Roman"/>
          <w:color w:val="000000"/>
          <w:lang w:val="uk" w:eastAsia="ru-RU"/>
        </w:rPr>
      </w:pPr>
      <w:bookmarkStart w:id="7" w:name="_Hlk122276926"/>
      <w:r w:rsidRPr="007C2AA0">
        <w:rPr>
          <w:rFonts w:eastAsia="Times New Roman" w:cs="Times New Roman"/>
          <w:color w:val="000000"/>
          <w:lang w:val="uk" w:eastAsia="ru-RU"/>
        </w:rPr>
        <w:t>Прикладом впливу міжкультурного компонента на мов</w:t>
      </w:r>
      <w:r w:rsidR="002910AE">
        <w:rPr>
          <w:rFonts w:eastAsia="Times New Roman" w:cs="Times New Roman"/>
          <w:color w:val="000000"/>
          <w:lang w:val="uk" w:eastAsia="ru-RU"/>
        </w:rPr>
        <w:t>леннєвому рівні</w:t>
      </w:r>
      <w:r w:rsidRPr="007C2AA0">
        <w:rPr>
          <w:rFonts w:eastAsia="Times New Roman" w:cs="Times New Roman"/>
          <w:color w:val="000000"/>
          <w:lang w:val="uk" w:eastAsia="ru-RU"/>
        </w:rPr>
        <w:t xml:space="preserve"> може бути, </w:t>
      </w:r>
      <w:r w:rsidR="002910AE">
        <w:rPr>
          <w:rFonts w:eastAsia="Times New Roman" w:cs="Times New Roman"/>
          <w:color w:val="000000"/>
          <w:lang w:val="uk" w:eastAsia="ru-RU"/>
        </w:rPr>
        <w:t xml:space="preserve"> на наш погляд</w:t>
      </w:r>
      <w:r w:rsidRPr="007C2AA0">
        <w:rPr>
          <w:rFonts w:eastAsia="Times New Roman" w:cs="Times New Roman"/>
          <w:color w:val="000000"/>
          <w:lang w:val="uk" w:eastAsia="ru-RU"/>
        </w:rPr>
        <w:t>, вживання особ</w:t>
      </w:r>
      <w:r w:rsidR="002910AE">
        <w:rPr>
          <w:rFonts w:eastAsia="Times New Roman" w:cs="Times New Roman"/>
          <w:color w:val="000000"/>
          <w:lang w:val="uk" w:eastAsia="ru-RU"/>
        </w:rPr>
        <w:t>ових</w:t>
      </w:r>
      <w:r w:rsidRPr="007C2AA0">
        <w:rPr>
          <w:rFonts w:eastAsia="Times New Roman" w:cs="Times New Roman"/>
          <w:color w:val="000000"/>
          <w:lang w:val="uk" w:eastAsia="ru-RU"/>
        </w:rPr>
        <w:t xml:space="preserve"> займенників і звер</w:t>
      </w:r>
      <w:r w:rsidR="002910AE">
        <w:rPr>
          <w:rFonts w:eastAsia="Times New Roman" w:cs="Times New Roman"/>
          <w:color w:val="000000"/>
          <w:lang w:val="uk" w:eastAsia="ru-RU"/>
        </w:rPr>
        <w:t>тан</w:t>
      </w:r>
      <w:r w:rsidRPr="007C2AA0">
        <w:rPr>
          <w:rFonts w:eastAsia="Times New Roman" w:cs="Times New Roman"/>
          <w:color w:val="000000"/>
          <w:lang w:val="uk" w:eastAsia="ru-RU"/>
        </w:rPr>
        <w:t xml:space="preserve">ь. Як </w:t>
      </w:r>
      <w:r w:rsidR="00F0487C">
        <w:rPr>
          <w:rFonts w:eastAsia="Times New Roman" w:cs="Times New Roman"/>
          <w:color w:val="000000"/>
          <w:lang w:val="uk" w:eastAsia="ru-RU"/>
        </w:rPr>
        <w:t>в</w:t>
      </w:r>
      <w:r w:rsidRPr="007C2AA0">
        <w:rPr>
          <w:rFonts w:eastAsia="Times New Roman" w:cs="Times New Roman"/>
          <w:color w:val="000000"/>
          <w:lang w:val="uk" w:eastAsia="ru-RU"/>
        </w:rPr>
        <w:t xml:space="preserve"> </w:t>
      </w:r>
      <w:r w:rsidR="00F0487C">
        <w:rPr>
          <w:rFonts w:eastAsia="Times New Roman" w:cs="Times New Roman"/>
          <w:color w:val="000000"/>
          <w:lang w:val="uk" w:eastAsia="ru-RU"/>
        </w:rPr>
        <w:t>українській</w:t>
      </w:r>
      <w:r w:rsidRPr="007C2AA0">
        <w:rPr>
          <w:rFonts w:eastAsia="Times New Roman" w:cs="Times New Roman"/>
          <w:color w:val="000000"/>
          <w:lang w:val="uk" w:eastAsia="ru-RU"/>
        </w:rPr>
        <w:t xml:space="preserve">, </w:t>
      </w:r>
      <w:r w:rsidR="00F0487C">
        <w:rPr>
          <w:rFonts w:eastAsia="Times New Roman" w:cs="Times New Roman"/>
          <w:color w:val="000000"/>
          <w:lang w:val="uk" w:eastAsia="ru-RU"/>
        </w:rPr>
        <w:t>та</w:t>
      </w:r>
      <w:r w:rsidRPr="007C2AA0">
        <w:rPr>
          <w:rFonts w:eastAsia="Times New Roman" w:cs="Times New Roman"/>
          <w:color w:val="000000"/>
          <w:lang w:val="uk" w:eastAsia="ru-RU"/>
        </w:rPr>
        <w:t xml:space="preserve"> у </w:t>
      </w:r>
      <w:r w:rsidR="002910AE">
        <w:rPr>
          <w:rFonts w:eastAsia="Times New Roman" w:cs="Times New Roman"/>
          <w:color w:val="000000"/>
          <w:lang w:val="uk" w:eastAsia="ru-RU"/>
        </w:rPr>
        <w:t>англійськ</w:t>
      </w:r>
      <w:r w:rsidR="00F0487C">
        <w:rPr>
          <w:rFonts w:eastAsia="Times New Roman" w:cs="Times New Roman"/>
          <w:color w:val="000000"/>
          <w:lang w:val="uk" w:eastAsia="ru-RU"/>
        </w:rPr>
        <w:t>ій</w:t>
      </w:r>
      <w:r w:rsidRPr="007C2AA0">
        <w:rPr>
          <w:rFonts w:eastAsia="Times New Roman" w:cs="Times New Roman"/>
          <w:color w:val="000000"/>
          <w:lang w:val="uk" w:eastAsia="ru-RU"/>
        </w:rPr>
        <w:t xml:space="preserve"> мова</w:t>
      </w:r>
      <w:r w:rsidR="00F0487C">
        <w:rPr>
          <w:rFonts w:eastAsia="Times New Roman" w:cs="Times New Roman"/>
          <w:color w:val="000000"/>
          <w:lang w:val="uk" w:eastAsia="ru-RU"/>
        </w:rPr>
        <w:t>х</w:t>
      </w:r>
      <w:r w:rsidRPr="007C2AA0">
        <w:rPr>
          <w:rFonts w:eastAsia="Times New Roman" w:cs="Times New Roman"/>
          <w:color w:val="000000"/>
          <w:lang w:val="uk" w:eastAsia="ru-RU"/>
        </w:rPr>
        <w:t xml:space="preserve"> при офіційному зверненні до аудиторії використовується суворо фіксоване звернення « </w:t>
      </w:r>
      <w:r w:rsidRPr="007C2AA0">
        <w:rPr>
          <w:rFonts w:eastAsia="Times New Roman" w:cs="Times New Roman"/>
          <w:i/>
          <w:color w:val="000000"/>
          <w:lang w:val="uk" w:eastAsia="ru-RU"/>
        </w:rPr>
        <w:t xml:space="preserve">Пані та панове / </w:t>
      </w:r>
      <w:r w:rsidR="0071284B">
        <w:rPr>
          <w:rFonts w:eastAsia="Times New Roman" w:cs="Times New Roman"/>
          <w:i/>
          <w:color w:val="000000"/>
          <w:lang w:val="en-US" w:eastAsia="ru-RU"/>
        </w:rPr>
        <w:t>ladies</w:t>
      </w:r>
      <w:r w:rsidR="0071284B" w:rsidRPr="0071284B">
        <w:rPr>
          <w:rFonts w:eastAsia="Times New Roman" w:cs="Times New Roman"/>
          <w:i/>
          <w:color w:val="000000"/>
          <w:lang w:val="uk" w:eastAsia="ru-RU"/>
        </w:rPr>
        <w:t xml:space="preserve"> </w:t>
      </w:r>
      <w:r w:rsidR="0071284B">
        <w:rPr>
          <w:rFonts w:eastAsia="Times New Roman" w:cs="Times New Roman"/>
          <w:i/>
          <w:color w:val="000000"/>
          <w:lang w:val="en-US" w:eastAsia="ru-RU"/>
        </w:rPr>
        <w:t>and</w:t>
      </w:r>
      <w:r w:rsidR="0071284B" w:rsidRPr="0071284B">
        <w:rPr>
          <w:rFonts w:eastAsia="Times New Roman" w:cs="Times New Roman"/>
          <w:i/>
          <w:color w:val="000000"/>
          <w:lang w:val="uk" w:eastAsia="ru-RU"/>
        </w:rPr>
        <w:t xml:space="preserve"> </w:t>
      </w:r>
      <w:r w:rsidR="0071284B">
        <w:rPr>
          <w:rFonts w:eastAsia="Times New Roman" w:cs="Times New Roman"/>
          <w:i/>
          <w:color w:val="000000"/>
          <w:lang w:val="en-US" w:eastAsia="ru-RU"/>
        </w:rPr>
        <w:t>gentlemen</w:t>
      </w:r>
      <w:r w:rsidR="0071284B" w:rsidRPr="0071284B">
        <w:rPr>
          <w:rFonts w:eastAsia="Times New Roman" w:cs="Times New Roman"/>
          <w:i/>
          <w:color w:val="000000"/>
          <w:lang w:val="uk" w:eastAsia="ru-RU"/>
        </w:rPr>
        <w:t xml:space="preserve"> </w:t>
      </w:r>
      <w:r w:rsidRPr="007C2AA0">
        <w:rPr>
          <w:rFonts w:eastAsia="Times New Roman" w:cs="Times New Roman"/>
          <w:color w:val="000000"/>
          <w:lang w:val="uk" w:eastAsia="ru-RU"/>
        </w:rPr>
        <w:t>», у структурі якого підкреслюється поважне ставлення і першість жіночої статі. Щодо розмовної мови, то досить часто можна почути звернення</w:t>
      </w:r>
    </w:p>
    <w:p w14:paraId="1B893537" w14:textId="634F0F59" w:rsidR="007C2AA0" w:rsidRPr="007C2AA0" w:rsidRDefault="002910AE" w:rsidP="00A21AA6">
      <w:pPr>
        <w:spacing w:line="369" w:lineRule="auto"/>
        <w:ind w:left="-15" w:firstLine="0"/>
        <w:contextualSpacing w:val="0"/>
        <w:rPr>
          <w:rFonts w:eastAsia="Times New Roman" w:cs="Times New Roman"/>
          <w:color w:val="000000"/>
          <w:lang w:val="uk" w:eastAsia="ru-RU"/>
        </w:rPr>
      </w:pPr>
      <w:proofErr w:type="gramStart"/>
      <w:r>
        <w:rPr>
          <w:rFonts w:eastAsia="Times New Roman" w:cs="Times New Roman"/>
          <w:color w:val="000000"/>
          <w:lang w:val="en-US" w:eastAsia="ru-RU"/>
        </w:rPr>
        <w:t>Guys</w:t>
      </w:r>
      <w:r w:rsidR="007C2AA0" w:rsidRPr="007C2AA0">
        <w:rPr>
          <w:rFonts w:eastAsia="Times New Roman" w:cs="Times New Roman"/>
          <w:color w:val="000000"/>
          <w:lang w:val="uk" w:eastAsia="ru-RU"/>
        </w:rPr>
        <w:t>, в якому на перший план виходять представники чоловічої статі.</w:t>
      </w:r>
      <w:proofErr w:type="gramEnd"/>
    </w:p>
    <w:p w14:paraId="79CB4BEE" w14:textId="5C0044E1"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Цікавим у зв'язку є використання особистих займенників. У </w:t>
      </w:r>
      <w:r w:rsidR="002910AE">
        <w:rPr>
          <w:rFonts w:eastAsia="Times New Roman" w:cs="Times New Roman"/>
          <w:color w:val="000000"/>
          <w:lang w:val="uk-UA" w:eastAsia="ru-RU"/>
        </w:rPr>
        <w:t>англійськ</w:t>
      </w:r>
      <w:r w:rsidRPr="007C2AA0">
        <w:rPr>
          <w:rFonts w:eastAsia="Times New Roman" w:cs="Times New Roman"/>
          <w:color w:val="000000"/>
          <w:lang w:val="uk" w:eastAsia="ru-RU"/>
        </w:rPr>
        <w:t>ій мові, наприклад, у висловлюванні</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my</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colleague</w:t>
      </w:r>
      <w:r w:rsidR="002910AE">
        <w:rPr>
          <w:rFonts w:eastAsia="Times New Roman" w:cs="Times New Roman"/>
          <w:color w:val="000000"/>
          <w:lang w:val="uk-UA" w:eastAsia="ru-RU"/>
        </w:rPr>
        <w:t xml:space="preserve"> </w:t>
      </w:r>
      <w:r w:rsidR="002910AE">
        <w:rPr>
          <w:rFonts w:eastAsia="Times New Roman" w:cs="Times New Roman"/>
          <w:color w:val="000000"/>
          <w:lang w:val="en-US" w:eastAsia="ru-RU"/>
        </w:rPr>
        <w:t>and</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I</w:t>
      </w:r>
      <w:r w:rsidRPr="007C2AA0">
        <w:rPr>
          <w:rFonts w:eastAsia="Times New Roman" w:cs="Times New Roman"/>
          <w:color w:val="000000"/>
          <w:lang w:val="uk" w:eastAsia="ru-RU"/>
        </w:rPr>
        <w:t xml:space="preserve">, </w:t>
      </w:r>
      <w:r w:rsidR="002910AE">
        <w:rPr>
          <w:rFonts w:eastAsia="Times New Roman" w:cs="Times New Roman"/>
          <w:color w:val="000000"/>
          <w:lang w:val="en-US" w:eastAsia="ru-RU"/>
        </w:rPr>
        <w:t>my</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friends</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and</w:t>
      </w:r>
      <w:r w:rsidR="002910AE" w:rsidRPr="002910AE">
        <w:rPr>
          <w:rFonts w:eastAsia="Times New Roman" w:cs="Times New Roman"/>
          <w:color w:val="000000"/>
          <w:lang w:val="uk" w:eastAsia="ru-RU"/>
        </w:rPr>
        <w:t xml:space="preserve"> </w:t>
      </w:r>
      <w:r w:rsidR="002910AE">
        <w:rPr>
          <w:rFonts w:eastAsia="Times New Roman" w:cs="Times New Roman"/>
          <w:color w:val="000000"/>
          <w:lang w:val="en-US" w:eastAsia="ru-RU"/>
        </w:rPr>
        <w:t>I</w:t>
      </w:r>
      <w:r w:rsidR="002910AE" w:rsidRPr="002910AE">
        <w:rPr>
          <w:rFonts w:eastAsia="Times New Roman" w:cs="Times New Roman"/>
          <w:color w:val="000000"/>
          <w:lang w:val="uk" w:eastAsia="ru-RU"/>
        </w:rPr>
        <w:t xml:space="preserve"> </w:t>
      </w:r>
      <w:r w:rsidRPr="007C2AA0">
        <w:rPr>
          <w:rFonts w:eastAsia="Times New Roman" w:cs="Times New Roman"/>
          <w:color w:val="000000"/>
          <w:lang w:val="uk" w:eastAsia="ru-RU"/>
        </w:rPr>
        <w:t>де особ</w:t>
      </w:r>
      <w:r w:rsidR="002910AE">
        <w:rPr>
          <w:rFonts w:eastAsia="Times New Roman" w:cs="Times New Roman"/>
          <w:color w:val="000000"/>
          <w:lang w:val="uk-UA" w:eastAsia="ru-RU"/>
        </w:rPr>
        <w:t xml:space="preserve">овий </w:t>
      </w:r>
      <w:r w:rsidRPr="007C2AA0">
        <w:rPr>
          <w:rFonts w:eastAsia="Times New Roman" w:cs="Times New Roman"/>
          <w:color w:val="000000"/>
          <w:lang w:val="uk" w:eastAsia="ru-RU"/>
        </w:rPr>
        <w:t>займенник m</w:t>
      </w:r>
      <w:r w:rsidR="002910AE">
        <w:rPr>
          <w:rFonts w:eastAsia="Times New Roman" w:cs="Times New Roman"/>
          <w:color w:val="000000"/>
          <w:lang w:val="en-US" w:eastAsia="ru-RU"/>
        </w:rPr>
        <w:t>y</w:t>
      </w:r>
      <w:r w:rsidRPr="007C2AA0">
        <w:rPr>
          <w:rFonts w:eastAsia="Times New Roman" w:cs="Times New Roman"/>
          <w:color w:val="000000"/>
          <w:lang w:val="uk" w:eastAsia="ru-RU"/>
        </w:rPr>
        <w:t xml:space="preserve"> ставиться</w:t>
      </w:r>
      <w:r w:rsidR="002910AE">
        <w:rPr>
          <w:rFonts w:eastAsia="Times New Roman" w:cs="Times New Roman"/>
          <w:color w:val="000000"/>
          <w:lang w:val="uk" w:eastAsia="ru-RU"/>
        </w:rPr>
        <w:t xml:space="preserve"> </w:t>
      </w:r>
      <w:r w:rsidR="002910AE">
        <w:rPr>
          <w:rFonts w:eastAsia="Times New Roman" w:cs="Times New Roman"/>
          <w:color w:val="000000"/>
          <w:lang w:val="uk-UA" w:eastAsia="ru-RU"/>
        </w:rPr>
        <w:t>на початку</w:t>
      </w:r>
      <w:r w:rsidRPr="007C2AA0">
        <w:rPr>
          <w:rFonts w:eastAsia="Times New Roman" w:cs="Times New Roman"/>
          <w:color w:val="000000"/>
          <w:lang w:val="uk" w:eastAsia="ru-RU"/>
        </w:rPr>
        <w:t xml:space="preserve">, підкреслюється поважне ставлення до тих людей, про кого йдеться. </w:t>
      </w:r>
      <w:r w:rsidR="00E839B4">
        <w:rPr>
          <w:rFonts w:eastAsia="Times New Roman" w:cs="Times New Roman"/>
          <w:color w:val="000000"/>
          <w:lang w:val="uk" w:eastAsia="ru-RU"/>
        </w:rPr>
        <w:t>В українській</w:t>
      </w:r>
      <w:r w:rsidRPr="007C2AA0">
        <w:rPr>
          <w:rFonts w:eastAsia="Times New Roman" w:cs="Times New Roman"/>
          <w:color w:val="000000"/>
          <w:lang w:val="uk" w:eastAsia="ru-RU"/>
        </w:rPr>
        <w:t xml:space="preserve"> мові ситуація дещо інакше. В аналогічних пропозиціях «ми з колегами…», «ми з батьками…» першому плані виходить особистий займенник ми, цим демонструється колективізм і єдність учасників тієї чи іншої процесу.</w:t>
      </w:r>
    </w:p>
    <w:bookmarkEnd w:id="7"/>
    <w:p w14:paraId="072CD835" w14:textId="22C546D5"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Підсумовуючи сказане вище, бачиться можливим уявити структуру граматичної компетен</w:t>
      </w:r>
      <w:r w:rsidR="002910AE">
        <w:rPr>
          <w:rFonts w:eastAsia="Times New Roman" w:cs="Times New Roman"/>
          <w:color w:val="000000"/>
          <w:lang w:val="uk" w:eastAsia="ru-RU"/>
        </w:rPr>
        <w:t>тності старшокласника</w:t>
      </w:r>
      <w:r w:rsidRPr="007C2AA0">
        <w:rPr>
          <w:rFonts w:eastAsia="Times New Roman" w:cs="Times New Roman"/>
          <w:color w:val="000000"/>
          <w:lang w:val="uk" w:eastAsia="ru-RU"/>
        </w:rPr>
        <w:t xml:space="preserve"> у вигляді наступної схеми (рис. </w:t>
      </w:r>
      <w:r w:rsidR="00513918">
        <w:rPr>
          <w:rFonts w:eastAsia="Times New Roman" w:cs="Times New Roman"/>
          <w:color w:val="000000"/>
          <w:lang w:val="uk" w:eastAsia="ru-RU"/>
        </w:rPr>
        <w:t>2</w:t>
      </w:r>
      <w:r w:rsidRPr="007C2AA0">
        <w:rPr>
          <w:rFonts w:eastAsia="Times New Roman" w:cs="Times New Roman"/>
          <w:color w:val="000000"/>
          <w:lang w:val="uk" w:eastAsia="ru-RU"/>
        </w:rPr>
        <w:t>).</w:t>
      </w:r>
    </w:p>
    <w:p w14:paraId="5E6F2EB6" w14:textId="77777777" w:rsidR="007C2AA0" w:rsidRPr="007C2AA0" w:rsidRDefault="007C2AA0" w:rsidP="00A21AA6">
      <w:pPr>
        <w:spacing w:line="259" w:lineRule="auto"/>
        <w:ind w:left="708"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6A5FE491" w14:textId="77777777" w:rsidR="007C2AA0" w:rsidRPr="007C2AA0" w:rsidRDefault="007C2AA0" w:rsidP="00A21AA6">
      <w:pPr>
        <w:spacing w:line="259" w:lineRule="auto"/>
        <w:ind w:left="708"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7BD07074" w14:textId="77777777" w:rsidR="007C2AA0" w:rsidRPr="007C2AA0" w:rsidRDefault="007C2AA0" w:rsidP="00A21AA6">
      <w:pPr>
        <w:spacing w:line="358" w:lineRule="auto"/>
        <w:ind w:left="708" w:right="8647"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067713EC" w14:textId="77777777" w:rsidR="007C2AA0" w:rsidRPr="007C2AA0" w:rsidRDefault="007C2AA0" w:rsidP="00A21AA6">
      <w:pPr>
        <w:spacing w:line="259" w:lineRule="auto"/>
        <w:ind w:left="708"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2143E8ED" w14:textId="77777777" w:rsidR="007C2AA0" w:rsidRPr="007C2AA0" w:rsidRDefault="007C2AA0" w:rsidP="00A21AA6">
      <w:pPr>
        <w:spacing w:line="259" w:lineRule="auto"/>
        <w:ind w:left="708"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4CC72195" w14:textId="1DF1797C" w:rsidR="007C2AA0" w:rsidRPr="007C2AA0" w:rsidRDefault="007C2AA0" w:rsidP="00A21AA6">
      <w:pPr>
        <w:spacing w:line="358" w:lineRule="auto"/>
        <w:ind w:left="708" w:right="8647"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lastRenderedPageBreak/>
        <w:t xml:space="preserve">  </w:t>
      </w:r>
      <w:r w:rsidRPr="007C2AA0">
        <w:rPr>
          <w:rFonts w:ascii="Calibri" w:eastAsia="Calibri" w:hAnsi="Calibri" w:cs="Calibri"/>
          <w:noProof/>
          <w:color w:val="000000"/>
          <w:sz w:val="22"/>
          <w:lang w:eastAsia="ru-RU"/>
        </w:rPr>
        <mc:AlternateContent>
          <mc:Choice Requires="wpg">
            <w:drawing>
              <wp:inline distT="0" distB="0" distL="0" distR="0" wp14:anchorId="3C97F5A1" wp14:editId="428C404E">
                <wp:extent cx="5929885" cy="2872817"/>
                <wp:effectExtent l="0" t="0" r="13970" b="0"/>
                <wp:docPr id="332531" name="Group 332531"/>
                <wp:cNvGraphicFramePr/>
                <a:graphic xmlns:a="http://schemas.openxmlformats.org/drawingml/2006/main">
                  <a:graphicData uri="http://schemas.microsoft.com/office/word/2010/wordprocessingGroup">
                    <wpg:wgp>
                      <wpg:cNvGrpSpPr/>
                      <wpg:grpSpPr>
                        <a:xfrm>
                          <a:off x="0" y="0"/>
                          <a:ext cx="5929885" cy="2872817"/>
                          <a:chOff x="0" y="0"/>
                          <a:chExt cx="5929885" cy="2872817"/>
                        </a:xfrm>
                      </wpg:grpSpPr>
                      <wps:wsp>
                        <wps:cNvPr id="23026" name="Rectangle 23026"/>
                        <wps:cNvSpPr/>
                        <wps:spPr>
                          <a:xfrm>
                            <a:off x="0" y="0"/>
                            <a:ext cx="59254" cy="213434"/>
                          </a:xfrm>
                          <a:prstGeom prst="rect">
                            <a:avLst/>
                          </a:prstGeom>
                          <a:ln>
                            <a:noFill/>
                          </a:ln>
                        </wps:spPr>
                        <wps:txbx>
                          <w:txbxContent>
                            <w:p w14:paraId="03BBC36F"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27" name="Rectangle 23027"/>
                        <wps:cNvSpPr/>
                        <wps:spPr>
                          <a:xfrm>
                            <a:off x="0" y="205741"/>
                            <a:ext cx="59254" cy="213434"/>
                          </a:xfrm>
                          <a:prstGeom prst="rect">
                            <a:avLst/>
                          </a:prstGeom>
                          <a:ln>
                            <a:noFill/>
                          </a:ln>
                        </wps:spPr>
                        <wps:txbx>
                          <w:txbxContent>
                            <w:p w14:paraId="55452BD3"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28" name="Rectangle 23028"/>
                        <wps:cNvSpPr/>
                        <wps:spPr>
                          <a:xfrm>
                            <a:off x="0" y="409957"/>
                            <a:ext cx="59254" cy="213434"/>
                          </a:xfrm>
                          <a:prstGeom prst="rect">
                            <a:avLst/>
                          </a:prstGeom>
                          <a:ln>
                            <a:noFill/>
                          </a:ln>
                        </wps:spPr>
                        <wps:txbx>
                          <w:txbxContent>
                            <w:p w14:paraId="59AF27D3"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29" name="Rectangle 23029"/>
                        <wps:cNvSpPr/>
                        <wps:spPr>
                          <a:xfrm>
                            <a:off x="0" y="614173"/>
                            <a:ext cx="59254" cy="213434"/>
                          </a:xfrm>
                          <a:prstGeom prst="rect">
                            <a:avLst/>
                          </a:prstGeom>
                          <a:ln>
                            <a:noFill/>
                          </a:ln>
                        </wps:spPr>
                        <wps:txbx>
                          <w:txbxContent>
                            <w:p w14:paraId="2F97B241"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0" name="Rectangle 23030"/>
                        <wps:cNvSpPr/>
                        <wps:spPr>
                          <a:xfrm>
                            <a:off x="0" y="818390"/>
                            <a:ext cx="59254" cy="213434"/>
                          </a:xfrm>
                          <a:prstGeom prst="rect">
                            <a:avLst/>
                          </a:prstGeom>
                          <a:ln>
                            <a:noFill/>
                          </a:ln>
                        </wps:spPr>
                        <wps:txbx>
                          <w:txbxContent>
                            <w:p w14:paraId="699E30F7"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1" name="Rectangle 23031"/>
                        <wps:cNvSpPr/>
                        <wps:spPr>
                          <a:xfrm>
                            <a:off x="0" y="1022606"/>
                            <a:ext cx="59254" cy="213434"/>
                          </a:xfrm>
                          <a:prstGeom prst="rect">
                            <a:avLst/>
                          </a:prstGeom>
                          <a:ln>
                            <a:noFill/>
                          </a:ln>
                        </wps:spPr>
                        <wps:txbx>
                          <w:txbxContent>
                            <w:p w14:paraId="74C96D43"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2" name="Rectangle 23032"/>
                        <wps:cNvSpPr/>
                        <wps:spPr>
                          <a:xfrm>
                            <a:off x="0" y="1226822"/>
                            <a:ext cx="59254" cy="213434"/>
                          </a:xfrm>
                          <a:prstGeom prst="rect">
                            <a:avLst/>
                          </a:prstGeom>
                          <a:ln>
                            <a:noFill/>
                          </a:ln>
                        </wps:spPr>
                        <wps:txbx>
                          <w:txbxContent>
                            <w:p w14:paraId="6E719501"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3" name="Rectangle 23033"/>
                        <wps:cNvSpPr/>
                        <wps:spPr>
                          <a:xfrm>
                            <a:off x="0" y="1432562"/>
                            <a:ext cx="59254" cy="213433"/>
                          </a:xfrm>
                          <a:prstGeom prst="rect">
                            <a:avLst/>
                          </a:prstGeom>
                          <a:ln>
                            <a:noFill/>
                          </a:ln>
                        </wps:spPr>
                        <wps:txbx>
                          <w:txbxContent>
                            <w:p w14:paraId="166E3656"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4" name="Rectangle 23034"/>
                        <wps:cNvSpPr/>
                        <wps:spPr>
                          <a:xfrm>
                            <a:off x="0" y="1636777"/>
                            <a:ext cx="59254" cy="213434"/>
                          </a:xfrm>
                          <a:prstGeom prst="rect">
                            <a:avLst/>
                          </a:prstGeom>
                          <a:ln>
                            <a:noFill/>
                          </a:ln>
                        </wps:spPr>
                        <wps:txbx>
                          <w:txbxContent>
                            <w:p w14:paraId="1D27352C"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5" name="Rectangle 23035"/>
                        <wps:cNvSpPr/>
                        <wps:spPr>
                          <a:xfrm>
                            <a:off x="0" y="1840993"/>
                            <a:ext cx="59254" cy="213434"/>
                          </a:xfrm>
                          <a:prstGeom prst="rect">
                            <a:avLst/>
                          </a:prstGeom>
                          <a:ln>
                            <a:noFill/>
                          </a:ln>
                        </wps:spPr>
                        <wps:txbx>
                          <w:txbxContent>
                            <w:p w14:paraId="042F87BE"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6" name="Rectangle 23036"/>
                        <wps:cNvSpPr/>
                        <wps:spPr>
                          <a:xfrm>
                            <a:off x="0" y="2045209"/>
                            <a:ext cx="59254" cy="213434"/>
                          </a:xfrm>
                          <a:prstGeom prst="rect">
                            <a:avLst/>
                          </a:prstGeom>
                          <a:ln>
                            <a:noFill/>
                          </a:ln>
                        </wps:spPr>
                        <wps:txbx>
                          <w:txbxContent>
                            <w:p w14:paraId="2E7744B0"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7" name="Rectangle 23037"/>
                        <wps:cNvSpPr/>
                        <wps:spPr>
                          <a:xfrm>
                            <a:off x="0" y="2249426"/>
                            <a:ext cx="59254" cy="213436"/>
                          </a:xfrm>
                          <a:prstGeom prst="rect">
                            <a:avLst/>
                          </a:prstGeom>
                          <a:ln>
                            <a:noFill/>
                          </a:ln>
                        </wps:spPr>
                        <wps:txbx>
                          <w:txbxContent>
                            <w:p w14:paraId="3092E469"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8" name="Rectangle 23038"/>
                        <wps:cNvSpPr/>
                        <wps:spPr>
                          <a:xfrm>
                            <a:off x="0" y="2453643"/>
                            <a:ext cx="59254" cy="213434"/>
                          </a:xfrm>
                          <a:prstGeom prst="rect">
                            <a:avLst/>
                          </a:prstGeom>
                          <a:ln>
                            <a:noFill/>
                          </a:ln>
                        </wps:spPr>
                        <wps:txbx>
                          <w:txbxContent>
                            <w:p w14:paraId="0E516D22"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039" name="Rectangle 23039"/>
                        <wps:cNvSpPr/>
                        <wps:spPr>
                          <a:xfrm>
                            <a:off x="0" y="2659383"/>
                            <a:ext cx="59254" cy="213434"/>
                          </a:xfrm>
                          <a:prstGeom prst="rect">
                            <a:avLst/>
                          </a:prstGeom>
                          <a:ln>
                            <a:noFill/>
                          </a:ln>
                        </wps:spPr>
                        <wps:txbx>
                          <w:txbxContent>
                            <w:p w14:paraId="64D474C9"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72" name="Shape 23272"/>
                        <wps:cNvSpPr/>
                        <wps:spPr>
                          <a:xfrm>
                            <a:off x="509017" y="2360534"/>
                            <a:ext cx="5167884" cy="431292"/>
                          </a:xfrm>
                          <a:custGeom>
                            <a:avLst/>
                            <a:gdLst/>
                            <a:ahLst/>
                            <a:cxnLst/>
                            <a:rect l="0" t="0" r="0" b="0"/>
                            <a:pathLst>
                              <a:path w="5167884" h="431292">
                                <a:moveTo>
                                  <a:pt x="0" y="431292"/>
                                </a:moveTo>
                                <a:lnTo>
                                  <a:pt x="5167884" y="431292"/>
                                </a:lnTo>
                                <a:lnTo>
                                  <a:pt x="5167884" y="0"/>
                                </a:lnTo>
                                <a:lnTo>
                                  <a:pt x="0" y="0"/>
                                </a:lnTo>
                                <a:close/>
                              </a:path>
                            </a:pathLst>
                          </a:custGeom>
                          <a:noFill/>
                          <a:ln w="9525" cap="rnd" cmpd="sng" algn="ctr">
                            <a:solidFill>
                              <a:srgbClr val="000000"/>
                            </a:solidFill>
                            <a:prstDash val="solid"/>
                            <a:miter lim="101600"/>
                          </a:ln>
                          <a:effectLst/>
                        </wps:spPr>
                        <wps:bodyPr/>
                      </wps:wsp>
                      <wps:wsp>
                        <wps:cNvPr id="23273" name="Rectangle 23273"/>
                        <wps:cNvSpPr/>
                        <wps:spPr>
                          <a:xfrm>
                            <a:off x="2025308" y="2417993"/>
                            <a:ext cx="2809085" cy="262625"/>
                          </a:xfrm>
                          <a:prstGeom prst="rect">
                            <a:avLst/>
                          </a:prstGeom>
                          <a:ln>
                            <a:noFill/>
                          </a:ln>
                        </wps:spPr>
                        <wps:txbx>
                          <w:txbxContent>
                            <w:p w14:paraId="45912F24" w14:textId="21AE3500" w:rsidR="00A44F3A" w:rsidRPr="00FE6967" w:rsidRDefault="00A44F3A" w:rsidP="007C2AA0">
                              <w:pPr>
                                <w:spacing w:after="160" w:line="259" w:lineRule="auto"/>
                                <w:ind w:firstLine="0"/>
                                <w:jc w:val="left"/>
                                <w:rPr>
                                  <w:lang w:val="uk-UA"/>
                                </w:rPr>
                              </w:pPr>
                              <w:r w:rsidRPr="001E0257">
                                <w:rPr>
                                  <w:lang w:val="uk-UA"/>
                                </w:rPr>
                                <w:t>Міжкультурний</w:t>
                              </w:r>
                              <w:r>
                                <w:rPr>
                                  <w:lang w:val="uk-UA"/>
                                </w:rPr>
                                <w:t xml:space="preserve"> компонент</w:t>
                              </w:r>
                            </w:p>
                          </w:txbxContent>
                        </wps:txbx>
                        <wps:bodyPr horzOverflow="overflow" vert="horz" lIns="0" tIns="0" rIns="0" bIns="0" rtlCol="0">
                          <a:noAutofit/>
                        </wps:bodyPr>
                      </wps:wsp>
                      <wps:wsp>
                        <wps:cNvPr id="23274" name="Rectangle 23274"/>
                        <wps:cNvSpPr/>
                        <wps:spPr>
                          <a:xfrm>
                            <a:off x="3297941" y="2455167"/>
                            <a:ext cx="59254" cy="213434"/>
                          </a:xfrm>
                          <a:prstGeom prst="rect">
                            <a:avLst/>
                          </a:prstGeom>
                          <a:ln>
                            <a:noFill/>
                          </a:ln>
                        </wps:spPr>
                        <wps:txbx>
                          <w:txbxContent>
                            <w:p w14:paraId="6DCA5609"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76" name="Rectangle 23276"/>
                        <wps:cNvSpPr/>
                        <wps:spPr>
                          <a:xfrm>
                            <a:off x="4159001" y="2455167"/>
                            <a:ext cx="59254" cy="213434"/>
                          </a:xfrm>
                          <a:prstGeom prst="rect">
                            <a:avLst/>
                          </a:prstGeom>
                          <a:ln>
                            <a:noFill/>
                          </a:ln>
                        </wps:spPr>
                        <wps:txbx>
                          <w:txbxContent>
                            <w:p w14:paraId="4E9F1D72"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78" name="Shape 23278"/>
                        <wps:cNvSpPr/>
                        <wps:spPr>
                          <a:xfrm>
                            <a:off x="509017" y="1209914"/>
                            <a:ext cx="1385316" cy="725424"/>
                          </a:xfrm>
                          <a:custGeom>
                            <a:avLst/>
                            <a:gdLst/>
                            <a:ahLst/>
                            <a:cxnLst/>
                            <a:rect l="0" t="0" r="0" b="0"/>
                            <a:pathLst>
                              <a:path w="1385316" h="725424">
                                <a:moveTo>
                                  <a:pt x="0" y="725424"/>
                                </a:moveTo>
                                <a:lnTo>
                                  <a:pt x="1385316" y="725424"/>
                                </a:lnTo>
                                <a:lnTo>
                                  <a:pt x="1385316" y="0"/>
                                </a:lnTo>
                                <a:lnTo>
                                  <a:pt x="0" y="0"/>
                                </a:lnTo>
                                <a:close/>
                              </a:path>
                            </a:pathLst>
                          </a:custGeom>
                          <a:noFill/>
                          <a:ln w="9525" cap="rnd" cmpd="sng" algn="ctr">
                            <a:solidFill>
                              <a:srgbClr val="000000"/>
                            </a:solidFill>
                            <a:prstDash val="solid"/>
                            <a:miter lim="101600"/>
                          </a:ln>
                          <a:effectLst/>
                        </wps:spPr>
                        <wps:bodyPr/>
                      </wps:wsp>
                      <wps:wsp>
                        <wps:cNvPr id="23279" name="Rectangle 23279"/>
                        <wps:cNvSpPr/>
                        <wps:spPr>
                          <a:xfrm>
                            <a:off x="775683" y="1264357"/>
                            <a:ext cx="1055053" cy="755274"/>
                          </a:xfrm>
                          <a:prstGeom prst="rect">
                            <a:avLst/>
                          </a:prstGeom>
                          <a:ln>
                            <a:noFill/>
                          </a:ln>
                        </wps:spPr>
                        <wps:txbx>
                          <w:txbxContent>
                            <w:p w14:paraId="22F2CE33" w14:textId="110FA1DE" w:rsidR="00A44F3A" w:rsidRDefault="00A44F3A" w:rsidP="007C2AA0">
                              <w:pPr>
                                <w:spacing w:after="160" w:line="259" w:lineRule="auto"/>
                                <w:ind w:firstLine="0"/>
                                <w:jc w:val="left"/>
                                <w:rPr>
                                  <w:lang w:val="uk-UA"/>
                                </w:rPr>
                              </w:pPr>
                              <w:r w:rsidRPr="001E0257">
                                <w:rPr>
                                  <w:lang w:val="uk-UA"/>
                                </w:rPr>
                                <w:t>Теоретико</w:t>
                              </w:r>
                              <w:r>
                                <w:rPr>
                                  <w:lang w:val="uk-UA"/>
                                </w:rPr>
                                <w:t xml:space="preserve">-когнітивний </w:t>
                              </w:r>
                            </w:p>
                            <w:p w14:paraId="06598FCF" w14:textId="5B89812A" w:rsidR="00A44F3A" w:rsidRPr="00513918" w:rsidRDefault="00A44F3A" w:rsidP="007C2AA0">
                              <w:pPr>
                                <w:spacing w:after="160" w:line="259" w:lineRule="auto"/>
                                <w:ind w:firstLine="0"/>
                                <w:jc w:val="left"/>
                                <w:rPr>
                                  <w:lang w:val="uk-UA"/>
                                </w:rPr>
                              </w:pPr>
                              <w:r>
                                <w:rPr>
                                  <w:lang w:val="uk-UA"/>
                                </w:rPr>
                                <w:t>компонент</w:t>
                              </w:r>
                            </w:p>
                          </w:txbxContent>
                        </wps:txbx>
                        <wps:bodyPr horzOverflow="overflow" vert="horz" lIns="0" tIns="0" rIns="0" bIns="0" rtlCol="0">
                          <a:noAutofit/>
                        </wps:bodyPr>
                      </wps:wsp>
                      <wps:wsp>
                        <wps:cNvPr id="23282" name="Rectangle 23282"/>
                        <wps:cNvSpPr/>
                        <wps:spPr>
                          <a:xfrm>
                            <a:off x="1705357" y="1505715"/>
                            <a:ext cx="59254" cy="213433"/>
                          </a:xfrm>
                          <a:prstGeom prst="rect">
                            <a:avLst/>
                          </a:prstGeom>
                          <a:ln>
                            <a:noFill/>
                          </a:ln>
                        </wps:spPr>
                        <wps:txbx>
                          <w:txbxContent>
                            <w:p w14:paraId="12511810"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84" name="Rectangle 23284"/>
                        <wps:cNvSpPr/>
                        <wps:spPr>
                          <a:xfrm>
                            <a:off x="1610869" y="1712978"/>
                            <a:ext cx="59254" cy="213434"/>
                          </a:xfrm>
                          <a:prstGeom prst="rect">
                            <a:avLst/>
                          </a:prstGeom>
                          <a:ln>
                            <a:noFill/>
                          </a:ln>
                        </wps:spPr>
                        <wps:txbx>
                          <w:txbxContent>
                            <w:p w14:paraId="5626901F"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86" name="Shape 23286"/>
                        <wps:cNvSpPr/>
                        <wps:spPr>
                          <a:xfrm>
                            <a:off x="2400301" y="1209914"/>
                            <a:ext cx="1385316" cy="725424"/>
                          </a:xfrm>
                          <a:custGeom>
                            <a:avLst/>
                            <a:gdLst/>
                            <a:ahLst/>
                            <a:cxnLst/>
                            <a:rect l="0" t="0" r="0" b="0"/>
                            <a:pathLst>
                              <a:path w="1385316" h="725424">
                                <a:moveTo>
                                  <a:pt x="0" y="725424"/>
                                </a:moveTo>
                                <a:lnTo>
                                  <a:pt x="1385316" y="725424"/>
                                </a:lnTo>
                                <a:lnTo>
                                  <a:pt x="1385316" y="0"/>
                                </a:lnTo>
                                <a:lnTo>
                                  <a:pt x="0" y="0"/>
                                </a:lnTo>
                                <a:close/>
                              </a:path>
                            </a:pathLst>
                          </a:custGeom>
                          <a:noFill/>
                          <a:ln w="9525" cap="rnd" cmpd="sng" algn="ctr">
                            <a:solidFill>
                              <a:srgbClr val="000000"/>
                            </a:solidFill>
                            <a:prstDash val="solid"/>
                            <a:miter lim="101600"/>
                          </a:ln>
                          <a:effectLst/>
                        </wps:spPr>
                        <wps:bodyPr/>
                      </wps:wsp>
                      <wps:wsp>
                        <wps:cNvPr id="23287" name="Rectangle 23287"/>
                        <wps:cNvSpPr/>
                        <wps:spPr>
                          <a:xfrm>
                            <a:off x="2715561" y="1264357"/>
                            <a:ext cx="1000546" cy="556492"/>
                          </a:xfrm>
                          <a:prstGeom prst="rect">
                            <a:avLst/>
                          </a:prstGeom>
                          <a:ln>
                            <a:noFill/>
                          </a:ln>
                        </wps:spPr>
                        <wps:txbx>
                          <w:txbxContent>
                            <w:p w14:paraId="2073E163" w14:textId="451933A6" w:rsidR="00A44F3A" w:rsidRDefault="00A44F3A" w:rsidP="007C2AA0">
                              <w:pPr>
                                <w:spacing w:after="160" w:line="259" w:lineRule="auto"/>
                                <w:ind w:firstLine="0"/>
                                <w:jc w:val="left"/>
                                <w:rPr>
                                  <w:lang w:val="uk-UA"/>
                                </w:rPr>
                              </w:pPr>
                              <w:r>
                                <w:rPr>
                                  <w:lang w:val="uk-UA"/>
                                </w:rPr>
                                <w:t>Мовний</w:t>
                              </w:r>
                            </w:p>
                            <w:p w14:paraId="421036A2" w14:textId="4CA05E33" w:rsidR="00A44F3A" w:rsidRPr="00661A10" w:rsidRDefault="00A44F3A" w:rsidP="007C2AA0">
                              <w:pPr>
                                <w:spacing w:after="160" w:line="259" w:lineRule="auto"/>
                                <w:ind w:firstLine="0"/>
                                <w:jc w:val="left"/>
                                <w:rPr>
                                  <w:lang w:val="uk-UA"/>
                                </w:rPr>
                              </w:pPr>
                              <w:r>
                                <w:rPr>
                                  <w:lang w:val="uk-UA"/>
                                </w:rPr>
                                <w:t>компонент</w:t>
                              </w:r>
                            </w:p>
                          </w:txbxContent>
                        </wps:txbx>
                        <wps:bodyPr horzOverflow="overflow" vert="horz" lIns="0" tIns="0" rIns="0" bIns="0" rtlCol="0">
                          <a:noAutofit/>
                        </wps:bodyPr>
                      </wps:wsp>
                      <wps:wsp>
                        <wps:cNvPr id="23288" name="Rectangle 23288"/>
                        <wps:cNvSpPr/>
                        <wps:spPr>
                          <a:xfrm>
                            <a:off x="3468621" y="1301500"/>
                            <a:ext cx="59254" cy="213434"/>
                          </a:xfrm>
                          <a:prstGeom prst="rect">
                            <a:avLst/>
                          </a:prstGeom>
                          <a:ln>
                            <a:noFill/>
                          </a:ln>
                        </wps:spPr>
                        <wps:txbx>
                          <w:txbxContent>
                            <w:p w14:paraId="189A4A90"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90" name="Rectangle 23290"/>
                        <wps:cNvSpPr/>
                        <wps:spPr>
                          <a:xfrm>
                            <a:off x="3502149" y="1508763"/>
                            <a:ext cx="59254" cy="213433"/>
                          </a:xfrm>
                          <a:prstGeom prst="rect">
                            <a:avLst/>
                          </a:prstGeom>
                          <a:ln>
                            <a:noFill/>
                          </a:ln>
                        </wps:spPr>
                        <wps:txbx>
                          <w:txbxContent>
                            <w:p w14:paraId="01670896"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92" name="Shape 23292"/>
                        <wps:cNvSpPr/>
                        <wps:spPr>
                          <a:xfrm>
                            <a:off x="4290061" y="1209914"/>
                            <a:ext cx="1386840" cy="725424"/>
                          </a:xfrm>
                          <a:custGeom>
                            <a:avLst/>
                            <a:gdLst/>
                            <a:ahLst/>
                            <a:cxnLst/>
                            <a:rect l="0" t="0" r="0" b="0"/>
                            <a:pathLst>
                              <a:path w="1386840" h="725424">
                                <a:moveTo>
                                  <a:pt x="0" y="725424"/>
                                </a:moveTo>
                                <a:lnTo>
                                  <a:pt x="1386840" y="725424"/>
                                </a:lnTo>
                                <a:lnTo>
                                  <a:pt x="1386840" y="0"/>
                                </a:lnTo>
                                <a:lnTo>
                                  <a:pt x="0" y="0"/>
                                </a:lnTo>
                                <a:close/>
                              </a:path>
                            </a:pathLst>
                          </a:custGeom>
                          <a:noFill/>
                          <a:ln w="9525" cap="rnd" cmpd="sng" algn="ctr">
                            <a:solidFill>
                              <a:srgbClr val="000000"/>
                            </a:solidFill>
                            <a:prstDash val="solid"/>
                            <a:miter lim="101600"/>
                          </a:ln>
                          <a:effectLst/>
                        </wps:spPr>
                        <wps:bodyPr/>
                      </wps:wsp>
                      <wps:wsp>
                        <wps:cNvPr id="23293" name="Rectangle 23293"/>
                        <wps:cNvSpPr/>
                        <wps:spPr>
                          <a:xfrm>
                            <a:off x="4484343" y="1264289"/>
                            <a:ext cx="1137230" cy="620102"/>
                          </a:xfrm>
                          <a:prstGeom prst="rect">
                            <a:avLst/>
                          </a:prstGeom>
                          <a:ln>
                            <a:noFill/>
                          </a:ln>
                        </wps:spPr>
                        <wps:txbx>
                          <w:txbxContent>
                            <w:p w14:paraId="68C11EF5" w14:textId="367769DC" w:rsidR="00A44F3A" w:rsidRPr="00FE6967" w:rsidRDefault="00A44F3A" w:rsidP="007C2AA0">
                              <w:pPr>
                                <w:spacing w:after="160" w:line="259" w:lineRule="auto"/>
                                <w:ind w:firstLine="0"/>
                                <w:jc w:val="left"/>
                                <w:rPr>
                                  <w:lang w:val="uk-UA"/>
                                </w:rPr>
                              </w:pPr>
                              <w:r>
                                <w:rPr>
                                  <w:lang w:val="uk-UA"/>
                                </w:rPr>
                                <w:t>Мовленнєвий компонент</w:t>
                              </w:r>
                            </w:p>
                          </w:txbxContent>
                        </wps:txbx>
                        <wps:bodyPr horzOverflow="overflow" vert="horz" lIns="0" tIns="0" rIns="0" bIns="0" rtlCol="0">
                          <a:noAutofit/>
                        </wps:bodyPr>
                      </wps:wsp>
                      <wps:wsp>
                        <wps:cNvPr id="23294" name="Rectangle 23294"/>
                        <wps:cNvSpPr/>
                        <wps:spPr>
                          <a:xfrm>
                            <a:off x="5292850" y="1301500"/>
                            <a:ext cx="59254" cy="213434"/>
                          </a:xfrm>
                          <a:prstGeom prst="rect">
                            <a:avLst/>
                          </a:prstGeom>
                          <a:ln>
                            <a:noFill/>
                          </a:ln>
                        </wps:spPr>
                        <wps:txbx>
                          <w:txbxContent>
                            <w:p w14:paraId="53CD8D3F"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96" name="Rectangle 23296"/>
                        <wps:cNvSpPr/>
                        <wps:spPr>
                          <a:xfrm>
                            <a:off x="5393435" y="1508763"/>
                            <a:ext cx="59254" cy="213433"/>
                          </a:xfrm>
                          <a:prstGeom prst="rect">
                            <a:avLst/>
                          </a:prstGeom>
                          <a:ln>
                            <a:noFill/>
                          </a:ln>
                        </wps:spPr>
                        <wps:txbx>
                          <w:txbxContent>
                            <w:p w14:paraId="0401CDFE"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297" name="Shape 23297"/>
                        <wps:cNvSpPr/>
                        <wps:spPr>
                          <a:xfrm>
                            <a:off x="3118105" y="348854"/>
                            <a:ext cx="76200" cy="861060"/>
                          </a:xfrm>
                          <a:custGeom>
                            <a:avLst/>
                            <a:gdLst/>
                            <a:ahLst/>
                            <a:cxnLst/>
                            <a:rect l="0" t="0" r="0" b="0"/>
                            <a:pathLst>
                              <a:path w="76200" h="861060">
                                <a:moveTo>
                                  <a:pt x="32004" y="0"/>
                                </a:moveTo>
                                <a:lnTo>
                                  <a:pt x="42672" y="0"/>
                                </a:lnTo>
                                <a:lnTo>
                                  <a:pt x="42672" y="784860"/>
                                </a:lnTo>
                                <a:lnTo>
                                  <a:pt x="76200" y="784860"/>
                                </a:lnTo>
                                <a:lnTo>
                                  <a:pt x="38100" y="861060"/>
                                </a:lnTo>
                                <a:lnTo>
                                  <a:pt x="0" y="784860"/>
                                </a:lnTo>
                                <a:lnTo>
                                  <a:pt x="32004" y="784860"/>
                                </a:lnTo>
                                <a:lnTo>
                                  <a:pt x="32004" y="0"/>
                                </a:lnTo>
                                <a:close/>
                              </a:path>
                            </a:pathLst>
                          </a:custGeom>
                          <a:solidFill>
                            <a:srgbClr val="000000"/>
                          </a:solidFill>
                          <a:ln w="0" cap="rnd">
                            <a:noFill/>
                            <a:miter lim="101600"/>
                          </a:ln>
                          <a:effectLst/>
                        </wps:spPr>
                        <wps:bodyPr/>
                      </wps:wsp>
                      <wps:wsp>
                        <wps:cNvPr id="23298" name="Shape 23298"/>
                        <wps:cNvSpPr/>
                        <wps:spPr>
                          <a:xfrm>
                            <a:off x="886969" y="469250"/>
                            <a:ext cx="524256" cy="740664"/>
                          </a:xfrm>
                          <a:custGeom>
                            <a:avLst/>
                            <a:gdLst/>
                            <a:ahLst/>
                            <a:cxnLst/>
                            <a:rect l="0" t="0" r="0" b="0"/>
                            <a:pathLst>
                              <a:path w="524256" h="740664">
                                <a:moveTo>
                                  <a:pt x="515112" y="0"/>
                                </a:moveTo>
                                <a:lnTo>
                                  <a:pt x="524256" y="6097"/>
                                </a:lnTo>
                                <a:lnTo>
                                  <a:pt x="46997" y="681463"/>
                                </a:lnTo>
                                <a:lnTo>
                                  <a:pt x="74676" y="701040"/>
                                </a:lnTo>
                                <a:lnTo>
                                  <a:pt x="0" y="740664"/>
                                </a:lnTo>
                                <a:lnTo>
                                  <a:pt x="12192" y="656844"/>
                                </a:lnTo>
                                <a:lnTo>
                                  <a:pt x="39735" y="676326"/>
                                </a:lnTo>
                                <a:lnTo>
                                  <a:pt x="515112" y="0"/>
                                </a:lnTo>
                                <a:close/>
                              </a:path>
                            </a:pathLst>
                          </a:custGeom>
                          <a:solidFill>
                            <a:srgbClr val="000000"/>
                          </a:solidFill>
                          <a:ln w="0" cap="rnd">
                            <a:noFill/>
                            <a:miter lim="101600"/>
                          </a:ln>
                          <a:effectLst/>
                        </wps:spPr>
                        <wps:bodyPr/>
                      </wps:wsp>
                      <wps:wsp>
                        <wps:cNvPr id="23299" name="Shape 23299"/>
                        <wps:cNvSpPr/>
                        <wps:spPr>
                          <a:xfrm>
                            <a:off x="4504945" y="469250"/>
                            <a:ext cx="541020" cy="740664"/>
                          </a:xfrm>
                          <a:custGeom>
                            <a:avLst/>
                            <a:gdLst/>
                            <a:ahLst/>
                            <a:cxnLst/>
                            <a:rect l="0" t="0" r="0" b="0"/>
                            <a:pathLst>
                              <a:path w="541020" h="740664">
                                <a:moveTo>
                                  <a:pt x="7620" y="0"/>
                                </a:moveTo>
                                <a:lnTo>
                                  <a:pt x="500141" y="677216"/>
                                </a:lnTo>
                                <a:lnTo>
                                  <a:pt x="527304" y="656844"/>
                                </a:lnTo>
                                <a:lnTo>
                                  <a:pt x="541020" y="740664"/>
                                </a:lnTo>
                                <a:lnTo>
                                  <a:pt x="466344" y="702564"/>
                                </a:lnTo>
                                <a:lnTo>
                                  <a:pt x="492342" y="683066"/>
                                </a:lnTo>
                                <a:lnTo>
                                  <a:pt x="0" y="6097"/>
                                </a:lnTo>
                                <a:lnTo>
                                  <a:pt x="7620" y="0"/>
                                </a:lnTo>
                                <a:close/>
                              </a:path>
                            </a:pathLst>
                          </a:custGeom>
                          <a:solidFill>
                            <a:srgbClr val="000000"/>
                          </a:solidFill>
                          <a:ln w="0" cap="rnd">
                            <a:noFill/>
                            <a:miter lim="101600"/>
                          </a:ln>
                          <a:effectLst/>
                        </wps:spPr>
                        <wps:bodyPr/>
                      </wps:wsp>
                      <wps:wsp>
                        <wps:cNvPr id="23300" name="Shape 23300"/>
                        <wps:cNvSpPr/>
                        <wps:spPr>
                          <a:xfrm>
                            <a:off x="1894332" y="1459850"/>
                            <a:ext cx="505968" cy="76200"/>
                          </a:xfrm>
                          <a:custGeom>
                            <a:avLst/>
                            <a:gdLst/>
                            <a:ahLst/>
                            <a:cxnLst/>
                            <a:rect l="0" t="0" r="0" b="0"/>
                            <a:pathLst>
                              <a:path w="505968" h="76200">
                                <a:moveTo>
                                  <a:pt x="429768" y="0"/>
                                </a:moveTo>
                                <a:lnTo>
                                  <a:pt x="505968" y="38100"/>
                                </a:lnTo>
                                <a:lnTo>
                                  <a:pt x="429768" y="76200"/>
                                </a:lnTo>
                                <a:lnTo>
                                  <a:pt x="429768" y="42673"/>
                                </a:lnTo>
                                <a:lnTo>
                                  <a:pt x="0" y="42673"/>
                                </a:lnTo>
                                <a:lnTo>
                                  <a:pt x="0" y="33528"/>
                                </a:lnTo>
                                <a:lnTo>
                                  <a:pt x="429768" y="33528"/>
                                </a:lnTo>
                                <a:lnTo>
                                  <a:pt x="429768" y="0"/>
                                </a:lnTo>
                                <a:close/>
                              </a:path>
                            </a:pathLst>
                          </a:custGeom>
                          <a:solidFill>
                            <a:srgbClr val="000000"/>
                          </a:solidFill>
                          <a:ln w="0" cap="rnd">
                            <a:noFill/>
                            <a:miter lim="101600"/>
                          </a:ln>
                          <a:effectLst/>
                        </wps:spPr>
                        <wps:bodyPr/>
                      </wps:wsp>
                      <wps:wsp>
                        <wps:cNvPr id="23301" name="Shape 23301"/>
                        <wps:cNvSpPr/>
                        <wps:spPr>
                          <a:xfrm>
                            <a:off x="3785617" y="1459850"/>
                            <a:ext cx="504444" cy="76200"/>
                          </a:xfrm>
                          <a:custGeom>
                            <a:avLst/>
                            <a:gdLst/>
                            <a:ahLst/>
                            <a:cxnLst/>
                            <a:rect l="0" t="0" r="0" b="0"/>
                            <a:pathLst>
                              <a:path w="504444" h="76200">
                                <a:moveTo>
                                  <a:pt x="428244" y="0"/>
                                </a:moveTo>
                                <a:lnTo>
                                  <a:pt x="504444" y="38100"/>
                                </a:lnTo>
                                <a:lnTo>
                                  <a:pt x="428244" y="76200"/>
                                </a:lnTo>
                                <a:lnTo>
                                  <a:pt x="428244" y="42673"/>
                                </a:lnTo>
                                <a:lnTo>
                                  <a:pt x="0" y="42673"/>
                                </a:lnTo>
                                <a:lnTo>
                                  <a:pt x="0" y="33528"/>
                                </a:lnTo>
                                <a:lnTo>
                                  <a:pt x="428244" y="33528"/>
                                </a:lnTo>
                                <a:lnTo>
                                  <a:pt x="428244" y="0"/>
                                </a:lnTo>
                                <a:close/>
                              </a:path>
                            </a:pathLst>
                          </a:custGeom>
                          <a:solidFill>
                            <a:srgbClr val="000000"/>
                          </a:solidFill>
                          <a:ln w="0" cap="rnd">
                            <a:noFill/>
                            <a:miter lim="101600"/>
                          </a:ln>
                          <a:effectLst/>
                        </wps:spPr>
                        <wps:bodyPr/>
                      </wps:wsp>
                      <wps:wsp>
                        <wps:cNvPr id="23302" name="Shape 23302"/>
                        <wps:cNvSpPr/>
                        <wps:spPr>
                          <a:xfrm>
                            <a:off x="4882897" y="1929242"/>
                            <a:ext cx="76200" cy="431292"/>
                          </a:xfrm>
                          <a:custGeom>
                            <a:avLst/>
                            <a:gdLst/>
                            <a:ahLst/>
                            <a:cxnLst/>
                            <a:rect l="0" t="0" r="0" b="0"/>
                            <a:pathLst>
                              <a:path w="76200" h="431292">
                                <a:moveTo>
                                  <a:pt x="33528" y="0"/>
                                </a:moveTo>
                                <a:lnTo>
                                  <a:pt x="42672" y="0"/>
                                </a:lnTo>
                                <a:lnTo>
                                  <a:pt x="42672" y="355092"/>
                                </a:lnTo>
                                <a:lnTo>
                                  <a:pt x="76200" y="355092"/>
                                </a:lnTo>
                                <a:lnTo>
                                  <a:pt x="38100" y="431292"/>
                                </a:lnTo>
                                <a:lnTo>
                                  <a:pt x="0" y="355092"/>
                                </a:lnTo>
                                <a:lnTo>
                                  <a:pt x="33528" y="355092"/>
                                </a:lnTo>
                                <a:lnTo>
                                  <a:pt x="33528" y="0"/>
                                </a:lnTo>
                                <a:close/>
                              </a:path>
                            </a:pathLst>
                          </a:custGeom>
                          <a:solidFill>
                            <a:srgbClr val="000000"/>
                          </a:solidFill>
                          <a:ln w="0" cap="rnd">
                            <a:noFill/>
                            <a:miter lim="101600"/>
                          </a:ln>
                          <a:effectLst/>
                        </wps:spPr>
                        <wps:bodyPr/>
                      </wps:wsp>
                      <wps:wsp>
                        <wps:cNvPr id="364746" name="Shape 364746"/>
                        <wps:cNvSpPr/>
                        <wps:spPr>
                          <a:xfrm>
                            <a:off x="1213105" y="103490"/>
                            <a:ext cx="3506724" cy="368809"/>
                          </a:xfrm>
                          <a:custGeom>
                            <a:avLst/>
                            <a:gdLst/>
                            <a:ahLst/>
                            <a:cxnLst/>
                            <a:rect l="0" t="0" r="0" b="0"/>
                            <a:pathLst>
                              <a:path w="3506724" h="368809">
                                <a:moveTo>
                                  <a:pt x="0" y="0"/>
                                </a:moveTo>
                                <a:lnTo>
                                  <a:pt x="3506724" y="0"/>
                                </a:lnTo>
                                <a:lnTo>
                                  <a:pt x="3506724" y="368809"/>
                                </a:lnTo>
                                <a:lnTo>
                                  <a:pt x="0" y="368809"/>
                                </a:lnTo>
                                <a:lnTo>
                                  <a:pt x="0" y="0"/>
                                </a:lnTo>
                              </a:path>
                            </a:pathLst>
                          </a:custGeom>
                          <a:solidFill>
                            <a:srgbClr val="FFFFFF"/>
                          </a:solidFill>
                          <a:ln w="0" cap="rnd">
                            <a:noFill/>
                            <a:miter lim="101600"/>
                          </a:ln>
                          <a:effectLst/>
                        </wps:spPr>
                        <wps:bodyPr/>
                      </wps:wsp>
                      <wps:wsp>
                        <wps:cNvPr id="23304" name="Shape 23304"/>
                        <wps:cNvSpPr/>
                        <wps:spPr>
                          <a:xfrm>
                            <a:off x="1213105" y="103490"/>
                            <a:ext cx="3506724" cy="368809"/>
                          </a:xfrm>
                          <a:custGeom>
                            <a:avLst/>
                            <a:gdLst/>
                            <a:ahLst/>
                            <a:cxnLst/>
                            <a:rect l="0" t="0" r="0" b="0"/>
                            <a:pathLst>
                              <a:path w="3506724" h="368809">
                                <a:moveTo>
                                  <a:pt x="0" y="368809"/>
                                </a:moveTo>
                                <a:lnTo>
                                  <a:pt x="3506724" y="368809"/>
                                </a:lnTo>
                                <a:lnTo>
                                  <a:pt x="3506724" y="0"/>
                                </a:lnTo>
                                <a:lnTo>
                                  <a:pt x="0" y="0"/>
                                </a:lnTo>
                                <a:close/>
                              </a:path>
                            </a:pathLst>
                          </a:custGeom>
                          <a:noFill/>
                          <a:ln w="9525" cap="rnd" cmpd="sng" algn="ctr">
                            <a:solidFill>
                              <a:srgbClr val="000000"/>
                            </a:solidFill>
                            <a:prstDash val="solid"/>
                            <a:miter lim="101600"/>
                          </a:ln>
                          <a:effectLst/>
                        </wps:spPr>
                        <wps:bodyPr/>
                      </wps:wsp>
                      <wps:wsp>
                        <wps:cNvPr id="23305" name="Rectangle 23305"/>
                        <wps:cNvSpPr/>
                        <wps:spPr>
                          <a:xfrm>
                            <a:off x="1828721" y="162534"/>
                            <a:ext cx="2536545" cy="262626"/>
                          </a:xfrm>
                          <a:prstGeom prst="rect">
                            <a:avLst/>
                          </a:prstGeom>
                          <a:ln>
                            <a:noFill/>
                          </a:ln>
                        </wps:spPr>
                        <wps:txbx>
                          <w:txbxContent>
                            <w:p w14:paraId="544843B7" w14:textId="198BD771" w:rsidR="00A44F3A" w:rsidRPr="00513918" w:rsidRDefault="00A44F3A" w:rsidP="007C2AA0">
                              <w:pPr>
                                <w:spacing w:after="160" w:line="259" w:lineRule="auto"/>
                                <w:ind w:firstLine="0"/>
                                <w:jc w:val="left"/>
                                <w:rPr>
                                  <w:lang w:val="uk-UA"/>
                                </w:rPr>
                              </w:pPr>
                              <w:r w:rsidRPr="001E0257">
                                <w:rPr>
                                  <w:lang w:val="uk-UA"/>
                                </w:rPr>
                                <w:t>Граматична</w:t>
                              </w:r>
                              <w:r>
                                <w:rPr>
                                  <w:lang w:val="uk-UA"/>
                                </w:rPr>
                                <w:t xml:space="preserve"> компетенція</w:t>
                              </w:r>
                            </w:p>
                          </w:txbxContent>
                        </wps:txbx>
                        <wps:bodyPr horzOverflow="overflow" vert="horz" lIns="0" tIns="0" rIns="0" bIns="0" rtlCol="0">
                          <a:noAutofit/>
                        </wps:bodyPr>
                      </wps:wsp>
                      <wps:wsp>
                        <wps:cNvPr id="23306" name="Rectangle 23306"/>
                        <wps:cNvSpPr/>
                        <wps:spPr>
                          <a:xfrm>
                            <a:off x="3072384" y="199648"/>
                            <a:ext cx="59254" cy="213434"/>
                          </a:xfrm>
                          <a:prstGeom prst="rect">
                            <a:avLst/>
                          </a:prstGeom>
                          <a:ln>
                            <a:noFill/>
                          </a:ln>
                        </wps:spPr>
                        <wps:txbx>
                          <w:txbxContent>
                            <w:p w14:paraId="735AB764"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308" name="Rectangle 23308"/>
                        <wps:cNvSpPr/>
                        <wps:spPr>
                          <a:xfrm>
                            <a:off x="4102607" y="199648"/>
                            <a:ext cx="59254" cy="213434"/>
                          </a:xfrm>
                          <a:prstGeom prst="rect">
                            <a:avLst/>
                          </a:prstGeom>
                          <a:ln>
                            <a:noFill/>
                          </a:ln>
                        </wps:spPr>
                        <wps:txbx>
                          <w:txbxContent>
                            <w:p w14:paraId="30058E5C" w14:textId="77777777" w:rsidR="00A44F3A" w:rsidRDefault="00A44F3A" w:rsidP="007C2AA0">
                              <w:pPr>
                                <w:spacing w:after="160" w:line="259" w:lineRule="auto"/>
                                <w:ind w:firstLine="0"/>
                                <w:jc w:val="left"/>
                              </w:pPr>
                              <w:r>
                                <w:t xml:space="preserve"> </w:t>
                              </w:r>
                            </w:p>
                          </w:txbxContent>
                        </wps:txbx>
                        <wps:bodyPr horzOverflow="overflow" vert="horz" lIns="0" tIns="0" rIns="0" bIns="0" rtlCol="0">
                          <a:noAutofit/>
                        </wps:bodyPr>
                      </wps:wsp>
                      <wps:wsp>
                        <wps:cNvPr id="23309" name="Rectangle 23309"/>
                        <wps:cNvSpPr/>
                        <wps:spPr>
                          <a:xfrm>
                            <a:off x="4145279" y="199648"/>
                            <a:ext cx="59254" cy="213434"/>
                          </a:xfrm>
                          <a:prstGeom prst="rect">
                            <a:avLst/>
                          </a:prstGeom>
                          <a:ln>
                            <a:noFill/>
                          </a:ln>
                        </wps:spPr>
                        <wps:txbx>
                          <w:txbxContent>
                            <w:p w14:paraId="60332494" w14:textId="77777777" w:rsidR="00A44F3A" w:rsidRDefault="00A44F3A" w:rsidP="007C2AA0">
                              <w:pPr>
                                <w:spacing w:after="160" w:line="259" w:lineRule="auto"/>
                                <w:ind w:firstLine="0"/>
                                <w:jc w:val="left"/>
                              </w:pPr>
                              <w:r>
                                <w:rPr>
                                  <w:b/>
                                </w:rPr>
                                <w:t xml:space="preserve"> </w:t>
                              </w:r>
                            </w:p>
                          </w:txbxContent>
                        </wps:txbx>
                        <wps:bodyPr horzOverflow="overflow" vert="horz" lIns="0" tIns="0" rIns="0" bIns="0" rtlCol="0">
                          <a:noAutofit/>
                        </wps:bodyPr>
                      </wps:wsp>
                      <wps:wsp>
                        <wps:cNvPr id="23310" name="Shape 23310"/>
                        <wps:cNvSpPr/>
                        <wps:spPr>
                          <a:xfrm>
                            <a:off x="2991612" y="1929242"/>
                            <a:ext cx="76200" cy="431292"/>
                          </a:xfrm>
                          <a:custGeom>
                            <a:avLst/>
                            <a:gdLst/>
                            <a:ahLst/>
                            <a:cxnLst/>
                            <a:rect l="0" t="0" r="0" b="0"/>
                            <a:pathLst>
                              <a:path w="76200" h="431292">
                                <a:moveTo>
                                  <a:pt x="33528" y="0"/>
                                </a:moveTo>
                                <a:lnTo>
                                  <a:pt x="42672" y="0"/>
                                </a:lnTo>
                                <a:lnTo>
                                  <a:pt x="42672" y="355092"/>
                                </a:lnTo>
                                <a:lnTo>
                                  <a:pt x="76200" y="355092"/>
                                </a:lnTo>
                                <a:lnTo>
                                  <a:pt x="38100" y="431292"/>
                                </a:lnTo>
                                <a:lnTo>
                                  <a:pt x="0" y="355092"/>
                                </a:lnTo>
                                <a:lnTo>
                                  <a:pt x="33528" y="355092"/>
                                </a:lnTo>
                                <a:lnTo>
                                  <a:pt x="33528" y="0"/>
                                </a:lnTo>
                                <a:close/>
                              </a:path>
                            </a:pathLst>
                          </a:custGeom>
                          <a:solidFill>
                            <a:srgbClr val="000000"/>
                          </a:solidFill>
                          <a:ln w="0" cap="rnd">
                            <a:noFill/>
                            <a:miter lim="101600"/>
                          </a:ln>
                          <a:effectLst/>
                        </wps:spPr>
                        <wps:bodyPr/>
                      </wps:wsp>
                      <wps:wsp>
                        <wps:cNvPr id="23311" name="Shape 23311"/>
                        <wps:cNvSpPr/>
                        <wps:spPr>
                          <a:xfrm>
                            <a:off x="1100329" y="1929242"/>
                            <a:ext cx="76200" cy="431292"/>
                          </a:xfrm>
                          <a:custGeom>
                            <a:avLst/>
                            <a:gdLst/>
                            <a:ahLst/>
                            <a:cxnLst/>
                            <a:rect l="0" t="0" r="0" b="0"/>
                            <a:pathLst>
                              <a:path w="76200" h="431292">
                                <a:moveTo>
                                  <a:pt x="33528" y="0"/>
                                </a:moveTo>
                                <a:lnTo>
                                  <a:pt x="42672" y="0"/>
                                </a:lnTo>
                                <a:lnTo>
                                  <a:pt x="42672" y="355092"/>
                                </a:lnTo>
                                <a:lnTo>
                                  <a:pt x="76200" y="355092"/>
                                </a:lnTo>
                                <a:lnTo>
                                  <a:pt x="38100" y="431292"/>
                                </a:lnTo>
                                <a:lnTo>
                                  <a:pt x="0" y="355092"/>
                                </a:lnTo>
                                <a:lnTo>
                                  <a:pt x="33528" y="355092"/>
                                </a:lnTo>
                                <a:lnTo>
                                  <a:pt x="33528" y="0"/>
                                </a:lnTo>
                                <a:close/>
                              </a:path>
                            </a:pathLst>
                          </a:custGeom>
                          <a:solidFill>
                            <a:srgbClr val="000000"/>
                          </a:solidFill>
                          <a:ln w="0" cap="rnd">
                            <a:noFill/>
                            <a:miter lim="101600"/>
                          </a:ln>
                          <a:effectLst/>
                        </wps:spPr>
                        <wps:bodyPr/>
                      </wps:wsp>
                      <wps:wsp>
                        <wps:cNvPr id="23312" name="Shape 23312"/>
                        <wps:cNvSpPr/>
                        <wps:spPr>
                          <a:xfrm>
                            <a:off x="5007865" y="1929242"/>
                            <a:ext cx="76200" cy="431292"/>
                          </a:xfrm>
                          <a:custGeom>
                            <a:avLst/>
                            <a:gdLst/>
                            <a:ahLst/>
                            <a:cxnLst/>
                            <a:rect l="0" t="0" r="0" b="0"/>
                            <a:pathLst>
                              <a:path w="76200" h="431292">
                                <a:moveTo>
                                  <a:pt x="38100" y="0"/>
                                </a:moveTo>
                                <a:lnTo>
                                  <a:pt x="76200" y="76200"/>
                                </a:lnTo>
                                <a:lnTo>
                                  <a:pt x="44196" y="76200"/>
                                </a:lnTo>
                                <a:lnTo>
                                  <a:pt x="44196" y="431292"/>
                                </a:lnTo>
                                <a:lnTo>
                                  <a:pt x="33528" y="431292"/>
                                </a:lnTo>
                                <a:lnTo>
                                  <a:pt x="33528" y="76200"/>
                                </a:lnTo>
                                <a:lnTo>
                                  <a:pt x="0" y="76200"/>
                                </a:lnTo>
                                <a:lnTo>
                                  <a:pt x="38100" y="0"/>
                                </a:lnTo>
                                <a:close/>
                              </a:path>
                            </a:pathLst>
                          </a:custGeom>
                          <a:solidFill>
                            <a:srgbClr val="000000"/>
                          </a:solidFill>
                          <a:ln w="0" cap="rnd">
                            <a:noFill/>
                            <a:miter lim="101600"/>
                          </a:ln>
                          <a:effectLst/>
                        </wps:spPr>
                        <wps:bodyPr/>
                      </wps:wsp>
                      <wps:wsp>
                        <wps:cNvPr id="23313" name="Shape 23313"/>
                        <wps:cNvSpPr/>
                        <wps:spPr>
                          <a:xfrm>
                            <a:off x="3118105" y="1929242"/>
                            <a:ext cx="76200" cy="431292"/>
                          </a:xfrm>
                          <a:custGeom>
                            <a:avLst/>
                            <a:gdLst/>
                            <a:ahLst/>
                            <a:cxnLst/>
                            <a:rect l="0" t="0" r="0" b="0"/>
                            <a:pathLst>
                              <a:path w="76200" h="431292">
                                <a:moveTo>
                                  <a:pt x="38100" y="0"/>
                                </a:moveTo>
                                <a:lnTo>
                                  <a:pt x="76200" y="76200"/>
                                </a:lnTo>
                                <a:lnTo>
                                  <a:pt x="42672" y="76200"/>
                                </a:lnTo>
                                <a:lnTo>
                                  <a:pt x="42672" y="431292"/>
                                </a:lnTo>
                                <a:lnTo>
                                  <a:pt x="32004" y="431292"/>
                                </a:lnTo>
                                <a:lnTo>
                                  <a:pt x="32004" y="76200"/>
                                </a:lnTo>
                                <a:lnTo>
                                  <a:pt x="0" y="76200"/>
                                </a:lnTo>
                                <a:lnTo>
                                  <a:pt x="38100" y="0"/>
                                </a:lnTo>
                                <a:close/>
                              </a:path>
                            </a:pathLst>
                          </a:custGeom>
                          <a:solidFill>
                            <a:srgbClr val="000000"/>
                          </a:solidFill>
                          <a:ln w="0" cap="rnd">
                            <a:noFill/>
                            <a:miter lim="101600"/>
                          </a:ln>
                          <a:effectLst/>
                        </wps:spPr>
                        <wps:bodyPr/>
                      </wps:wsp>
                      <wps:wsp>
                        <wps:cNvPr id="23314" name="Shape 23314"/>
                        <wps:cNvSpPr/>
                        <wps:spPr>
                          <a:xfrm>
                            <a:off x="1226821" y="1929242"/>
                            <a:ext cx="76200" cy="431292"/>
                          </a:xfrm>
                          <a:custGeom>
                            <a:avLst/>
                            <a:gdLst/>
                            <a:ahLst/>
                            <a:cxnLst/>
                            <a:rect l="0" t="0" r="0" b="0"/>
                            <a:pathLst>
                              <a:path w="76200" h="431292">
                                <a:moveTo>
                                  <a:pt x="38100" y="0"/>
                                </a:moveTo>
                                <a:lnTo>
                                  <a:pt x="76200" y="76200"/>
                                </a:lnTo>
                                <a:lnTo>
                                  <a:pt x="42672" y="76200"/>
                                </a:lnTo>
                                <a:lnTo>
                                  <a:pt x="42672" y="431292"/>
                                </a:lnTo>
                                <a:lnTo>
                                  <a:pt x="33528" y="431292"/>
                                </a:lnTo>
                                <a:lnTo>
                                  <a:pt x="33528" y="76200"/>
                                </a:lnTo>
                                <a:lnTo>
                                  <a:pt x="0" y="76200"/>
                                </a:lnTo>
                                <a:lnTo>
                                  <a:pt x="38100" y="0"/>
                                </a:lnTo>
                                <a:close/>
                              </a:path>
                            </a:pathLst>
                          </a:custGeom>
                          <a:solidFill>
                            <a:srgbClr val="000000"/>
                          </a:solidFill>
                          <a:ln w="0" cap="rnd">
                            <a:noFill/>
                            <a:miter lim="101600"/>
                          </a:ln>
                          <a:effectLst/>
                        </wps:spPr>
                        <wps:bodyPr/>
                      </wps:wsp>
                      <wps:wsp>
                        <wps:cNvPr id="23315" name="Shape 23315"/>
                        <wps:cNvSpPr/>
                        <wps:spPr>
                          <a:xfrm>
                            <a:off x="4573" y="289418"/>
                            <a:ext cx="0" cy="2299716"/>
                          </a:xfrm>
                          <a:custGeom>
                            <a:avLst/>
                            <a:gdLst/>
                            <a:ahLst/>
                            <a:cxnLst/>
                            <a:rect l="0" t="0" r="0" b="0"/>
                            <a:pathLst>
                              <a:path h="2299716">
                                <a:moveTo>
                                  <a:pt x="0" y="2299716"/>
                                </a:moveTo>
                                <a:lnTo>
                                  <a:pt x="0" y="0"/>
                                </a:lnTo>
                              </a:path>
                            </a:pathLst>
                          </a:custGeom>
                          <a:noFill/>
                          <a:ln w="9525" cap="flat" cmpd="sng" algn="ctr">
                            <a:solidFill>
                              <a:srgbClr val="000000"/>
                            </a:solidFill>
                            <a:prstDash val="solid"/>
                            <a:round/>
                          </a:ln>
                          <a:effectLst/>
                        </wps:spPr>
                        <wps:bodyPr/>
                      </wps:wsp>
                      <wps:wsp>
                        <wps:cNvPr id="23316" name="Shape 23316"/>
                        <wps:cNvSpPr/>
                        <wps:spPr>
                          <a:xfrm>
                            <a:off x="5929885" y="289418"/>
                            <a:ext cx="0" cy="2299716"/>
                          </a:xfrm>
                          <a:custGeom>
                            <a:avLst/>
                            <a:gdLst/>
                            <a:ahLst/>
                            <a:cxnLst/>
                            <a:rect l="0" t="0" r="0" b="0"/>
                            <a:pathLst>
                              <a:path h="2299716">
                                <a:moveTo>
                                  <a:pt x="0" y="2299716"/>
                                </a:moveTo>
                                <a:lnTo>
                                  <a:pt x="0" y="0"/>
                                </a:lnTo>
                              </a:path>
                            </a:pathLst>
                          </a:custGeom>
                          <a:noFill/>
                          <a:ln w="9525" cap="flat" cmpd="sng" algn="ctr">
                            <a:solidFill>
                              <a:srgbClr val="000000"/>
                            </a:solidFill>
                            <a:prstDash val="solid"/>
                            <a:round/>
                          </a:ln>
                          <a:effectLst/>
                        </wps:spPr>
                        <wps:bodyPr/>
                      </wps:wsp>
                      <wps:wsp>
                        <wps:cNvPr id="23317" name="Shape 23317"/>
                        <wps:cNvSpPr/>
                        <wps:spPr>
                          <a:xfrm>
                            <a:off x="4573" y="2589134"/>
                            <a:ext cx="504444" cy="0"/>
                          </a:xfrm>
                          <a:custGeom>
                            <a:avLst/>
                            <a:gdLst/>
                            <a:ahLst/>
                            <a:cxnLst/>
                            <a:rect l="0" t="0" r="0" b="0"/>
                            <a:pathLst>
                              <a:path w="504444">
                                <a:moveTo>
                                  <a:pt x="504444" y="0"/>
                                </a:moveTo>
                                <a:lnTo>
                                  <a:pt x="0" y="0"/>
                                </a:lnTo>
                              </a:path>
                            </a:pathLst>
                          </a:custGeom>
                          <a:noFill/>
                          <a:ln w="9525" cap="flat" cmpd="sng" algn="ctr">
                            <a:solidFill>
                              <a:srgbClr val="000000"/>
                            </a:solidFill>
                            <a:prstDash val="solid"/>
                            <a:round/>
                          </a:ln>
                          <a:effectLst/>
                        </wps:spPr>
                        <wps:bodyPr/>
                      </wps:wsp>
                      <wps:wsp>
                        <wps:cNvPr id="23318" name="Shape 23318"/>
                        <wps:cNvSpPr/>
                        <wps:spPr>
                          <a:xfrm>
                            <a:off x="5676901" y="2589134"/>
                            <a:ext cx="252984" cy="0"/>
                          </a:xfrm>
                          <a:custGeom>
                            <a:avLst/>
                            <a:gdLst/>
                            <a:ahLst/>
                            <a:cxnLst/>
                            <a:rect l="0" t="0" r="0" b="0"/>
                            <a:pathLst>
                              <a:path w="252984">
                                <a:moveTo>
                                  <a:pt x="252984" y="0"/>
                                </a:moveTo>
                                <a:lnTo>
                                  <a:pt x="0" y="0"/>
                                </a:lnTo>
                              </a:path>
                            </a:pathLst>
                          </a:custGeom>
                          <a:noFill/>
                          <a:ln w="9525" cap="flat" cmpd="sng" algn="ctr">
                            <a:solidFill>
                              <a:srgbClr val="000000"/>
                            </a:solidFill>
                            <a:prstDash val="solid"/>
                            <a:round/>
                          </a:ln>
                          <a:effectLst/>
                        </wps:spPr>
                        <wps:bodyPr/>
                      </wps:wsp>
                      <wps:wsp>
                        <wps:cNvPr id="23319" name="Shape 23319"/>
                        <wps:cNvSpPr/>
                        <wps:spPr>
                          <a:xfrm>
                            <a:off x="4573" y="251318"/>
                            <a:ext cx="1208532" cy="76200"/>
                          </a:xfrm>
                          <a:custGeom>
                            <a:avLst/>
                            <a:gdLst/>
                            <a:ahLst/>
                            <a:cxnLst/>
                            <a:rect l="0" t="0" r="0" b="0"/>
                            <a:pathLst>
                              <a:path w="1208532" h="76200">
                                <a:moveTo>
                                  <a:pt x="1132332" y="0"/>
                                </a:moveTo>
                                <a:lnTo>
                                  <a:pt x="1208532" y="38100"/>
                                </a:lnTo>
                                <a:lnTo>
                                  <a:pt x="1132332" y="76200"/>
                                </a:lnTo>
                                <a:lnTo>
                                  <a:pt x="1132332" y="42672"/>
                                </a:lnTo>
                                <a:lnTo>
                                  <a:pt x="0" y="42672"/>
                                </a:lnTo>
                                <a:lnTo>
                                  <a:pt x="0" y="33528"/>
                                </a:lnTo>
                                <a:lnTo>
                                  <a:pt x="1132332" y="33528"/>
                                </a:lnTo>
                                <a:lnTo>
                                  <a:pt x="1132332" y="0"/>
                                </a:lnTo>
                                <a:close/>
                              </a:path>
                            </a:pathLst>
                          </a:custGeom>
                          <a:solidFill>
                            <a:srgbClr val="000000"/>
                          </a:solidFill>
                          <a:ln w="0" cap="flat">
                            <a:noFill/>
                            <a:round/>
                          </a:ln>
                          <a:effectLst/>
                        </wps:spPr>
                        <wps:bodyPr/>
                      </wps:wsp>
                      <wps:wsp>
                        <wps:cNvPr id="23320" name="Shape 23320"/>
                        <wps:cNvSpPr/>
                        <wps:spPr>
                          <a:xfrm>
                            <a:off x="4719829" y="251318"/>
                            <a:ext cx="1210056" cy="76200"/>
                          </a:xfrm>
                          <a:custGeom>
                            <a:avLst/>
                            <a:gdLst/>
                            <a:ahLst/>
                            <a:cxnLst/>
                            <a:rect l="0" t="0" r="0" b="0"/>
                            <a:pathLst>
                              <a:path w="1210056" h="76200">
                                <a:moveTo>
                                  <a:pt x="76200" y="0"/>
                                </a:moveTo>
                                <a:lnTo>
                                  <a:pt x="76200" y="33528"/>
                                </a:lnTo>
                                <a:lnTo>
                                  <a:pt x="1210056" y="33528"/>
                                </a:lnTo>
                                <a:lnTo>
                                  <a:pt x="1210056" y="42672"/>
                                </a:lnTo>
                                <a:lnTo>
                                  <a:pt x="76200" y="42672"/>
                                </a:lnTo>
                                <a:lnTo>
                                  <a:pt x="76200" y="76200"/>
                                </a:lnTo>
                                <a:lnTo>
                                  <a:pt x="0" y="38100"/>
                                </a:lnTo>
                                <a:lnTo>
                                  <a:pt x="76200" y="0"/>
                                </a:lnTo>
                                <a:close/>
                              </a:path>
                            </a:pathLst>
                          </a:custGeom>
                          <a:solidFill>
                            <a:srgbClr val="000000"/>
                          </a:solidFill>
                          <a:ln w="0" cap="flat">
                            <a:noFill/>
                            <a:round/>
                          </a:ln>
                          <a:effectLst/>
                        </wps:spPr>
                        <wps:bodyPr/>
                      </wps:wsp>
                    </wpg:wgp>
                  </a:graphicData>
                </a:graphic>
              </wp:inline>
            </w:drawing>
          </mc:Choice>
          <mc:Fallback>
            <w:pict>
              <v:group id="Group 332531" o:spid="_x0000_s1080" style="width:466.9pt;height:226.2pt;mso-position-horizontal-relative:char;mso-position-vertical-relative:line" coordsize="59298,287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">
                <v:rect id="Rectangle 23026" o:spid="_x0000_s1081" style="position:absolute;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dsmsYA&#10;AADeAAAADwAAAGRycy9kb3ducmV2LnhtbESPT4vCMBTE7wv7HcJb8LamW0G0GkVWFz36D9Tbo3m2&#10;xealNFlb/fRGEDwOM/MbZjxtTSmuVLvCsoKfbgSCOLW64EzBfvf3PQDhPLLG0jIpuJGD6eTzY4yJ&#10;tg1v6Lr1mQgQdgkqyL2vEildmpNB17UVcfDOtjbog6wzqWtsAtyUMo6ivjRYcFjIsaLfnNLL9t8o&#10;WA6q2XFl701WLk7Lw/ownO+GXqnOVzsbgfDU+nf41V5pBXEvivvwvBOugJ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dsmsYAAADeAAAADwAAAAAAAAAAAAAAAACYAgAAZHJz&#10;L2Rvd25yZXYueG1sUEsFBgAAAAAEAAQA9QAAAIsDAAAAAA==&#10;" filled="f" stroked="f">
                  <v:textbox inset="0,0,0,0">
                    <w:txbxContent>
                      <w:p w14:paraId="03BBC36F" w14:textId="77777777" w:rsidR="00A44F3A" w:rsidRDefault="00A44F3A" w:rsidP="007C2AA0">
                        <w:pPr>
                          <w:spacing w:after="160" w:line="259" w:lineRule="auto"/>
                          <w:ind w:firstLine="0"/>
                          <w:jc w:val="left"/>
                        </w:pPr>
                        <w:r>
                          <w:t xml:space="preserve"> </w:t>
                        </w:r>
                      </w:p>
                    </w:txbxContent>
                  </v:textbox>
                </v:rect>
                <v:rect id="Rectangle 23027" o:spid="_x0000_s1082" style="position:absolute;top:2057;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vJAccA&#10;AADeAAAADwAAAGRycy9kb3ducmV2LnhtbESPT2vCQBTE74V+h+UJvdWNKfgnuoq0FT1aFdTbI/tM&#10;gtm3Ibua6Kd3BaHHYWZ+w0xmrSnFlWpXWFbQ60YgiFOrC84U7LaLzyEI55E1lpZJwY0czKbvbxNM&#10;tG34j64bn4kAYZeggtz7KpHSpTkZdF1bEQfvZGuDPsg6k7rGJsBNKeMo6kuDBYeFHCv6zik9by5G&#10;wXJYzQ8re2+y8ve43K/3o5/tyCv10WnnYxCeWv8ffrVXWkH8FcUDeN4JV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ryQHHAAAA3gAAAA8AAAAAAAAAAAAAAAAAmAIAAGRy&#10;cy9kb3ducmV2LnhtbFBLBQYAAAAABAAEAPUAAACMAwAAAAA=&#10;" filled="f" stroked="f">
                  <v:textbox inset="0,0,0,0">
                    <w:txbxContent>
                      <w:p w14:paraId="55452BD3" w14:textId="77777777" w:rsidR="00A44F3A" w:rsidRDefault="00A44F3A" w:rsidP="007C2AA0">
                        <w:pPr>
                          <w:spacing w:after="160" w:line="259" w:lineRule="auto"/>
                          <w:ind w:firstLine="0"/>
                          <w:jc w:val="left"/>
                        </w:pPr>
                        <w:r>
                          <w:t xml:space="preserve"> </w:t>
                        </w:r>
                      </w:p>
                    </w:txbxContent>
                  </v:textbox>
                </v:rect>
                <v:rect id="Rectangle 23028" o:spid="_x0000_s1083" style="position:absolute;top:4099;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Rdc8QA&#10;AADeAAAADwAAAGRycy9kb3ducmV2LnhtbERPTWvCQBC9F/wPywi9NRsjFI1ZRbSix9YUorchOybB&#10;7GzIbk3aX989FHp8vO9sM5pWPKh3jWUFsygGQVxa3XCl4DM/vCxAOI+ssbVMCr7JwWY9ecow1Xbg&#10;D3qcfSVCCLsUFdTed6mUrqzJoItsRxy4m+0N+gD7SuoehxBuWpnE8as02HBoqLGjXU3l/fxlFBwX&#10;3fZysj9D1b5dj8V7sdznS6/U83TcrkB4Gv2/+M990gqSeZyEveFOu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0XXPEAAAA3gAAAA8AAAAAAAAAAAAAAAAAmAIAAGRycy9k&#10;b3ducmV2LnhtbFBLBQYAAAAABAAEAPUAAACJAwAAAAA=&#10;" filled="f" stroked="f">
                  <v:textbox inset="0,0,0,0">
                    <w:txbxContent>
                      <w:p w14:paraId="59AF27D3" w14:textId="77777777" w:rsidR="00A44F3A" w:rsidRDefault="00A44F3A" w:rsidP="007C2AA0">
                        <w:pPr>
                          <w:spacing w:after="160" w:line="259" w:lineRule="auto"/>
                          <w:ind w:firstLine="0"/>
                          <w:jc w:val="left"/>
                        </w:pPr>
                        <w:r>
                          <w:t xml:space="preserve"> </w:t>
                        </w:r>
                      </w:p>
                    </w:txbxContent>
                  </v:textbox>
                </v:rect>
                <v:rect id="Rectangle 23029" o:spid="_x0000_s1084" style="position:absolute;top:6141;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j46MYA&#10;AADeAAAADwAAAGRycy9kb3ducmV2LnhtbESPQWvCQBSE74L/YXlCb7oxBTGpq4ha9GhVsL09sq9J&#10;MPs2ZFeT+uvdguBxmJlvmNmiM5W4UeNKywrGowgEcWZ1ybmC0/FzOAXhPLLGyjIp+CMHi3m/N8NU&#10;25a/6HbwuQgQdikqKLyvUyldVpBBN7I1cfB+bWPQB9nkUjfYBripZBxFE2mw5LBQYE2rgrLL4WoU&#10;bKf18ntn721ebX625/05WR8Tr9TboFt+gPDU+Vf42d5pBfF7FCfwfydc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j46MYAAADeAAAADwAAAAAAAAAAAAAAAACYAgAAZHJz&#10;L2Rvd25yZXYueG1sUEsFBgAAAAAEAAQA9QAAAIsDAAAAAA==&#10;" filled="f" stroked="f">
                  <v:textbox inset="0,0,0,0">
                    <w:txbxContent>
                      <w:p w14:paraId="2F97B241" w14:textId="77777777" w:rsidR="00A44F3A" w:rsidRDefault="00A44F3A" w:rsidP="007C2AA0">
                        <w:pPr>
                          <w:spacing w:after="160" w:line="259" w:lineRule="auto"/>
                          <w:ind w:firstLine="0"/>
                          <w:jc w:val="left"/>
                        </w:pPr>
                        <w:r>
                          <w:t xml:space="preserve"> </w:t>
                        </w:r>
                      </w:p>
                    </w:txbxContent>
                  </v:textbox>
                </v:rect>
                <v:rect id="Rectangle 23030" o:spid="_x0000_s1085" style="position:absolute;top:8183;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HqMQA&#10;AADeAAAADwAAAGRycy9kb3ducmV2LnhtbESPy4rCMBSG94LvEI4wO01VGLQaRbygS2+g7g7NsS02&#10;J6WJtjNPbxaCy5//xjedN6YQL6pcbllBvxeBIE6szjlVcD5tuiMQziNrLCyTgj9yMJ+1W1OMta35&#10;QK+jT0UYYRejgsz7MpbSJRkZdD1bEgfvbiuDPsgqlbrCOoybQg6i6FcazDk8ZFjSMqPkcXwaBdtR&#10;ubju7H+dFuvb9rK/jFensVfqp9MsJiA8Nf4b/rR3WsFgGA0DQMAJKCBn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bx6jEAAAA3gAAAA8AAAAAAAAAAAAAAAAAmAIAAGRycy9k&#10;b3ducmV2LnhtbFBLBQYAAAAABAAEAPUAAACJAwAAAAA=&#10;" filled="f" stroked="f">
                  <v:textbox inset="0,0,0,0">
                    <w:txbxContent>
                      <w:p w14:paraId="699E30F7" w14:textId="77777777" w:rsidR="00A44F3A" w:rsidRDefault="00A44F3A" w:rsidP="007C2AA0">
                        <w:pPr>
                          <w:spacing w:after="160" w:line="259" w:lineRule="auto"/>
                          <w:ind w:firstLine="0"/>
                          <w:jc w:val="left"/>
                        </w:pPr>
                        <w:r>
                          <w:t xml:space="preserve"> </w:t>
                        </w:r>
                      </w:p>
                    </w:txbxContent>
                  </v:textbox>
                </v:rect>
                <v:rect id="Rectangle 23031" o:spid="_x0000_s1086" style="position:absolute;top:10226;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diM8cA&#10;AADeAAAADwAAAGRycy9kb3ducmV2LnhtbESPQWvCQBSE7wX/w/IKvTUbFYpGVxHbosdqhLS3R/aZ&#10;hO6+DdmtSfvru4LgcZiZb5jlerBGXKjzjWMF4yQFQVw63XCl4JS/P89A+ICs0TgmBb/kYb0aPSwx&#10;067nA12OoRIRwj5DBXUIbSalL2uy6BPXEkfv7DqLIcqukrrDPsKtkZM0fZEWG44LNba0ran8Pv5Y&#10;BbtZu/ncu7++Mm9fu+KjmL/m86DU0+OwWYAINIR7+NbeawWTaTodw/VOvAJy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7XYjPHAAAA3gAAAA8AAAAAAAAAAAAAAAAAmAIAAGRy&#10;cy9kb3ducmV2LnhtbFBLBQYAAAAABAAEAPUAAACMAwAAAAA=&#10;" filled="f" stroked="f">
                  <v:textbox inset="0,0,0,0">
                    <w:txbxContent>
                      <w:p w14:paraId="74C96D43" w14:textId="77777777" w:rsidR="00A44F3A" w:rsidRDefault="00A44F3A" w:rsidP="007C2AA0">
                        <w:pPr>
                          <w:spacing w:after="160" w:line="259" w:lineRule="auto"/>
                          <w:ind w:firstLine="0"/>
                          <w:jc w:val="left"/>
                        </w:pPr>
                        <w:r>
                          <w:t xml:space="preserve"> </w:t>
                        </w:r>
                      </w:p>
                    </w:txbxContent>
                  </v:textbox>
                </v:rect>
                <v:rect id="Rectangle 23032" o:spid="_x0000_s1087" style="position:absolute;top:12268;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X8RMYA&#10;AADeAAAADwAAAGRycy9kb3ducmV2LnhtbESPT4vCMBTE74LfITxhb5paYdFqFPEPenRVUG+P5tkW&#10;m5fSRNvdT28WFvY4zMxvmNmiNaV4Ue0KywqGgwgEcWp1wZmC82nbH4NwHlljaZkUfJODxbzbmWGi&#10;bcNf9Dr6TAQIuwQV5N5XiZQuzcmgG9iKOHh3Wxv0QdaZ1DU2AW5KGUfRpzRYcFjIsaJVTunj+DQK&#10;duNqed3bnyYrN7fd5XCZrE8Tr9RHr11OQXhq/X/4r73XCuJRNIrh9064AnL+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gX8RMYAAADeAAAADwAAAAAAAAAAAAAAAACYAgAAZHJz&#10;L2Rvd25yZXYueG1sUEsFBgAAAAAEAAQA9QAAAIsDAAAAAA==&#10;" filled="f" stroked="f">
                  <v:textbox inset="0,0,0,0">
                    <w:txbxContent>
                      <w:p w14:paraId="6E719501" w14:textId="77777777" w:rsidR="00A44F3A" w:rsidRDefault="00A44F3A" w:rsidP="007C2AA0">
                        <w:pPr>
                          <w:spacing w:after="160" w:line="259" w:lineRule="auto"/>
                          <w:ind w:firstLine="0"/>
                          <w:jc w:val="left"/>
                        </w:pPr>
                        <w:r>
                          <w:t xml:space="preserve"> </w:t>
                        </w:r>
                      </w:p>
                    </w:txbxContent>
                  </v:textbox>
                </v:rect>
                <v:rect id="Rectangle 23033" o:spid="_x0000_s1088" style="position:absolute;top:14325;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lZ38cA&#10;AADeAAAADwAAAGRycy9kb3ducmV2LnhtbESPQWvCQBSE74L/YXlCb7oxgaLRNQRbicdWC9bbI/ua&#10;hGbfhuxq0v76bqHQ4zAz3zDbbDStuFPvGssKlosIBHFpdcOVgrfzYb4C4TyyxtYyKfgiB9luOtli&#10;qu3Ar3Q/+UoECLsUFdTed6mUrqzJoFvYjjh4H7Y36IPsK6l7HALctDKOokdpsOGwUGNH+5rKz9PN&#10;KChWXf5+tN9D1T5fi8vLZf10XnulHmZjvgHhafT/4b/2USuIkyhJ4PdOuAJy9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JWd/HAAAA3gAAAA8AAAAAAAAAAAAAAAAAmAIAAGRy&#10;cy9kb3ducmV2LnhtbFBLBQYAAAAABAAEAPUAAACMAwAAAAA=&#10;" filled="f" stroked="f">
                  <v:textbox inset="0,0,0,0">
                    <w:txbxContent>
                      <w:p w14:paraId="166E3656" w14:textId="77777777" w:rsidR="00A44F3A" w:rsidRDefault="00A44F3A" w:rsidP="007C2AA0">
                        <w:pPr>
                          <w:spacing w:after="160" w:line="259" w:lineRule="auto"/>
                          <w:ind w:firstLine="0"/>
                          <w:jc w:val="left"/>
                        </w:pPr>
                        <w:r>
                          <w:t xml:space="preserve"> </w:t>
                        </w:r>
                      </w:p>
                    </w:txbxContent>
                  </v:textbox>
                </v:rect>
                <v:rect id="Rectangle 23034" o:spid="_x0000_s1089" style="position:absolute;top:16367;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DBq8cA&#10;AADeAAAADwAAAGRycy9kb3ducmV2LnhtbESPS4vCQBCE7wv+h6EFb+vEB4tGR5FdRY8+FtRbk2mT&#10;YKYnZEYT/fWOsLDHoqq+oqbzxhTiTpXLLSvodSMQxInVOacKfg+rzxEI55E1FpZJwYMczGetjynG&#10;2ta8o/vepyJA2MWoIPO+jKV0SUYGXdeWxMG72MqgD7JKpa6wDnBTyH4UfUmDOYeFDEv6zii57m9G&#10;wXpULk4b+6zTYnleH7fH8c9h7JXqtJvFBISnxv+H/9obraA/iAZDeN8JV0DO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gwavHAAAA3gAAAA8AAAAAAAAAAAAAAAAAmAIAAGRy&#10;cy9kb3ducmV2LnhtbFBLBQYAAAAABAAEAPUAAACMAwAAAAA=&#10;" filled="f" stroked="f">
                  <v:textbox inset="0,0,0,0">
                    <w:txbxContent>
                      <w:p w14:paraId="1D27352C" w14:textId="77777777" w:rsidR="00A44F3A" w:rsidRDefault="00A44F3A" w:rsidP="007C2AA0">
                        <w:pPr>
                          <w:spacing w:after="160" w:line="259" w:lineRule="auto"/>
                          <w:ind w:firstLine="0"/>
                          <w:jc w:val="left"/>
                        </w:pPr>
                        <w:r>
                          <w:t xml:space="preserve"> </w:t>
                        </w:r>
                      </w:p>
                    </w:txbxContent>
                  </v:textbox>
                </v:rect>
                <v:rect id="Rectangle 23035" o:spid="_x0000_s1090" style="position:absolute;top:18409;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xkMMYA&#10;AADeAAAADwAAAGRycy9kb3ducmV2LnhtbESPT4vCMBTE7wt+h/AEb2uq4qLVKLKr6NE/C+rt0Tzb&#10;YvNSmmirn94IC3scZuY3zHTemELcqXK5ZQW9bgSCOLE651TB72H1OQLhPLLGwjIpeJCD+az1McVY&#10;25p3dN/7VAQIuxgVZN6XsZQuycig69qSOHgXWxn0QVap1BXWAW4K2Y+iL2kw57CQYUnfGSXX/c0o&#10;WI/KxWljn3VaLM/r4/Y4/jmMvVKddrOYgPDU+P/wX3ujFfQH0WAI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xkMMYAAADeAAAADwAAAAAAAAAAAAAAAACYAgAAZHJz&#10;L2Rvd25yZXYueG1sUEsFBgAAAAAEAAQA9QAAAIsDAAAAAA==&#10;" filled="f" stroked="f">
                  <v:textbox inset="0,0,0,0">
                    <w:txbxContent>
                      <w:p w14:paraId="042F87BE" w14:textId="77777777" w:rsidR="00A44F3A" w:rsidRDefault="00A44F3A" w:rsidP="007C2AA0">
                        <w:pPr>
                          <w:spacing w:after="160" w:line="259" w:lineRule="auto"/>
                          <w:ind w:firstLine="0"/>
                          <w:jc w:val="left"/>
                        </w:pPr>
                        <w:r>
                          <w:t xml:space="preserve"> </w:t>
                        </w:r>
                      </w:p>
                    </w:txbxContent>
                  </v:textbox>
                </v:rect>
                <v:rect id="Rectangle 23036" o:spid="_x0000_s1091" style="position:absolute;top:20452;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76R8cA&#10;AADeAAAADwAAAGRycy9kb3ducmV2LnhtbESPQWvCQBSE74X+h+UVvNWNBoJGV5G2khxbFdTbI/tM&#10;gtm3Ibs1aX99tyB4HGbmG2a5HkwjbtS52rKCyTgCQVxYXXOp4LDfvs5AOI+ssbFMCn7IwXr1/LTE&#10;VNuev+i286UIEHYpKqi8b1MpXVGRQTe2LXHwLrYz6IPsSqk77APcNHIaRYk0WHNYqLClt4qK6+7b&#10;KMhm7eaU29++bD7O2fHzOH/fz71So5dhswDhafCP8L2dawXTOIoT+L8Tr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kfHAAAA3gAAAA8AAAAAAAAAAAAAAAAAmAIAAGRy&#10;cy9kb3ducmV2LnhtbFBLBQYAAAAABAAEAPUAAACMAwAAAAA=&#10;" filled="f" stroked="f">
                  <v:textbox inset="0,0,0,0">
                    <w:txbxContent>
                      <w:p w14:paraId="2E7744B0" w14:textId="77777777" w:rsidR="00A44F3A" w:rsidRDefault="00A44F3A" w:rsidP="007C2AA0">
                        <w:pPr>
                          <w:spacing w:after="160" w:line="259" w:lineRule="auto"/>
                          <w:ind w:firstLine="0"/>
                          <w:jc w:val="left"/>
                        </w:pPr>
                        <w:r>
                          <w:t xml:space="preserve"> </w:t>
                        </w:r>
                      </w:p>
                    </w:txbxContent>
                  </v:textbox>
                </v:rect>
                <v:rect id="Rectangle 23037" o:spid="_x0000_s1092" style="position:absolute;top:22494;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Jf3MYA&#10;AADeAAAADwAAAGRycy9kb3ducmV2LnhtbESPT4vCMBTE7wt+h/AEb2uqgqvVKLKr6NE/C+rt0Tzb&#10;YvNSmmirn94IC3scZuY3zHTemELcqXK5ZQW9bgSCOLE651TB72H1OQLhPLLGwjIpeJCD+az1McVY&#10;25p3dN/7VAQIuxgVZN6XsZQuycig69qSOHgXWxn0QVap1BXWAW4K2Y+ioTSYc1jIsKTvjJLr/mYU&#10;rEfl4rSxzzotluf1cXsc/xzGXqlOu1lMQHhq/H/4r73RCvqDaPAF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Jf3MYAAADeAAAADwAAAAAAAAAAAAAAAACYAgAAZHJz&#10;L2Rvd25yZXYueG1sUEsFBgAAAAAEAAQA9QAAAIsDAAAAAA==&#10;" filled="f" stroked="f">
                  <v:textbox inset="0,0,0,0">
                    <w:txbxContent>
                      <w:p w14:paraId="3092E469" w14:textId="77777777" w:rsidR="00A44F3A" w:rsidRDefault="00A44F3A" w:rsidP="007C2AA0">
                        <w:pPr>
                          <w:spacing w:after="160" w:line="259" w:lineRule="auto"/>
                          <w:ind w:firstLine="0"/>
                          <w:jc w:val="left"/>
                        </w:pPr>
                        <w:r>
                          <w:t xml:space="preserve"> </w:t>
                        </w:r>
                      </w:p>
                    </w:txbxContent>
                  </v:textbox>
                </v:rect>
                <v:rect id="Rectangle 23038" o:spid="_x0000_s1093" style="position:absolute;top:24536;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LrsIA&#10;AADeAAAADwAAAGRycy9kb3ducmV2LnhtbERPy4rCMBTdC/5DuMLsNFVh0GoU8YEufYG6uzTXttjc&#10;lCbazny9WQguD+c9nTemEC+qXG5ZQb8XgSBOrM45VXA+bbojEM4jaywsk4I/cjCftVtTjLWt+UCv&#10;o09FCGEXo4LM+zKW0iUZGXQ9WxIH7m4rgz7AKpW6wjqEm0IOouhXGsw5NGRY0jKj5HF8GgXbUbm4&#10;7ux/nRbr2/ayv4xXp7FX6qfTLCYgPDX+K/64d1rBYBgNw95wJ1wBOX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7cuuwgAAAN4AAAAPAAAAAAAAAAAAAAAAAJgCAABkcnMvZG93&#10;bnJldi54bWxQSwUGAAAAAAQABAD1AAAAhwMAAAAA&#10;" filled="f" stroked="f">
                  <v:textbox inset="0,0,0,0">
                    <w:txbxContent>
                      <w:p w14:paraId="0E516D22" w14:textId="77777777" w:rsidR="00A44F3A" w:rsidRDefault="00A44F3A" w:rsidP="007C2AA0">
                        <w:pPr>
                          <w:spacing w:after="160" w:line="259" w:lineRule="auto"/>
                          <w:ind w:firstLine="0"/>
                          <w:jc w:val="left"/>
                        </w:pPr>
                        <w:r>
                          <w:t xml:space="preserve"> </w:t>
                        </w:r>
                      </w:p>
                    </w:txbxContent>
                  </v:textbox>
                </v:rect>
                <v:rect id="Rectangle 23039" o:spid="_x0000_s1094" style="position:absolute;top:26593;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FuNcYA&#10;AADeAAAADwAAAGRycy9kb3ducmV2LnhtbESPQYvCMBSE74L/ITxhb5qqILYaRdwVPboqqLdH82yL&#10;zUtpou36683Cwh6HmfmGmS9bU4on1a6wrGA4iEAQp1YXnCk4HTf9KQjnkTWWlknBDzlYLrqdOSba&#10;NvxNz4PPRICwS1BB7n2VSOnSnAy6ga2Ig3eztUEfZJ1JXWMT4KaUoyiaSIMFh4UcK1rnlN4PD6Ng&#10;O61Wl519NVn5dd2e9+f48xh7pT567WoGwlPr/8N/7Z1WMBpH4xh+74Qr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FuNcYAAADeAAAADwAAAAAAAAAAAAAAAACYAgAAZHJz&#10;L2Rvd25yZXYueG1sUEsFBgAAAAAEAAQA9QAAAIsDAAAAAA==&#10;" filled="f" stroked="f">
                  <v:textbox inset="0,0,0,0">
                    <w:txbxContent>
                      <w:p w14:paraId="64D474C9" w14:textId="77777777" w:rsidR="00A44F3A" w:rsidRDefault="00A44F3A" w:rsidP="007C2AA0">
                        <w:pPr>
                          <w:spacing w:after="160" w:line="259" w:lineRule="auto"/>
                          <w:ind w:firstLine="0"/>
                          <w:jc w:val="left"/>
                        </w:pPr>
                        <w:r>
                          <w:t xml:space="preserve"> </w:t>
                        </w:r>
                      </w:p>
                    </w:txbxContent>
                  </v:textbox>
                </v:rect>
                <v:shape id="Shape 23272" o:spid="_x0000_s1095" style="position:absolute;left:5090;top:23605;width:51679;height:4313;visibility:visible;mso-wrap-style:square;v-text-anchor:top" coordsize="5167884,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TSqsMA&#10;AADeAAAADwAAAGRycy9kb3ducmV2LnhtbESP3YrCMBSE7wXfIRzBO02toEs1igiCd8WfBzibHNti&#10;c1KbtNa33yws7OUwM98w2/1ga9FT6yvHChbzBASxdqbiQsH9dpp9gfAB2WDtmBR8yMN+Nx5tMTPu&#10;zRfqr6EQEcI+QwVlCE0mpdclWfRz1xBH7+FaiyHKtpCmxXeE21qmSbKSFiuOCyU2dCxJP6+dVdBp&#10;Nt855ZdOnvvXTa8exfOQKzWdDIcNiEBD+A//tc9GQbpM1yn83olX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TSqsMAAADeAAAADwAAAAAAAAAAAAAAAACYAgAAZHJzL2Rv&#10;d25yZXYueG1sUEsFBgAAAAAEAAQA9QAAAIgDAAAAAA==&#10;" path="m,431292r5167884,l5167884,,,,,431292xe" filled="f">
                  <v:stroke miterlimit="66585f" joinstyle="miter" endcap="round"/>
                  <v:path arrowok="t" textboxrect="0,0,5167884,431292"/>
                </v:shape>
                <v:rect id="Rectangle 23273" o:spid="_x0000_s1096" style="position:absolute;left:20253;top:24179;width:28090;height:26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eO/scA&#10;AADeAAAADwAAAGRycy9kb3ducmV2LnhtbESPT2vCQBTE70K/w/IK3nTTCDZGV5HWokf/gXp7ZJ9J&#10;aPZtyG5N7KfvCgWPw8z8hpktOlOJGzWutKzgbRiBIM6sLjlXcDx8DRIQziNrrCyTgjs5WMxfejNM&#10;tW15R7e9z0WAsEtRQeF9nUrpsoIMuqGtiYN3tY1BH2STS91gG+CmknEUjaXBksNCgTV9FJR973+M&#10;gnVSL88b+9vm1eqyPm1Pk8/DxCvVf+2WUxCeOv8M/7c3WkE8it9H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njv7HAAAA3gAAAA8AAAAAAAAAAAAAAAAAmAIAAGRy&#10;cy9kb3ducmV2LnhtbFBLBQYAAAAABAAEAPUAAACMAwAAAAA=&#10;" filled="f" stroked="f">
                  <v:textbox inset="0,0,0,0">
                    <w:txbxContent>
                      <w:p w14:paraId="45912F24" w14:textId="21AE3500" w:rsidR="00A44F3A" w:rsidRPr="00FE6967" w:rsidRDefault="00A44F3A" w:rsidP="007C2AA0">
                        <w:pPr>
                          <w:spacing w:after="160" w:line="259" w:lineRule="auto"/>
                          <w:ind w:firstLine="0"/>
                          <w:jc w:val="left"/>
                          <w:rPr>
                            <w:lang w:val="uk-UA"/>
                          </w:rPr>
                        </w:pPr>
                        <w:r w:rsidRPr="001E0257">
                          <w:rPr>
                            <w:lang w:val="uk-UA"/>
                          </w:rPr>
                          <w:t>Міжкультурний</w:t>
                        </w:r>
                        <w:r>
                          <w:rPr>
                            <w:lang w:val="uk-UA"/>
                          </w:rPr>
                          <w:t xml:space="preserve"> компонент</w:t>
                        </w:r>
                      </w:p>
                    </w:txbxContent>
                  </v:textbox>
                </v:rect>
                <v:rect id="Rectangle 23274" o:spid="_x0000_s1097" style="position:absolute;left:32979;top:24551;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4WiscA&#10;AADeAAAADwAAAGRycy9kb3ducmV2LnhtbESPT2vCQBTE70K/w/IKvemmqViNriL+QY9WC7a3R/aZ&#10;hGbfhuxqop/eFYQeh5n5DTOZtaYUF6pdYVnBey8CQZxaXXCm4Puw7g5BOI+ssbRMCq7kYDZ96Uww&#10;0bbhL7rsfSYChF2CCnLvq0RKl+Zk0PVsRRy8k60N+iDrTOoamwA3pYyjaCANFhwWcqxokVP6tz8b&#10;BZthNf/Z2luTlavfzXF3HC0PI6/U22s7H4Pw1Pr/8LO91Qrij/izD4874QrI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OForHAAAA3gAAAA8AAAAAAAAAAAAAAAAAmAIAAGRy&#10;cy9kb3ducmV2LnhtbFBLBQYAAAAABAAEAPUAAACMAwAAAAA=&#10;" filled="f" stroked="f">
                  <v:textbox inset="0,0,0,0">
                    <w:txbxContent>
                      <w:p w14:paraId="6DCA5609" w14:textId="77777777" w:rsidR="00A44F3A" w:rsidRDefault="00A44F3A" w:rsidP="007C2AA0">
                        <w:pPr>
                          <w:spacing w:after="160" w:line="259" w:lineRule="auto"/>
                          <w:ind w:firstLine="0"/>
                          <w:jc w:val="left"/>
                        </w:pPr>
                        <w:r>
                          <w:t xml:space="preserve"> </w:t>
                        </w:r>
                      </w:p>
                    </w:txbxContent>
                  </v:textbox>
                </v:rect>
                <v:rect id="Rectangle 23276" o:spid="_x0000_s1098" style="position:absolute;left:41590;top:24551;width:592;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AtZsgA&#10;AADeAAAADwAAAGRycy9kb3ducmV2LnhtbESPT2vCQBTE7wW/w/KE3urGFNKYZhXRFj36D2xvj+xr&#10;Esy+DdmtSfvpu0LB4zAzv2HyxWAacaXO1ZYVTCcRCOLC6ppLBafj+1MKwnlkjY1lUvBDDhbz0UOO&#10;mbY97+l68KUIEHYZKqi8bzMpXVGRQTexLXHwvmxn0AfZlVJ32Ae4aWQcRYk0WHNYqLClVUXF5fBt&#10;FGzSdvmxtb992bx9bs6782x9nHmlHsfD8hWEp8Hfw//trVYQP8cvCd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kC1myAAAAN4AAAAPAAAAAAAAAAAAAAAAAJgCAABk&#10;cnMvZG93bnJldi54bWxQSwUGAAAAAAQABAD1AAAAjQMAAAAA&#10;" filled="f" stroked="f">
                  <v:textbox inset="0,0,0,0">
                    <w:txbxContent>
                      <w:p w14:paraId="4E9F1D72" w14:textId="77777777" w:rsidR="00A44F3A" w:rsidRDefault="00A44F3A" w:rsidP="007C2AA0">
                        <w:pPr>
                          <w:spacing w:after="160" w:line="259" w:lineRule="auto"/>
                          <w:ind w:firstLine="0"/>
                          <w:jc w:val="left"/>
                        </w:pPr>
                        <w:r>
                          <w:t xml:space="preserve"> </w:t>
                        </w:r>
                      </w:p>
                    </w:txbxContent>
                  </v:textbox>
                </v:rect>
                <v:shape id="Shape 23278" o:spid="_x0000_s1099" style="position:absolute;left:5090;top:12099;width:13853;height:7254;visibility:visible;mso-wrap-style:square;v-text-anchor:top" coordsize="1385316,725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bsxcIA&#10;AADeAAAADwAAAGRycy9kb3ducmV2LnhtbERPTYvCMBC9C/sfwgjeNLULWqpRZEEQFg+6sufZZtoU&#10;m0lpoq3+enMQ9vh43+vtYBtxp87XjhXMZwkI4sLpmisFl5/9NAPhA7LGxjEpeJCH7eZjtMZcu55P&#10;dD+HSsQQ9jkqMCG0uZS+MGTRz1xLHLnSdRZDhF0ldYd9DLeNTJNkIS3WHBsMtvRlqLieb1bBwRyf&#10;/e53UT6L8F3K5V/aZINVajIedisQgYbwL367D1pB+pku4954J14B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uzFwgAAAN4AAAAPAAAAAAAAAAAAAAAAAJgCAABkcnMvZG93&#10;bnJldi54bWxQSwUGAAAAAAQABAD1AAAAhwMAAAAA&#10;" path="m,725424r1385316,l1385316,,,,,725424xe" filled="f">
                  <v:stroke miterlimit="66585f" joinstyle="miter" endcap="round"/>
                  <v:path arrowok="t" textboxrect="0,0,1385316,725424"/>
                </v:shape>
                <v:rect id="Rectangle 23279" o:spid="_x0000_s1100" style="position:absolute;left:7756;top:12643;width:10551;height:7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5FMcA&#10;AADeAAAADwAAAGRycy9kb3ducmV2LnhtbESPQWvCQBSE7wX/w/IEb3VjhNZEVxFb0WOrgnp7ZJ9J&#10;MPs2ZFeT+uvdQqHHYWa+YWaLzlTiTo0rLSsYDSMQxJnVJecKDvv16wSE88gaK8uk4IccLOa9lxmm&#10;2rb8Tfedz0WAsEtRQeF9nUrpsoIMuqGtiYN3sY1BH2STS91gG+CmknEUvUmDJYeFAmtaFZRddzej&#10;YDOpl6etfbR59XneHL+Oycc+8UoN+t1yCsJT5//Df+2tVhCP4/cE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PuRTHAAAA3gAAAA8AAAAAAAAAAAAAAAAAmAIAAGRy&#10;cy9kb3ducmV2LnhtbFBLBQYAAAAABAAEAPUAAACMAwAAAAA=&#10;" filled="f" stroked="f">
                  <v:textbox inset="0,0,0,0">
                    <w:txbxContent>
                      <w:p w14:paraId="22F2CE33" w14:textId="110FA1DE" w:rsidR="00A44F3A" w:rsidRDefault="00A44F3A" w:rsidP="007C2AA0">
                        <w:pPr>
                          <w:spacing w:after="160" w:line="259" w:lineRule="auto"/>
                          <w:ind w:firstLine="0"/>
                          <w:jc w:val="left"/>
                          <w:rPr>
                            <w:lang w:val="uk-UA"/>
                          </w:rPr>
                        </w:pPr>
                        <w:r w:rsidRPr="001E0257">
                          <w:rPr>
                            <w:lang w:val="uk-UA"/>
                          </w:rPr>
                          <w:t>Теоретико</w:t>
                        </w:r>
                        <w:r>
                          <w:rPr>
                            <w:lang w:val="uk-UA"/>
                          </w:rPr>
                          <w:t xml:space="preserve">-когнітивний </w:t>
                        </w:r>
                      </w:p>
                      <w:p w14:paraId="06598FCF" w14:textId="5B89812A" w:rsidR="00A44F3A" w:rsidRPr="00513918" w:rsidRDefault="00A44F3A" w:rsidP="007C2AA0">
                        <w:pPr>
                          <w:spacing w:after="160" w:line="259" w:lineRule="auto"/>
                          <w:ind w:firstLine="0"/>
                          <w:jc w:val="left"/>
                          <w:rPr>
                            <w:lang w:val="uk-UA"/>
                          </w:rPr>
                        </w:pPr>
                        <w:r>
                          <w:rPr>
                            <w:lang w:val="uk-UA"/>
                          </w:rPr>
                          <w:t>компонент</w:t>
                        </w:r>
                      </w:p>
                    </w:txbxContent>
                  </v:textbox>
                </v:rect>
                <v:rect id="Rectangle 23282" o:spid="_x0000_s1101" style="position:absolute;left:17053;top:15057;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5bQscA&#10;AADeAAAADwAAAGRycy9kb3ducmV2LnhtbESPQWvCQBSE7wX/w/KE3urGFEqM2Yhoix5bFdTbI/tM&#10;gtm3Ibs1aX99tyB4HGbmGyZbDKYRN+pcbVnBdBKBIC6srrlUcNh/vCQgnEfW2FgmBT/kYJGPnjJM&#10;te35i247X4oAYZeigsr7NpXSFRUZdBPbEgfvYjuDPsiulLrDPsBNI+MoepMGaw4LFba0qqi47r6N&#10;gk3SLk9b+9uXzft5c/w8ztb7mVfqeTws5yA8Df4Rvre3WkH8Gicx/N8JV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W0LHAAAA3gAAAA8AAAAAAAAAAAAAAAAAmAIAAGRy&#10;cy9kb3ducmV2LnhtbFBLBQYAAAAABAAEAPUAAACMAwAAAAA=&#10;" filled="f" stroked="f">
                  <v:textbox inset="0,0,0,0">
                    <w:txbxContent>
                      <w:p w14:paraId="12511810" w14:textId="77777777" w:rsidR="00A44F3A" w:rsidRDefault="00A44F3A" w:rsidP="007C2AA0">
                        <w:pPr>
                          <w:spacing w:after="160" w:line="259" w:lineRule="auto"/>
                          <w:ind w:firstLine="0"/>
                          <w:jc w:val="left"/>
                        </w:pPr>
                        <w:r>
                          <w:t xml:space="preserve"> </w:t>
                        </w:r>
                      </w:p>
                    </w:txbxContent>
                  </v:textbox>
                </v:rect>
                <v:rect id="Rectangle 23284" o:spid="_x0000_s1102" style="position:absolute;left:16108;top:17129;width:593;height:2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tmrccA&#10;AADeAAAADwAAAGRycy9kb3ducmV2LnhtbESPT2vCQBTE74LfYXlCb7oxFYmpq4ha9Oifgu3tkX1N&#10;QrNvQ3ZrYj99VxA8DjPzG2a+7EwlrtS40rKC8SgCQZxZXXKu4OP8PkxAOI+ssbJMCm7kYLno9+aY&#10;atvyka4nn4sAYZeigsL7OpXSZQUZdCNbEwfv2zYGfZBNLnWDbYCbSsZRNJUGSw4LBda0Lij7Of0a&#10;BbukXn3u7V+bV9uv3eVwmW3OM6/Uy6BbvYHw1Pln+NHeawXxa5xM4H4nXA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bZq3HAAAA3gAAAA8AAAAAAAAAAAAAAAAAmAIAAGRy&#10;cy9kb3ducmV2LnhtbFBLBQYAAAAABAAEAPUAAACMAwAAAAA=&#10;" filled="f" stroked="f">
                  <v:textbox inset="0,0,0,0">
                    <w:txbxContent>
                      <w:p w14:paraId="5626901F" w14:textId="77777777" w:rsidR="00A44F3A" w:rsidRDefault="00A44F3A" w:rsidP="007C2AA0">
                        <w:pPr>
                          <w:spacing w:after="160" w:line="259" w:lineRule="auto"/>
                          <w:ind w:firstLine="0"/>
                          <w:jc w:val="left"/>
                        </w:pPr>
                        <w:r>
                          <w:t xml:space="preserve"> </w:t>
                        </w:r>
                      </w:p>
                    </w:txbxContent>
                  </v:textbox>
                </v:rect>
                <v:shape id="Shape 23286" o:spid="_x0000_s1103" style="position:absolute;left:24003;top:12099;width:13853;height:7254;visibility:visible;mso-wrap-style:square;v-text-anchor:top" coordsize="1385316,725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CtC8UA&#10;AADeAAAADwAAAGRycy9kb3ducmV2LnhtbESPQWvCQBSE74L/YXmF3nTTCGlIXUWEgiA9aMXzM/uS&#10;Dc2+DdmtSf31XUHwOMzMN8xyPdpWXKn3jWMFb/MEBHHpdMO1gtP35ywH4QOyxtYxKfgjD+vVdLLE&#10;QruBD3Q9hlpECPsCFZgQukJKXxqy6OeuI45e5XqLIcq+lrrHIcJtK9MkyaTFhuOCwY62hsqf469V&#10;sDNft2FzzqpbGfaVfL+kbT5apV5fxs0HiEBjeIYf7Z1WkC7SPIP7nXgF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wK0LxQAAAN4AAAAPAAAAAAAAAAAAAAAAAJgCAABkcnMv&#10;ZG93bnJldi54bWxQSwUGAAAAAAQABAD1AAAAigMAAAAA&#10;" path="m,725424r1385316,l1385316,,,,,725424xe" filled="f">
                  <v:stroke miterlimit="66585f" joinstyle="miter" endcap="round"/>
                  <v:path arrowok="t" textboxrect="0,0,1385316,725424"/>
                </v:shape>
                <v:rect id="Rectangle 23287" o:spid="_x0000_s1104" style="position:absolute;left:27155;top:12643;width:10006;height:5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n42scA&#10;AADeAAAADwAAAGRycy9kb3ducmV2LnhtbESPT2vCQBTE74LfYXlCb7oxBY2pq4ha9Oifgu3tkX1N&#10;QrNvQ3ZrYj99VxA8DjPzG2a+7EwlrtS40rKC8SgCQZxZXXKu4OP8PkxAOI+ssbJMCm7kYLno9+aY&#10;atvyka4nn4sAYZeigsL7OpXSZQUZdCNbEwfv2zYGfZBNLnWDbYCbSsZRNJEGSw4LBda0Lij7Of0a&#10;BbukXn3u7V+bV9uv3eVwmW3OM6/Uy6BbvYHw1Pln+NHeawXxa5xM4X4nXA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J+NrHAAAA3gAAAA8AAAAAAAAAAAAAAAAAmAIAAGRy&#10;cy9kb3ducmV2LnhtbFBLBQYAAAAABAAEAPUAAACMAwAAAAA=&#10;" filled="f" stroked="f">
                  <v:textbox inset="0,0,0,0">
                    <w:txbxContent>
                      <w:p w14:paraId="2073E163" w14:textId="451933A6" w:rsidR="00A44F3A" w:rsidRDefault="00A44F3A" w:rsidP="007C2AA0">
                        <w:pPr>
                          <w:spacing w:after="160" w:line="259" w:lineRule="auto"/>
                          <w:ind w:firstLine="0"/>
                          <w:jc w:val="left"/>
                          <w:rPr>
                            <w:lang w:val="uk-UA"/>
                          </w:rPr>
                        </w:pPr>
                        <w:r>
                          <w:rPr>
                            <w:lang w:val="uk-UA"/>
                          </w:rPr>
                          <w:t>Мовний</w:t>
                        </w:r>
                      </w:p>
                      <w:p w14:paraId="421036A2" w14:textId="4CA05E33" w:rsidR="00A44F3A" w:rsidRPr="00661A10" w:rsidRDefault="00A44F3A" w:rsidP="007C2AA0">
                        <w:pPr>
                          <w:spacing w:after="160" w:line="259" w:lineRule="auto"/>
                          <w:ind w:firstLine="0"/>
                          <w:jc w:val="left"/>
                          <w:rPr>
                            <w:lang w:val="uk-UA"/>
                          </w:rPr>
                        </w:pPr>
                        <w:r>
                          <w:rPr>
                            <w:lang w:val="uk-UA"/>
                          </w:rPr>
                          <w:t>компонент</w:t>
                        </w:r>
                      </w:p>
                    </w:txbxContent>
                  </v:textbox>
                </v:rect>
                <v:rect id="Rectangle 23288" o:spid="_x0000_s1105" style="position:absolute;left:34686;top:13015;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sqMMA&#10;AADeAAAADwAAAGRycy9kb3ducmV2LnhtbERPy4rCMBTdC/MP4Q7MTlM7ILUaRWYcdOkL1N2lubbF&#10;5qY00Xb8erMQXB7OezrvTCXu1LjSsoLhIAJBnFldcq7gsP/rJyCcR9ZYWSYF/+RgPvvoTTHVtuUt&#10;3Xc+FyGEXYoKCu/rVEqXFWTQDWxNHLiLbQz6AJtc6gbbEG4qGUfRSBosOTQUWNNPQdl1dzMKVkm9&#10;OK3to82r5Xl13BzHv/uxV+rrs1tMQHjq/Fv8cq+1gvg7TsLecCdcAT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ZsqMMAAADeAAAADwAAAAAAAAAAAAAAAACYAgAAZHJzL2Rv&#10;d25yZXYueG1sUEsFBgAAAAAEAAQA9QAAAIgDAAAAAA==&#10;" filled="f" stroked="f">
                  <v:textbox inset="0,0,0,0">
                    <w:txbxContent>
                      <w:p w14:paraId="189A4A90" w14:textId="77777777" w:rsidR="00A44F3A" w:rsidRDefault="00A44F3A" w:rsidP="007C2AA0">
                        <w:pPr>
                          <w:spacing w:after="160" w:line="259" w:lineRule="auto"/>
                          <w:ind w:firstLine="0"/>
                          <w:jc w:val="left"/>
                        </w:pPr>
                        <w:r>
                          <w:t xml:space="preserve"> </w:t>
                        </w:r>
                      </w:p>
                    </w:txbxContent>
                  </v:textbox>
                </v:rect>
                <v:rect id="Rectangle 23290" o:spid="_x0000_s1106" style="position:absolute;left:35021;top:15087;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n2c8UA&#10;AADeAAAADwAAAGRycy9kb3ducmV2LnhtbESPy4rCMBSG98K8QzgDs9PUDoitRpEZB116A3V3aI5t&#10;sTkpTbQdn94sBJc//41vOu9MJe7UuNKyguEgAkGcWV1yruCw/+uPQTiPrLGyTAr+ycF89tGbYqpt&#10;y1u673wuwgi7FBUU3teplC4ryKAb2Jo4eBfbGPRBNrnUDbZh3FQyjqKRNFhyeCiwpp+CsuvuZhSs&#10;xvXitLaPNq+W59Vxc0x+94lX6uuzW0xAeOr8O/xqr7WC+DtOAkDACSg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fZzxQAAAN4AAAAPAAAAAAAAAAAAAAAAAJgCAABkcnMv&#10;ZG93bnJldi54bWxQSwUGAAAAAAQABAD1AAAAigMAAAAA&#10;" filled="f" stroked="f">
                  <v:textbox inset="0,0,0,0">
                    <w:txbxContent>
                      <w:p w14:paraId="01670896" w14:textId="77777777" w:rsidR="00A44F3A" w:rsidRDefault="00A44F3A" w:rsidP="007C2AA0">
                        <w:pPr>
                          <w:spacing w:after="160" w:line="259" w:lineRule="auto"/>
                          <w:ind w:firstLine="0"/>
                          <w:jc w:val="left"/>
                        </w:pPr>
                        <w:r>
                          <w:t xml:space="preserve"> </w:t>
                        </w:r>
                      </w:p>
                    </w:txbxContent>
                  </v:textbox>
                </v:rect>
                <v:shape id="Shape 23292" o:spid="_x0000_s1107" style="position:absolute;left:42900;top:12099;width:13869;height:7254;visibility:visible;mso-wrap-style:square;v-text-anchor:top" coordsize="1386840,725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IVccA&#10;AADeAAAADwAAAGRycy9kb3ducmV2LnhtbESPQWvCQBSE74X+h+UVvOmmEcREV5GC6CEeTFvo8Zl9&#10;TVKzb2N21fjvXUHocZiZb5j5sjeNuFDnassK3kcRCOLC6ppLBV+f6+EUhPPIGhvLpOBGDpaL15c5&#10;ptpeeU+X3JciQNilqKDyvk2ldEVFBt3ItsTB+7WdQR9kV0rd4TXATSPjKJpIgzWHhQpb+qioOOZn&#10;o2D3l2VRdjzkySZ39Yqm25P5/lFq8NavZiA89f4//GxvtYJ4HCcxPO6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xCFXHAAAA3gAAAA8AAAAAAAAAAAAAAAAAmAIAAGRy&#10;cy9kb3ducmV2LnhtbFBLBQYAAAAABAAEAPUAAACMAwAAAAA=&#10;" path="m,725424r1386840,l1386840,,,,,725424xe" filled="f">
                  <v:stroke miterlimit="66585f" joinstyle="miter" endcap="round"/>
                  <v:path arrowok="t" textboxrect="0,0,1386840,725424"/>
                </v:shape>
                <v:rect id="Rectangle 23293" o:spid="_x0000_s1108" style="position:absolute;left:44843;top:12642;width:11372;height:6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oBMYA&#10;AADeAAAADwAAAGRycy9kb3ducmV2LnhtbESPQWvCQBSE7wX/w/IEb3VjBDGpq4it6NFqwfb2yD6T&#10;YPZtyK4m+uvdguBxmJlvmNmiM5W4UuNKywpGwwgEcWZ1ybmCn8P6fQrCeWSNlWVScCMHi3nvbYap&#10;ti1/03XvcxEg7FJUUHhfp1K6rCCDbmhr4uCdbGPQB9nkUjfYBripZBxFE2mw5LBQYE2rgrLz/mIU&#10;bKb18ndr721eff1tjrtj8nlIvFKDfrf8AOGp86/ws73VCuJxnIzh/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toBMYAAADeAAAADwAAAAAAAAAAAAAAAACYAgAAZHJz&#10;L2Rvd25yZXYueG1sUEsFBgAAAAAEAAQA9QAAAIsDAAAAAA==&#10;" filled="f" stroked="f">
                  <v:textbox inset="0,0,0,0">
                    <w:txbxContent>
                      <w:p w14:paraId="68C11EF5" w14:textId="367769DC" w:rsidR="00A44F3A" w:rsidRPr="00FE6967" w:rsidRDefault="00A44F3A" w:rsidP="007C2AA0">
                        <w:pPr>
                          <w:spacing w:after="160" w:line="259" w:lineRule="auto"/>
                          <w:ind w:firstLine="0"/>
                          <w:jc w:val="left"/>
                          <w:rPr>
                            <w:lang w:val="uk-UA"/>
                          </w:rPr>
                        </w:pPr>
                        <w:r>
                          <w:rPr>
                            <w:lang w:val="uk-UA"/>
                          </w:rPr>
                          <w:t>Мовленнєвий компонент</w:t>
                        </w:r>
                      </w:p>
                    </w:txbxContent>
                  </v:textbox>
                </v:rect>
                <v:rect id="Rectangle 23294" o:spid="_x0000_s1109" style="position:absolute;left:52928;top:13015;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LwcMcA&#10;AADeAAAADwAAAGRycy9kb3ducmV2LnhtbESPQWvCQBSE7wX/w/IEb3VjLMVEVxFb0WOrgnp7ZJ9J&#10;MPs2ZFeT+uvdQqHHYWa+YWaLzlTiTo0rLSsYDSMQxJnVJecKDvv16wSE88gaK8uk4IccLOa9lxmm&#10;2rb8Tfedz0WAsEtRQeF9nUrpsoIMuqGtiYN3sY1BH2STS91gG+CmknEUvUuDJYeFAmtaFZRddzej&#10;YDOpl6etfbR59XneHL+Oycc+8UoN+t1yCsJT5//Df+2tVhCP4+QN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C8HDHAAAA3gAAAA8AAAAAAAAAAAAAAAAAmAIAAGRy&#10;cy9kb3ducmV2LnhtbFBLBQYAAAAABAAEAPUAAACMAwAAAAA=&#10;" filled="f" stroked="f">
                  <v:textbox inset="0,0,0,0">
                    <w:txbxContent>
                      <w:p w14:paraId="53CD8D3F" w14:textId="77777777" w:rsidR="00A44F3A" w:rsidRDefault="00A44F3A" w:rsidP="007C2AA0">
                        <w:pPr>
                          <w:spacing w:after="160" w:line="259" w:lineRule="auto"/>
                          <w:ind w:firstLine="0"/>
                          <w:jc w:val="left"/>
                        </w:pPr>
                        <w:r>
                          <w:t xml:space="preserve"> </w:t>
                        </w:r>
                      </w:p>
                    </w:txbxContent>
                  </v:textbox>
                </v:rect>
                <v:rect id="Rectangle 23296" o:spid="_x0000_s1110" style="position:absolute;left:53934;top:15087;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zLnMYA&#10;AADeAAAADwAAAGRycy9kb3ducmV2LnhtbESPT2vCQBTE74V+h+UVvNVNI4iJriJtRY/+A/X2yL4m&#10;odm3Ibua6Kd3BcHjMDO/YSazzlTiQo0rLSv46kcgiDOrS84V7HeLzxEI55E1VpZJwZUczKbvbxNM&#10;tW15Q5etz0WAsEtRQeF9nUrpsoIMur6tiYP3ZxuDPsgml7rBNsBNJeMoGkqDJYeFAmv6Lij7356N&#10;guWonh9X9tbm1e9peVgfkp9d4pXqfXTzMQhPnX+Fn+2VVhAP4mQI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zLnMYAAADeAAAADwAAAAAAAAAAAAAAAACYAgAAZHJz&#10;L2Rvd25yZXYueG1sUEsFBgAAAAAEAAQA9QAAAIsDAAAAAA==&#10;" filled="f" stroked="f">
                  <v:textbox inset="0,0,0,0">
                    <w:txbxContent>
                      <w:p w14:paraId="0401CDFE" w14:textId="77777777" w:rsidR="00A44F3A" w:rsidRDefault="00A44F3A" w:rsidP="007C2AA0">
                        <w:pPr>
                          <w:spacing w:after="160" w:line="259" w:lineRule="auto"/>
                          <w:ind w:firstLine="0"/>
                          <w:jc w:val="left"/>
                        </w:pPr>
                        <w:r>
                          <w:t xml:space="preserve"> </w:t>
                        </w:r>
                      </w:p>
                    </w:txbxContent>
                  </v:textbox>
                </v:rect>
                <v:shape id="Shape 23297" o:spid="_x0000_s1111" style="position:absolute;left:31181;top:3488;width:762;height:8611;visibility:visible;mso-wrap-style:square;v-text-anchor:top" coordsize="76200,8610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o8FMcA&#10;AADeAAAADwAAAGRycy9kb3ducmV2LnhtbESPW2vCQBSE3wv+h+UIfasb04saXcUWDAWL4u39kD0m&#10;wezZkF01+uu7hYKPw8x8w0xmranEhRpXWlbQ70UgiDOrS84V7HeLlyEI55E1VpZJwY0czKadpwkm&#10;2l55Q5etz0WAsEtQQeF9nUjpsoIMup6tiYN3tI1BH2STS93gNcBNJeMo+pAGSw4LBdb0VVB22p6N&#10;gk1Vr9bl2ycf/OA9TX90vLzPU6Weu+18DMJT6x/h//a3VhC/xqMB/N0JV0B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aPBTHAAAA3gAAAA8AAAAAAAAAAAAAAAAAmAIAAGRy&#10;cy9kb3ducmV2LnhtbFBLBQYAAAAABAAEAPUAAACMAwAAAAA=&#10;" path="m32004,l42672,r,784860l76200,784860,38100,861060,,784860r32004,l32004,xe" fillcolor="black" stroked="f" strokeweight="0">
                  <v:stroke miterlimit="66585f" joinstyle="miter" endcap="round"/>
                  <v:path arrowok="t" textboxrect="0,0,76200,861060"/>
                </v:shape>
                <v:shape id="Shape 23298" o:spid="_x0000_s1112" style="position:absolute;left:8869;top:4692;width:5243;height:7407;visibility:visible;mso-wrap-style:square;v-text-anchor:top" coordsize="524256,7406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y+rsYA&#10;AADeAAAADwAAAGRycy9kb3ducmV2LnhtbERPTWvCQBC9F/oflhG8iNmYgm3TbEJRKoL1UOOhxyE7&#10;TYLZ2ZDdmvTfuwehx8f7zorJdOJKg2stK1hFMQjiyuqWawXn8mP5AsJ5ZI2dZVLwRw6K/PEhw1Tb&#10;kb/oevK1CCHsUlTQeN+nUrqqIYMusj1x4H7sYNAHONRSDziGcNPJJI7X0mDLoaHBnjYNVZfTr1Hg&#10;d9+H7Xh0z8fdZtWNZbwo158Lpeaz6f0NhKfJ/4vv7r1WkDwlr2FvuBOugMx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y+rsYAAADeAAAADwAAAAAAAAAAAAAAAACYAgAAZHJz&#10;L2Rvd25yZXYueG1sUEsFBgAAAAAEAAQA9QAAAIsDAAAAAA==&#10;" path="m515112,r9144,6097l46997,681463r27679,19577l,740664,12192,656844r27543,19482l515112,xe" fillcolor="black" stroked="f" strokeweight="0">
                  <v:stroke miterlimit="66585f" joinstyle="miter" endcap="round"/>
                  <v:path arrowok="t" textboxrect="0,0,524256,740664"/>
                </v:shape>
                <v:shape id="Shape 23299" o:spid="_x0000_s1113" style="position:absolute;left:45049;top:4692;width:5410;height:7407;visibility:visible;mso-wrap-style:square;v-text-anchor:top" coordsize="541020,7406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pMK8kA&#10;AADeAAAADwAAAGRycy9kb3ducmV2LnhtbESPT2vCQBTE7wW/w/IEL0U3JiImzSoipO2hF/9Q6O2R&#10;fU2C2bchu2raT98tCB6HmfkNk28G04or9a6xrGA+i0AQl1Y3XCk4HYvpCoTzyBpby6Tghxxs1qOn&#10;HDNtb7yn68FXIkDYZaig9r7LpHRlTQbdzHbEwfu2vUEfZF9J3eMtwE0r4yhaSoMNh4UaO9rVVJ4P&#10;F6PgN3rdn7r4+ePr7fy58BUlxbZIlJqMh+0LCE+Df4Tv7XetIE7iNIX/O+EKyP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WpMK8kAAADeAAAADwAAAAAAAAAAAAAAAACYAgAA&#10;ZHJzL2Rvd25yZXYueG1sUEsFBgAAAAAEAAQA9QAAAI4DAAAAAA==&#10;" path="m7620,l500141,677216r27163,-20372l541020,740664,466344,702564r25998,-19498l,6097,7620,xe" fillcolor="black" stroked="f" strokeweight="0">
                  <v:stroke miterlimit="66585f" joinstyle="miter" endcap="round"/>
                  <v:path arrowok="t" textboxrect="0,0,541020,740664"/>
                </v:shape>
                <v:shape id="Shape 23300" o:spid="_x0000_s1114" style="position:absolute;left:18943;top:14598;width:5060;height:762;visibility:visible;mso-wrap-style:square;v-text-anchor:top" coordsize="50596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Ube8YA&#10;AADeAAAADwAAAGRycy9kb3ducmV2LnhtbESPy27CMBBF90j9B2uQugOHp6oUJ0KoRWxYkKLCchoP&#10;SWg8jmwXwt/Xi0pdXt2XzirvTStu5HxjWcFknIAgLq1uuFJw/HgfvYDwAVlja5kUPMhDnj0NVphq&#10;e+cD3YpQiTjCPkUFdQhdKqUvazLox7Yjjt7FOoMhSldJ7fAex00rp0mylAYbjg81drSpqfwufowC&#10;vaX5Qp/m18fn2+6rODvdHBZ7pZ6H/foVRKA+/If/2jutYDqbJREg4kQUk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0Ube8YAAADeAAAADwAAAAAAAAAAAAAAAACYAgAAZHJz&#10;L2Rvd25yZXYueG1sUEsFBgAAAAAEAAQA9QAAAIsDAAAAAA==&#10;" path="m429768,r76200,38100l429768,76200r,-33527l,42673,,33528r429768,l429768,xe" fillcolor="black" stroked="f" strokeweight="0">
                  <v:stroke miterlimit="66585f" joinstyle="miter" endcap="round"/>
                  <v:path arrowok="t" textboxrect="0,0,505968,76200"/>
                </v:shape>
                <v:shape id="Shape 23301" o:spid="_x0000_s1115" style="position:absolute;left:37856;top:14598;width:5044;height:762;visibility:visible;mso-wrap-style:square;v-text-anchor:top" coordsize="504444,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YFB8kA&#10;AADeAAAADwAAAGRycy9kb3ducmV2LnhtbESPT2vCQBTE74LfYXkFb7pRIZTUVVTwT60Hq4bS2yP7&#10;mgSzb0N21fjtu4WCx2FmfsNMZq2pxI0aV1pWMBxEIIgzq0vOFZxPq/4rCOeRNVaWScGDHMym3c4E&#10;E23v/Em3o89FgLBLUEHhfZ1I6bKCDLqBrYmD92Mbgz7IJpe6wXuAm0qOoiiWBksOCwXWtCwouxyv&#10;RkG2/4rT7/dd+rFZ7B6L9aG6zuNUqd5LO38D4an1z/B/e6sVjMbjaAh/d8IVkNN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aYFB8kAAADeAAAADwAAAAAAAAAAAAAAAACYAgAA&#10;ZHJzL2Rvd25yZXYueG1sUEsFBgAAAAAEAAQA9QAAAI4DAAAAAA==&#10;" path="m428244,r76200,38100l428244,76200r,-33527l,42673,,33528r428244,l428244,xe" fillcolor="black" stroked="f" strokeweight="0">
                  <v:stroke miterlimit="66585f" joinstyle="miter" endcap="round"/>
                  <v:path arrowok="t" textboxrect="0,0,504444,76200"/>
                </v:shape>
                <v:shape id="Shape 23302" o:spid="_x0000_s1116" style="position:absolute;left:48828;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WjkcUA&#10;AADeAAAADwAAAGRycy9kb3ducmV2LnhtbESPwWrDMBBE74X+g9hCb40cGwfHiRJKS3HILUnpebE2&#10;lom1MpZqu39fBQo9DjPzhtnuZ9uJkQbfOlawXCQgiGunW24UfF4+XgoQPiBr7ByTgh/ysN89Pmyx&#10;1G7iE43n0IgIYV+iAhNCX0rpa0MW/cL1xNG7usFiiHJopB5winDbyTRJVtJiy3HBYE9vhurb+dsq&#10;aEJ+NFNefPXFcV5f36vKSMNKPT/NrxsQgebwH/5rH7SCNMuSFO534hW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aORxQAAAN4AAAAPAAAAAAAAAAAAAAAAAJgCAABkcnMv&#10;ZG93bnJldi54bWxQSwUGAAAAAAQABAD1AAAAigMAAAAA&#10;" path="m33528,r9144,l42672,355092r33528,l38100,431292,,355092r33528,l33528,xe" fillcolor="black" stroked="f" strokeweight="0">
                  <v:stroke miterlimit="66585f" joinstyle="miter" endcap="round"/>
                  <v:path arrowok="t" textboxrect="0,0,76200,431292"/>
                </v:shape>
                <v:shape id="Shape 364746" o:spid="_x0000_s1117" style="position:absolute;left:12131;top:1034;width:35067;height:3688;visibility:visible;mso-wrap-style:square;v-text-anchor:top" coordsize="3506724,3688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ppY8UA&#10;AADfAAAADwAAAGRycy9kb3ducmV2LnhtbESPS2sCMRSF94X+h3AL3dWkVqZlahQRBKEbHV20u0ty&#10;58FMboZJ1Om/N4Lg8nAeH2e+HF0nzjSExrOG94kCQWy8bbjScDxs3r5AhIhssfNMGv4pwHLx/DTH&#10;3PoL7+lcxEqkEQ45aqhj7HMpg6nJYZj4njh5pR8cxiSHStoBL2ncdXKqVCYdNpwINfa0rsm0xckl&#10;bl9uy1GZv52x3e8Pte06FErr15dx9Q0i0hgf4Xt7azV8ZLPPWQa3P+kL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emljxQAAAN8AAAAPAAAAAAAAAAAAAAAAAJgCAABkcnMv&#10;ZG93bnJldi54bWxQSwUGAAAAAAQABAD1AAAAigMAAAAA&#10;" path="m,l3506724,r,368809l,368809,,e" stroked="f" strokeweight="0">
                  <v:stroke miterlimit="66585f" joinstyle="miter" endcap="round"/>
                  <v:path arrowok="t" textboxrect="0,0,3506724,368809"/>
                </v:shape>
                <v:shape id="Shape 23304" o:spid="_x0000_s1118" style="position:absolute;left:12131;top:1034;width:35067;height:3688;visibility:visible;mso-wrap-style:square;v-text-anchor:top" coordsize="3506724,3688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fMQccA&#10;AADeAAAADwAAAGRycy9kb3ducmV2LnhtbESPQWvCQBSE70L/w/IKvenGWKpGV2mFQiWXGkX09sg+&#10;k9Ds27C71fjvu4VCj8PMfMMs171pxZWcbywrGI8SEMSl1Q1XCg779+EMhA/IGlvLpOBOHtarh8ES&#10;M21vvKNrESoRIewzVFCH0GVS+rImg35kO+LoXawzGKJ0ldQObxFuWpkmyYs02HBcqLGjTU3lV/Ft&#10;FPhTnk7PsuTcTc/5/PhZbN/6jVJPj/3rAkSgPvyH/9ofWkE6mSTP8HsnX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nzEHHAAAA3gAAAA8AAAAAAAAAAAAAAAAAmAIAAGRy&#10;cy9kb3ducmV2LnhtbFBLBQYAAAAABAAEAPUAAACMAwAAAAA=&#10;" path="m,368809r3506724,l3506724,,,,,368809xe" filled="f">
                  <v:stroke miterlimit="66585f" joinstyle="miter" endcap="round"/>
                  <v:path arrowok="t" textboxrect="0,0,3506724,368809"/>
                </v:shape>
                <v:rect id="Rectangle 23305" o:spid="_x0000_s1119" style="position:absolute;left:18287;top:1625;width:25365;height:2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XP8cYA&#10;AADeAAAADwAAAGRycy9kb3ducmV2LnhtbESPT4vCMBTE7wt+h/AEb2uq4qLVKLKr6NE/C+rt0Tzb&#10;YvNSmmirn94IC3scZuY3zHTemELcqXK5ZQW9bgSCOLE651TB72H1OQLhPLLGwjIpeJCD+az1McVY&#10;25p3dN/7VAQIuxgVZN6XsZQuycig69qSOHgXWxn0QVap1BXWAW4K2Y+iL2kw57CQYUnfGSXX/c0o&#10;WI/KxWljn3VaLM/r4/Y4/jmMvVKddrOYgPDU+P/wX3ujFfQHg2gI7zvhCsj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XP8cYAAADeAAAADwAAAAAAAAAAAAAAAACYAgAAZHJz&#10;L2Rvd25yZXYueG1sUEsFBgAAAAAEAAQA9QAAAIsDAAAAAA==&#10;" filled="f" stroked="f">
                  <v:textbox inset="0,0,0,0">
                    <w:txbxContent>
                      <w:p w14:paraId="544843B7" w14:textId="198BD771" w:rsidR="00A44F3A" w:rsidRPr="00513918" w:rsidRDefault="00A44F3A" w:rsidP="007C2AA0">
                        <w:pPr>
                          <w:spacing w:after="160" w:line="259" w:lineRule="auto"/>
                          <w:ind w:firstLine="0"/>
                          <w:jc w:val="left"/>
                          <w:rPr>
                            <w:lang w:val="uk-UA"/>
                          </w:rPr>
                        </w:pPr>
                        <w:r w:rsidRPr="001E0257">
                          <w:rPr>
                            <w:lang w:val="uk-UA"/>
                          </w:rPr>
                          <w:t>Граматична</w:t>
                        </w:r>
                        <w:r>
                          <w:rPr>
                            <w:lang w:val="uk-UA"/>
                          </w:rPr>
                          <w:t xml:space="preserve"> компетенція</w:t>
                        </w:r>
                      </w:p>
                    </w:txbxContent>
                  </v:textbox>
                </v:rect>
                <v:rect id="Rectangle 23306" o:spid="_x0000_s1120" style="position:absolute;left:30723;top:1996;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dRhscA&#10;AADeAAAADwAAAGRycy9kb3ducmV2LnhtbESPQWvCQBSE74X+h+UVvNWNBoJGV5G2khxbFdTbI/tM&#10;gtm3Ibs1aX99tyB4HGbmG2a5HkwjbtS52rKCyTgCQVxYXXOp4LDfvs5AOI+ssbFMCn7IwXr1/LTE&#10;VNuev+i286UIEHYpKqi8b1MpXVGRQTe2LXHwLrYz6IPsSqk77APcNHIaRYk0WHNYqLClt4qK6+7b&#10;KMhm7eaU29++bD7O2fHzOH/fz71So5dhswDhafCP8L2dawXTOI4S+L8Tr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3UYbHAAAA3gAAAA8AAAAAAAAAAAAAAAAAmAIAAGRy&#10;cy9kb3ducmV2LnhtbFBLBQYAAAAABAAEAPUAAACMAwAAAAA=&#10;" filled="f" stroked="f">
                  <v:textbox inset="0,0,0,0">
                    <w:txbxContent>
                      <w:p w14:paraId="735AB764" w14:textId="77777777" w:rsidR="00A44F3A" w:rsidRDefault="00A44F3A" w:rsidP="007C2AA0">
                        <w:pPr>
                          <w:spacing w:after="160" w:line="259" w:lineRule="auto"/>
                          <w:ind w:firstLine="0"/>
                          <w:jc w:val="left"/>
                        </w:pPr>
                        <w:r>
                          <w:t xml:space="preserve"> </w:t>
                        </w:r>
                      </w:p>
                    </w:txbxContent>
                  </v:textbox>
                </v:rect>
                <v:rect id="Rectangle 23308" o:spid="_x0000_s1121" style="position:absolute;left:41026;top:1996;width:592;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gb8IA&#10;AADeAAAADwAAAGRycy9kb3ducmV2LnhtbERPy4rCMBTdC/5DuMLsNFVh0GoU8YEufYG6uzTXttjc&#10;lCbazny9WQguD+c9nTemEC+qXG5ZQb8XgSBOrM45VXA+bbojEM4jaywsk4I/cjCftVtTjLWt+UCv&#10;o09FCGEXo4LM+zKW0iUZGXQ9WxIH7m4rgz7AKpW6wjqEm0IOouhXGsw5NGRY0jKj5HF8GgXbUbm4&#10;7ux/nRbr2/ayv4xXp7FX6qfTLCYgPDX+K/64d1rBYDiMwt5wJ1wBOX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GBvwgAAAN4AAAAPAAAAAAAAAAAAAAAAAJgCAABkcnMvZG93&#10;bnJldi54bWxQSwUGAAAAAAQABAD1AAAAhwMAAAAA&#10;" filled="f" stroked="f">
                  <v:textbox inset="0,0,0,0">
                    <w:txbxContent>
                      <w:p w14:paraId="30058E5C" w14:textId="77777777" w:rsidR="00A44F3A" w:rsidRDefault="00A44F3A" w:rsidP="007C2AA0">
                        <w:pPr>
                          <w:spacing w:after="160" w:line="259" w:lineRule="auto"/>
                          <w:ind w:firstLine="0"/>
                          <w:jc w:val="left"/>
                        </w:pPr>
                        <w:r>
                          <w:t xml:space="preserve"> </w:t>
                        </w:r>
                      </w:p>
                    </w:txbxContent>
                  </v:textbox>
                </v:rect>
                <v:rect id="Rectangle 23309" o:spid="_x0000_s1122" style="position:absolute;left:41452;top:1996;width:593;height:21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jF9MYA&#10;AADeAAAADwAAAGRycy9kb3ducmV2LnhtbESPQYvCMBSE74L/ITxhb5qqILYaRdwVPboqqLdH82yL&#10;zUtpou36683Cwh6HmfmGmS9bU4on1a6wrGA4iEAQp1YXnCk4HTf9KQjnkTWWlknBDzlYLrqdOSba&#10;NvxNz4PPRICwS1BB7n2VSOnSnAy6ga2Ig3eztUEfZJ1JXWMT4KaUoyiaSIMFh4UcK1rnlN4PD6Ng&#10;O61Wl519NVn5dd2e9+f48xh7pT567WoGwlPr/8N/7Z1WMBqPoxh+74Qr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jF9MYAAADeAAAADwAAAAAAAAAAAAAAAACYAgAAZHJz&#10;L2Rvd25yZXYueG1sUEsFBgAAAAAEAAQA9QAAAIsDAAAAAA==&#10;" filled="f" stroked="f">
                  <v:textbox inset="0,0,0,0">
                    <w:txbxContent>
                      <w:p w14:paraId="60332494" w14:textId="77777777" w:rsidR="00A44F3A" w:rsidRDefault="00A44F3A" w:rsidP="007C2AA0">
                        <w:pPr>
                          <w:spacing w:after="160" w:line="259" w:lineRule="auto"/>
                          <w:ind w:firstLine="0"/>
                          <w:jc w:val="left"/>
                        </w:pPr>
                        <w:r>
                          <w:rPr>
                            <w:b/>
                          </w:rPr>
                          <w:t xml:space="preserve"> </w:t>
                        </w:r>
                      </w:p>
                    </w:txbxContent>
                  </v:textbox>
                </v:rect>
                <v:shape id="Shape 23310" o:spid="_x0000_s1123" style="position:absolute;left:29916;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IOoMMA&#10;AADeAAAADwAAAGRycy9kb3ducmV2LnhtbESPy4rCMBSG94LvEI4wO02rKLWaioyIgzsvuD40x6bY&#10;nJQmYztvP1kMzPLnv/Ftd4NtxJs6XztWkM4SEMSl0zVXCu634zQD4QOyxsYxKfghD7tiPNpirl3P&#10;F3pfQyXiCPscFZgQ2lxKXxqy6GeuJY7e03UWQ5RdJXWHfRy3jZwnyUparDk+GGzp01D5un5bBVVY&#10;nk2/zB5tdh7Wz8PpZKRhpT4mw34DItAQ/sN/7S+tYL5YpBEg4kQU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IOoMMAAADeAAAADwAAAAAAAAAAAAAAAACYAgAAZHJzL2Rv&#10;d25yZXYueG1sUEsFBgAAAAAEAAQA9QAAAIgDAAAAAA==&#10;" path="m33528,r9144,l42672,355092r33528,l38100,431292,,355092r33528,l33528,xe" fillcolor="black" stroked="f" strokeweight="0">
                  <v:stroke miterlimit="66585f" joinstyle="miter" endcap="round"/>
                  <v:path arrowok="t" textboxrect="0,0,76200,431292"/>
                </v:shape>
                <v:shape id="Shape 23311" o:spid="_x0000_s1124" style="position:absolute;left:11003;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6rO8UA&#10;AADeAAAADwAAAGRycy9kb3ducmV2LnhtbESPwWrDMBBE74X8g9hAbo3sGBfXjRJCSnDxrWnpebE2&#10;lqm1MpYau39fFQI5DjPzhtnuZ9uLK42+c6wgXScgiBunO24VfH6cHgsQPiBr7B2Tgl/ysN8tHrZY&#10;ajfxO13PoRURwr5EBSaEoZTSN4Ys+rUbiKN3caPFEOXYSj3iFOG2l5skeZIWO44LBgc6Gmq+zz9W&#10;QRvy2kx58TUU9fx8ea0qIw0rtVrOhxcQgeZwD9/ab1rBJsvSFP7vxCs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qs7xQAAAN4AAAAPAAAAAAAAAAAAAAAAAJgCAABkcnMv&#10;ZG93bnJldi54bWxQSwUGAAAAAAQABAD1AAAAigMAAAAA&#10;" path="m33528,r9144,l42672,355092r33528,l38100,431292,,355092r33528,l33528,xe" fillcolor="black" stroked="f" strokeweight="0">
                  <v:stroke miterlimit="66585f" joinstyle="miter" endcap="round"/>
                  <v:path arrowok="t" textboxrect="0,0,76200,431292"/>
                </v:shape>
                <v:shape id="Shape 23312" o:spid="_x0000_s1125" style="position:absolute;left:50078;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w1TMUA&#10;AADeAAAADwAAAGRycy9kb3ducmV2LnhtbESPwWrDMBBE74X8g9hAbo1sBxfXjRxCSkjxrWnpebE2&#10;lqm1MpYau39fFQI5DjPzhtnuZtuLK42+c6wgXScgiBunO24VfH4cHwsQPiBr7B2Tgl/ysKsWD1ss&#10;tZv4na7n0IoIYV+iAhPCUErpG0MW/doNxNG7uNFiiHJspR5xinDbyyxJnqTFjuOCwYEOhprv849V&#10;0Ia8NlNefA1FPT9fXk8nIw0rtVrO+xcQgeZwD9/ab1pBttmkGfzfiVdAV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vDVMxQAAAN4AAAAPAAAAAAAAAAAAAAAAAJgCAABkcnMv&#10;ZG93bnJldi54bWxQSwUGAAAAAAQABAD1AAAAigMAAAAA&#10;" path="m38100,l76200,76200r-32004,l44196,431292r-10668,l33528,76200,,76200,38100,xe" fillcolor="black" stroked="f" strokeweight="0">
                  <v:stroke miterlimit="66585f" joinstyle="miter" endcap="round"/>
                  <v:path arrowok="t" textboxrect="0,0,76200,431292"/>
                </v:shape>
                <v:shape id="Shape 23313" o:spid="_x0000_s1126" style="position:absolute;left:31181;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CQ18QA&#10;AADeAAAADwAAAGRycy9kb3ducmV2LnhtbESPT4vCMBTE78J+h/AW9qapFqVWoywri+LNP3h+NM+m&#10;2LyUJtrut98IgsdhZn7DLNe9rcWDWl85VjAeJSCIC6crLhWcT7/DDIQPyBprx6TgjzysVx+DJeba&#10;dXygxzGUIkLY56jAhNDkUvrCkEU/cg1x9K6utRiibEupW+wi3NZykiQzabHiuGCwoR9Dxe14twrK&#10;MN2bbppdmmzfz6+b7dZIw0p9ffbfCxCB+vAOv9o7rWCSpuMUnnfiF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wkNfEAAAA3gAAAA8AAAAAAAAAAAAAAAAAmAIAAGRycy9k&#10;b3ducmV2LnhtbFBLBQYAAAAABAAEAPUAAACJAwAAAAA=&#10;" path="m38100,l76200,76200r-33528,l42672,431292r-10668,l32004,76200,,76200,38100,xe" fillcolor="black" stroked="f" strokeweight="0">
                  <v:stroke miterlimit="66585f" joinstyle="miter" endcap="round"/>
                  <v:path arrowok="t" textboxrect="0,0,76200,431292"/>
                </v:shape>
                <v:shape id="Shape 23314" o:spid="_x0000_s1127" style="position:absolute;left:12268;top:19292;width:762;height:4313;visibility:visible;mso-wrap-style:square;v-text-anchor:top" coordsize="76200,431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kIo8QA&#10;AADeAAAADwAAAGRycy9kb3ducmV2LnhtbESPT4vCMBTE74LfITzBm6bqKrUaRVYWF2/+wfOjeTbF&#10;5qU0Wdv99psFweMwM79h1tvOVuJJjS8dK5iMExDEudMlFwqul69RCsIHZI2VY1LwSx62m35vjZl2&#10;LZ/oeQ6FiBD2GSowIdSZlD43ZNGPXU0cvbtrLIYom0LqBtsIt5WcJslCWiw5Lhis6dNQ/jj/WAVF&#10;mB9NO09vdXrslvf94WCkYaWGg263AhGoC+/wq/2tFUxns8kH/N+JV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ZCKPEAAAA3gAAAA8AAAAAAAAAAAAAAAAAmAIAAGRycy9k&#10;b3ducmV2LnhtbFBLBQYAAAAABAAEAPUAAACJAwAAAAA=&#10;" path="m38100,l76200,76200r-33528,l42672,431292r-9144,l33528,76200,,76200,38100,xe" fillcolor="black" stroked="f" strokeweight="0">
                  <v:stroke miterlimit="66585f" joinstyle="miter" endcap="round"/>
                  <v:path arrowok="t" textboxrect="0,0,76200,431292"/>
                </v:shape>
                <v:shape id="Shape 23315" o:spid="_x0000_s1128" style="position:absolute;left:45;top:2894;width:0;height:22997;visibility:visible;mso-wrap-style:square;v-text-anchor:top" coordsize="0,2299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s4A8UA&#10;AADeAAAADwAAAGRycy9kb3ducmV2LnhtbESPT4vCMBTE74LfITzB2zZV2UWrUdyFBS8erH/Oj+bZ&#10;VpuXtslq/fYbQfA4zPxmmMWqM5W4UetKywpGUQyCOLO65FzBYf/7MQXhPLLGyjIpeJCD1bLfW2Ci&#10;7Z13dEt9LkIJuwQVFN7XiZQuK8igi2xNHLyzbQ36INtc6hbvodxUchzHX9JgyWGhwJp+Csqu6Z9R&#10;MG6a7ffxtJs9Unu5bqVrsGpQqeGgW89BeOr8O/yiNzpwk8noE553whW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KzgDxQAAAN4AAAAPAAAAAAAAAAAAAAAAAJgCAABkcnMv&#10;ZG93bnJldi54bWxQSwUGAAAAAAQABAD1AAAAigMAAAAA&#10;" path="m,2299716l,e" filled="f">
                  <v:path arrowok="t" textboxrect="0,0,0,2299716"/>
                </v:shape>
                <v:shape id="Shape 23316" o:spid="_x0000_s1129" style="position:absolute;left:59298;top:2894;width:0;height:22997;visibility:visible;mso-wrap-style:square;v-text-anchor:top" coordsize="0,2299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mmdMQA&#10;AADeAAAADwAAAGRycy9kb3ducmV2LnhtbESPQYvCMBSE7wv+h/AEb2uqgqzVVFQQvHiwq54fzbOt&#10;Ni9tE23995uFhT0OM98Ms1r3phIval1pWcFkHIEgzqwuOVdw/t5/foFwHlljZZkUvMnBOhl8rDDW&#10;tuMTvVKfi1DCLkYFhfd1LKXLCjLoxrYmDt7NtgZ9kG0udYtdKDeVnEbRXBosOSwUWNOuoOyRPo2C&#10;adMct5frafFO7f1xlK7BqkGlRsN+swThqff/4T/6oAM3m03m8HsnXAG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5pnTEAAAA3gAAAA8AAAAAAAAAAAAAAAAAmAIAAGRycy9k&#10;b3ducmV2LnhtbFBLBQYAAAAABAAEAPUAAACJAwAAAAA=&#10;" path="m,2299716l,e" filled="f">
                  <v:path arrowok="t" textboxrect="0,0,0,2299716"/>
                </v:shape>
                <v:shape id="Shape 23317" o:spid="_x0000_s1130" style="position:absolute;left:45;top:25891;width:5045;height:0;visibility:visible;mso-wrap-style:square;v-text-anchor:top" coordsize="5044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AHlMcA&#10;AADeAAAADwAAAGRycy9kb3ducmV2LnhtbESP3YrCMBSE7xd8h3AEbxZNq4tKNYoo4goi+IPeHppj&#10;W2xOShO1+/ZmYWEvh5n5hpnOG1OKJ9WusKwg7kUgiFOrC84UnE/r7hiE88gaS8uk4IcczGetjykm&#10;2r74QM+jz0SAsEtQQe59lUjp0pwMup6tiIN3s7VBH2SdSV3jK8BNKftRNJQGCw4LOVa0zCm9Hx9G&#10;wc3Fm8/9bqNH2ep8+to++HIdX5XqtJvFBISnxv+H/9rfWkF/MIhH8HsnXAE5e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QB5THAAAA3gAAAA8AAAAAAAAAAAAAAAAAmAIAAGRy&#10;cy9kb3ducmV2LnhtbFBLBQYAAAAABAAEAPUAAACMAwAAAAA=&#10;" path="m504444,l,e" filled="f">
                  <v:path arrowok="t" textboxrect="0,0,504444,0"/>
                </v:shape>
                <v:shape id="Shape 23318" o:spid="_x0000_s1131" style="position:absolute;left:56769;top:25891;width:2529;height:0;visibility:visible;mso-wrap-style:square;v-text-anchor:top" coordsize="25298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PaacYA&#10;AADeAAAADwAAAGRycy9kb3ducmV2LnhtbESPwWrCQBCG74W+wzKF3uom2kqJriKxQvHQUit4HbJj&#10;EszOhuwa49s7B8Hj8M//zTfz5eAa1VMXas8G0lECirjwtubSwP5/8/YJKkRki41nMnClAMvF89Mc&#10;M+sv/Ef9LpZKIBwyNFDF2GZah6Iih2HkW2LJjr5zGGXsSm07vAjcNXqcJFPtsGa5UGFLeUXFaXd2&#10;onFIUv7p1++/H8f8q8x5e3b91JjXl2E1AxVpiI/le/vbGhhPJqn4yjvCAL2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PaacYAAADeAAAADwAAAAAAAAAAAAAAAACYAgAAZHJz&#10;L2Rvd25yZXYueG1sUEsFBgAAAAAEAAQA9QAAAIsDAAAAAA==&#10;" path="m252984,l,e" filled="f">
                  <v:path arrowok="t" textboxrect="0,0,252984,0"/>
                </v:shape>
                <v:shape id="Shape 23319" o:spid="_x0000_s1132" style="position:absolute;left:45;top:2513;width:12086;height:762;visibility:visible;mso-wrap-style:square;v-text-anchor:top" coordsize="1208532,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HisgA&#10;AADeAAAADwAAAGRycy9kb3ducmV2LnhtbESPQWvCQBSE74L/YXmCN92oWGx0FQkoQpGibQ/eHtln&#10;Esy+jdlVk/56t1DwOMzMN8xi1ZhS3Kl2hWUFo2EEgji1uuBMwffXZjAD4TyyxtIyKWjJwWrZ7Sww&#10;1vbBB7offSYChF2MCnLvq1hKl+Zk0A1tRRy8s60N+iDrTOoaHwFuSjmOojdpsOCwkGNFSU7p5Xgz&#10;CnC/mf2W7fQ0vV6qn21zTpLPj1apfq9Zz0F4avwr/N/eaQXjyWT0Dn93whWQyy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7HweKyAAAAN4AAAAPAAAAAAAAAAAAAAAAAJgCAABk&#10;cnMvZG93bnJldi54bWxQSwUGAAAAAAQABAD1AAAAjQMAAAAA&#10;" path="m1132332,r76200,38100l1132332,76200r,-33528l,42672,,33528r1132332,l1132332,xe" fillcolor="black" stroked="f" strokeweight="0">
                  <v:path arrowok="t" textboxrect="0,0,1208532,76200"/>
                </v:shape>
                <v:shape id="Shape 23320" o:spid="_x0000_s1133" style="position:absolute;left:47198;top:2513;width:12100;height:762;visibility:visible;mso-wrap-style:square;v-text-anchor:top" coordsize="1210056,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S4Q8QA&#10;AADeAAAADwAAAGRycy9kb3ducmV2LnhtbESP3WoCMRCF7wt9hzAF72q2K21lNUorCIUVRO0DDJsx&#10;WdxMliTV+PbNRaGXh/PHt1xnN4grhdh7VvAyrUAQd173bBR8n7bPcxAxIWscPJOCO0VYrx4fltho&#10;f+MDXY/JiDLCsUEFNqWxkTJ2lhzGqR+Ji3f2wWEqMhipA97KuBtkXVVv0mHP5cHiSBtL3eX44xS0&#10;r3VreuNafN/nzzHc7Wm3zUpNnvLHAkSinP7Df+0vraCezeoCUHAKCs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kuEPEAAAA3gAAAA8AAAAAAAAAAAAAAAAAmAIAAGRycy9k&#10;b3ducmV2LnhtbFBLBQYAAAAABAAEAPUAAACJAwAAAAA=&#10;" path="m76200,r,33528l1210056,33528r,9144l76200,42672r,33528l,38100,76200,xe" fillcolor="black" stroked="f" strokeweight="0">
                  <v:path arrowok="t" textboxrect="0,0,1210056,76200"/>
                </v:shape>
                <w10:anchorlock/>
              </v:group>
            </w:pict>
          </mc:Fallback>
        </mc:AlternateContent>
      </w:r>
    </w:p>
    <w:p w14:paraId="0E604229" w14:textId="77777777" w:rsidR="007C2AA0" w:rsidRPr="007C2AA0" w:rsidRDefault="007C2AA0" w:rsidP="00A21AA6">
      <w:pPr>
        <w:spacing w:line="259" w:lineRule="auto"/>
        <w:ind w:firstLine="0"/>
        <w:contextualSpacing w:val="0"/>
        <w:jc w:val="left"/>
        <w:rPr>
          <w:rFonts w:eastAsia="Times New Roman" w:cs="Times New Roman"/>
          <w:color w:val="000000"/>
          <w:lang w:val="uk" w:eastAsia="ru-RU"/>
        </w:rPr>
      </w:pPr>
      <w:r w:rsidRPr="007C2AA0">
        <w:rPr>
          <w:rFonts w:eastAsia="Times New Roman" w:cs="Times New Roman"/>
          <w:i/>
          <w:color w:val="000000"/>
          <w:lang w:val="uk" w:eastAsia="ru-RU"/>
        </w:rPr>
        <w:t xml:space="preserve"> </w:t>
      </w:r>
    </w:p>
    <w:p w14:paraId="1DD6E5C7" w14:textId="53BA4E89" w:rsidR="007C2AA0" w:rsidRPr="007C2AA0" w:rsidRDefault="007C2AA0" w:rsidP="00A21AA6">
      <w:pPr>
        <w:spacing w:line="259" w:lineRule="auto"/>
        <w:ind w:right="71" w:firstLine="0"/>
        <w:contextualSpacing w:val="0"/>
        <w:jc w:val="center"/>
        <w:rPr>
          <w:rFonts w:eastAsia="Times New Roman" w:cs="Times New Roman"/>
          <w:color w:val="000000"/>
          <w:lang w:val="uk" w:eastAsia="ru-RU"/>
        </w:rPr>
      </w:pPr>
      <w:r w:rsidRPr="007C2AA0">
        <w:rPr>
          <w:rFonts w:eastAsia="Times New Roman" w:cs="Times New Roman"/>
          <w:i/>
          <w:color w:val="000000"/>
          <w:lang w:val="uk" w:eastAsia="ru-RU"/>
        </w:rPr>
        <w:t xml:space="preserve">Рис. 2. Компонентний склад граматичної </w:t>
      </w:r>
      <w:r w:rsidR="002910AE">
        <w:rPr>
          <w:rFonts w:eastAsia="Times New Roman" w:cs="Times New Roman"/>
          <w:i/>
          <w:color w:val="000000"/>
          <w:lang w:val="uk" w:eastAsia="ru-RU"/>
        </w:rPr>
        <w:t>компетентності</w:t>
      </w:r>
    </w:p>
    <w:p w14:paraId="5839D6B0" w14:textId="77777777" w:rsidR="007C2AA0" w:rsidRPr="007C2AA0" w:rsidRDefault="007C2AA0" w:rsidP="00A21AA6">
      <w:pPr>
        <w:spacing w:line="259" w:lineRule="auto"/>
        <w:ind w:firstLine="0"/>
        <w:contextualSpacing w:val="0"/>
        <w:jc w:val="left"/>
        <w:rPr>
          <w:rFonts w:eastAsia="Times New Roman" w:cs="Times New Roman"/>
          <w:color w:val="000000"/>
          <w:lang w:val="uk" w:eastAsia="ru-RU"/>
        </w:rPr>
      </w:pPr>
      <w:r w:rsidRPr="007C2AA0">
        <w:rPr>
          <w:rFonts w:eastAsia="Times New Roman" w:cs="Times New Roman"/>
          <w:color w:val="000000"/>
          <w:lang w:val="uk" w:eastAsia="ru-RU"/>
        </w:rPr>
        <w:t xml:space="preserve"> </w:t>
      </w:r>
    </w:p>
    <w:p w14:paraId="3DEDFE25" w14:textId="6331A665" w:rsidR="007C2AA0" w:rsidRPr="007C2AA0" w:rsidRDefault="007C2AA0" w:rsidP="00A21AA6">
      <w:pPr>
        <w:spacing w:line="359" w:lineRule="auto"/>
        <w:ind w:left="-15" w:right="53" w:firstLine="720"/>
        <w:contextualSpacing w:val="0"/>
        <w:rPr>
          <w:rFonts w:eastAsia="Times New Roman" w:cs="Times New Roman"/>
          <w:color w:val="000000"/>
          <w:lang w:val="uk" w:eastAsia="ru-RU"/>
        </w:rPr>
      </w:pPr>
      <w:r w:rsidRPr="007C2AA0">
        <w:rPr>
          <w:rFonts w:eastAsia="Times New Roman" w:cs="Times New Roman"/>
          <w:color w:val="000000"/>
          <w:lang w:val="uk" w:eastAsia="ru-RU"/>
        </w:rPr>
        <w:t>Виходячи з ідеї про те, що всі компоненти граматичної компетен</w:t>
      </w:r>
      <w:r w:rsidR="002910AE">
        <w:rPr>
          <w:rFonts w:eastAsia="Times New Roman" w:cs="Times New Roman"/>
          <w:color w:val="000000"/>
          <w:lang w:val="uk" w:eastAsia="ru-RU"/>
        </w:rPr>
        <w:t>тності</w:t>
      </w:r>
      <w:r w:rsidRPr="007C2AA0">
        <w:rPr>
          <w:rFonts w:eastAsia="Times New Roman" w:cs="Times New Roman"/>
          <w:color w:val="000000"/>
          <w:lang w:val="uk" w:eastAsia="ru-RU"/>
        </w:rPr>
        <w:t xml:space="preserve"> мають міжкультурну складову, як основу навчання при міжкультурному підході, бачиться доцільним говорити про граматичну компетенцію з опорою на міжкультурний компонент, під якою ми розуміємо </w:t>
      </w:r>
      <w:r w:rsidRPr="007C2AA0">
        <w:rPr>
          <w:rFonts w:eastAsia="Times New Roman" w:cs="Times New Roman"/>
          <w:i/>
          <w:color w:val="000000"/>
          <w:lang w:val="uk" w:eastAsia="ru-RU"/>
        </w:rPr>
        <w:t>володіння певним набором граматичних знань, навичок та умінь, здатність до ведення міжкультурного діалогу та виконання мовної діяльності, а також володіння навичками та вміннями передачі всієї сукупності теоретичних та теоретико-практичних знань учням у процесі професійно-педагогічної діяльності.</w:t>
      </w:r>
      <w:r w:rsidRPr="007C2AA0">
        <w:rPr>
          <w:rFonts w:eastAsia="Times New Roman" w:cs="Times New Roman"/>
          <w:color w:val="000000"/>
          <w:lang w:val="uk" w:eastAsia="ru-RU"/>
        </w:rPr>
        <w:t xml:space="preserve"> </w:t>
      </w:r>
    </w:p>
    <w:p w14:paraId="6E3BB3F8" w14:textId="5781863B"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Результатом процесу формування вищезгаданої </w:t>
      </w:r>
      <w:r w:rsidR="002910AE">
        <w:rPr>
          <w:rFonts w:eastAsia="Times New Roman" w:cs="Times New Roman"/>
          <w:color w:val="000000"/>
          <w:lang w:val="uk" w:eastAsia="ru-RU"/>
        </w:rPr>
        <w:t>компетентності</w:t>
      </w:r>
      <w:r w:rsidRPr="007C2AA0">
        <w:rPr>
          <w:rFonts w:eastAsia="Times New Roman" w:cs="Times New Roman"/>
          <w:color w:val="000000"/>
          <w:lang w:val="uk" w:eastAsia="ru-RU"/>
        </w:rPr>
        <w:t xml:space="preserve"> має з'явитися, з погляду, оволодіння учнями наступним переліком знань</w:t>
      </w:r>
      <w:r w:rsidR="00CD7A2C">
        <w:rPr>
          <w:rFonts w:eastAsia="Times New Roman" w:cs="Times New Roman"/>
          <w:color w:val="000000"/>
          <w:lang w:val="uk" w:eastAsia="ru-RU"/>
        </w:rPr>
        <w:t xml:space="preserve"> і</w:t>
      </w:r>
      <w:r w:rsidRPr="007C2AA0">
        <w:rPr>
          <w:rFonts w:eastAsia="Times New Roman" w:cs="Times New Roman"/>
          <w:color w:val="000000"/>
          <w:lang w:val="uk" w:eastAsia="ru-RU"/>
        </w:rPr>
        <w:t xml:space="preserve"> навичок, і навіть розвиток значних якостей особистості.</w:t>
      </w:r>
    </w:p>
    <w:p w14:paraId="03742BD5" w14:textId="77777777" w:rsidR="007C2AA0" w:rsidRPr="007C2AA0" w:rsidRDefault="007C2AA0" w:rsidP="00A21AA6">
      <w:pPr>
        <w:spacing w:line="259" w:lineRule="auto"/>
        <w:ind w:left="720" w:firstLine="0"/>
        <w:contextualSpacing w:val="0"/>
        <w:rPr>
          <w:rFonts w:eastAsia="Times New Roman" w:cs="Times New Roman"/>
          <w:color w:val="000000"/>
          <w:lang w:val="uk" w:eastAsia="ru-RU"/>
        </w:rPr>
      </w:pPr>
      <w:r w:rsidRPr="007C2AA0">
        <w:rPr>
          <w:rFonts w:eastAsia="Times New Roman" w:cs="Times New Roman"/>
          <w:color w:val="000000"/>
          <w:lang w:val="uk" w:eastAsia="ru-RU"/>
        </w:rPr>
        <w:t>Граматичні знання:</w:t>
      </w:r>
    </w:p>
    <w:p w14:paraId="1AC22BE0" w14:textId="3F42F0C9" w:rsidR="007C2AA0" w:rsidRPr="00FE6967" w:rsidRDefault="007C2AA0" w:rsidP="00A21AA6">
      <w:pPr>
        <w:pStyle w:val="a3"/>
        <w:numPr>
          <w:ilvl w:val="2"/>
          <w:numId w:val="12"/>
        </w:numPr>
        <w:spacing w:line="259" w:lineRule="auto"/>
        <w:ind w:left="0" w:firstLine="709"/>
        <w:contextualSpacing w:val="0"/>
        <w:rPr>
          <w:rFonts w:eastAsia="Times New Roman" w:cs="Times New Roman"/>
          <w:color w:val="000000"/>
          <w:lang w:val="uk" w:eastAsia="ru-RU"/>
        </w:rPr>
      </w:pPr>
      <w:r w:rsidRPr="00FE6967">
        <w:rPr>
          <w:rFonts w:eastAsia="Times New Roman" w:cs="Times New Roman"/>
          <w:color w:val="000000"/>
          <w:lang w:val="uk" w:eastAsia="ru-RU"/>
        </w:rPr>
        <w:t>міжкультурні граматичні знання;</w:t>
      </w:r>
    </w:p>
    <w:p w14:paraId="2619EB45" w14:textId="7A713FFE" w:rsidR="007C2AA0" w:rsidRPr="00FE6967" w:rsidRDefault="007C2AA0" w:rsidP="00A21AA6">
      <w:pPr>
        <w:pStyle w:val="a3"/>
        <w:numPr>
          <w:ilvl w:val="2"/>
          <w:numId w:val="12"/>
        </w:numPr>
        <w:spacing w:line="369" w:lineRule="auto"/>
        <w:ind w:left="0" w:firstLine="709"/>
        <w:contextualSpacing w:val="0"/>
        <w:rPr>
          <w:rFonts w:eastAsia="Times New Roman" w:cs="Times New Roman"/>
          <w:color w:val="000000"/>
          <w:lang w:val="uk" w:eastAsia="ru-RU"/>
        </w:rPr>
      </w:pPr>
      <w:r w:rsidRPr="00FE6967">
        <w:rPr>
          <w:rFonts w:eastAsia="Times New Roman" w:cs="Times New Roman"/>
          <w:color w:val="000000"/>
          <w:lang w:val="uk" w:eastAsia="ru-RU"/>
        </w:rPr>
        <w:t xml:space="preserve">знання </w:t>
      </w:r>
      <w:r w:rsidRPr="00FE6967">
        <w:rPr>
          <w:rFonts w:eastAsia="Times New Roman" w:cs="Times New Roman"/>
          <w:color w:val="000000"/>
          <w:lang w:val="uk" w:eastAsia="ru-RU"/>
        </w:rPr>
        <w:tab/>
        <w:t>національно-культурного змісту граматичних явищ, що вивчаються;</w:t>
      </w:r>
    </w:p>
    <w:p w14:paraId="4B638710" w14:textId="691CDF19" w:rsidR="007C2AA0" w:rsidRPr="00FE6967" w:rsidRDefault="007C2AA0" w:rsidP="00A21AA6">
      <w:pPr>
        <w:pStyle w:val="a3"/>
        <w:numPr>
          <w:ilvl w:val="2"/>
          <w:numId w:val="12"/>
        </w:numPr>
        <w:spacing w:line="369" w:lineRule="auto"/>
        <w:ind w:left="0" w:firstLine="709"/>
        <w:contextualSpacing w:val="0"/>
        <w:rPr>
          <w:rFonts w:eastAsia="Times New Roman" w:cs="Times New Roman"/>
          <w:color w:val="000000"/>
          <w:lang w:val="uk" w:eastAsia="ru-RU"/>
        </w:rPr>
      </w:pPr>
      <w:r w:rsidRPr="00FE6967">
        <w:rPr>
          <w:rFonts w:eastAsia="Times New Roman" w:cs="Times New Roman"/>
          <w:color w:val="000000"/>
          <w:lang w:val="uk" w:eastAsia="ru-RU"/>
        </w:rPr>
        <w:t>знання про можливість відображення національних культурних цінностей граматичними засобами іноземної мови, що вивчається.</w:t>
      </w:r>
    </w:p>
    <w:p w14:paraId="44415837" w14:textId="77777777" w:rsidR="007C2AA0" w:rsidRPr="007C2AA0" w:rsidRDefault="007C2AA0" w:rsidP="00A21AA6">
      <w:pPr>
        <w:spacing w:line="259" w:lineRule="auto"/>
        <w:ind w:left="708" w:firstLine="0"/>
        <w:contextualSpacing w:val="0"/>
        <w:rPr>
          <w:rFonts w:eastAsia="Times New Roman" w:cs="Times New Roman"/>
          <w:color w:val="000000"/>
          <w:lang w:val="uk" w:eastAsia="ru-RU"/>
        </w:rPr>
      </w:pPr>
      <w:r w:rsidRPr="007C2AA0">
        <w:rPr>
          <w:rFonts w:eastAsia="Times New Roman" w:cs="Times New Roman"/>
          <w:color w:val="000000"/>
          <w:lang w:val="uk" w:eastAsia="ru-RU"/>
        </w:rPr>
        <w:lastRenderedPageBreak/>
        <w:t>Граматичні вміння:</w:t>
      </w:r>
    </w:p>
    <w:p w14:paraId="0E975335" w14:textId="3F89F148" w:rsidR="007C2AA0" w:rsidRPr="007C2AA0" w:rsidRDefault="007C2AA0" w:rsidP="00A21AA6">
      <w:pPr>
        <w:spacing w:line="369" w:lineRule="auto"/>
        <w:ind w:left="-15" w:firstLine="724"/>
        <w:contextualSpacing w:val="0"/>
        <w:rPr>
          <w:rFonts w:eastAsia="Times New Roman" w:cs="Times New Roman"/>
          <w:color w:val="000000"/>
          <w:lang w:val="uk" w:eastAsia="ru-RU"/>
        </w:rPr>
      </w:pPr>
      <w:r w:rsidRPr="007C2AA0">
        <w:rPr>
          <w:rFonts w:eastAsia="Times New Roman" w:cs="Times New Roman"/>
          <w:color w:val="000000"/>
          <w:lang w:val="uk" w:eastAsia="ru-RU"/>
        </w:rPr>
        <w:t>застосовувати перелічені знання у практичній діяльності, адекватно відображаючи культурні цінності рідної та вивченої мов;</w:t>
      </w:r>
      <w:r w:rsidRPr="007C2AA0">
        <w:rPr>
          <w:rFonts w:ascii="Arial" w:eastAsia="Arial" w:hAnsi="Arial" w:cs="Arial"/>
          <w:color w:val="000000"/>
          <w:lang w:val="uk" w:eastAsia="ru-RU"/>
        </w:rPr>
        <w:t xml:space="preserve"> </w:t>
      </w:r>
      <w:r w:rsidRPr="007C2AA0">
        <w:rPr>
          <w:rFonts w:eastAsia="Times New Roman" w:cs="Times New Roman"/>
          <w:color w:val="000000"/>
          <w:lang w:val="uk" w:eastAsia="ru-RU"/>
        </w:rPr>
        <w:t>вміння усного та письмового оформлення висловлювання з</w:t>
      </w:r>
      <w:r w:rsidR="00FE6967">
        <w:rPr>
          <w:rFonts w:eastAsia="Times New Roman" w:cs="Times New Roman"/>
          <w:color w:val="000000"/>
          <w:lang w:val="uk" w:eastAsia="ru-RU"/>
        </w:rPr>
        <w:t xml:space="preserve"> </w:t>
      </w:r>
      <w:r w:rsidRPr="007C2AA0">
        <w:rPr>
          <w:rFonts w:eastAsia="Times New Roman" w:cs="Times New Roman"/>
          <w:color w:val="000000"/>
          <w:lang w:val="uk" w:eastAsia="ru-RU"/>
        </w:rPr>
        <w:t>врахуванням міжкультурного граматичного компонента;</w:t>
      </w:r>
      <w:r w:rsidRPr="007C2AA0">
        <w:rPr>
          <w:rFonts w:ascii="Arial" w:eastAsia="Arial" w:hAnsi="Arial" w:cs="Arial"/>
          <w:color w:val="000000"/>
          <w:lang w:val="uk" w:eastAsia="ru-RU"/>
        </w:rPr>
        <w:t xml:space="preserve"> </w:t>
      </w:r>
      <w:r w:rsidRPr="007C2AA0">
        <w:rPr>
          <w:rFonts w:ascii="Arial" w:eastAsia="Arial" w:hAnsi="Arial" w:cs="Arial"/>
          <w:color w:val="000000"/>
          <w:lang w:val="uk" w:eastAsia="ru-RU"/>
        </w:rPr>
        <w:tab/>
      </w:r>
      <w:r w:rsidRPr="007C2AA0">
        <w:rPr>
          <w:rFonts w:eastAsia="Times New Roman" w:cs="Times New Roman"/>
          <w:color w:val="000000"/>
          <w:lang w:val="uk" w:eastAsia="ru-RU"/>
        </w:rPr>
        <w:t>вміння сприймати усне та письмове автентичне висловлювання з опорою на культурно орієнтовані граматичні знання.</w:t>
      </w:r>
    </w:p>
    <w:p w14:paraId="5E5FDD90" w14:textId="77777777" w:rsidR="007C2AA0" w:rsidRPr="007C2AA0" w:rsidRDefault="007C2AA0" w:rsidP="00A21AA6">
      <w:pPr>
        <w:spacing w:line="259" w:lineRule="auto"/>
        <w:ind w:left="708" w:firstLine="0"/>
        <w:contextualSpacing w:val="0"/>
        <w:rPr>
          <w:rFonts w:eastAsia="Times New Roman" w:cs="Times New Roman"/>
          <w:color w:val="000000"/>
          <w:lang w:val="uk" w:eastAsia="ru-RU"/>
        </w:rPr>
      </w:pPr>
      <w:r w:rsidRPr="007C2AA0">
        <w:rPr>
          <w:rFonts w:eastAsia="Times New Roman" w:cs="Times New Roman"/>
          <w:color w:val="000000"/>
          <w:lang w:val="uk" w:eastAsia="ru-RU"/>
        </w:rPr>
        <w:t>Граматичні навички:</w:t>
      </w:r>
    </w:p>
    <w:p w14:paraId="557003AD" w14:textId="7C9FB8B1" w:rsidR="007C2AA0" w:rsidRPr="007C2AA0" w:rsidRDefault="007C2AA0" w:rsidP="00A21AA6">
      <w:pPr>
        <w:spacing w:line="369" w:lineRule="auto"/>
        <w:ind w:left="-15" w:firstLine="724"/>
        <w:contextualSpacing w:val="0"/>
        <w:rPr>
          <w:rFonts w:eastAsia="Times New Roman" w:cs="Times New Roman"/>
          <w:color w:val="000000"/>
          <w:lang w:val="uk" w:eastAsia="ru-RU"/>
        </w:rPr>
      </w:pPr>
      <w:r w:rsidRPr="007C2AA0">
        <w:rPr>
          <w:rFonts w:eastAsia="Times New Roman" w:cs="Times New Roman"/>
          <w:color w:val="000000"/>
          <w:lang w:val="uk" w:eastAsia="ru-RU"/>
        </w:rPr>
        <w:t>навички оперування культурно обумовленим граматичним матеріалом;</w:t>
      </w:r>
      <w:r w:rsidRPr="007C2AA0">
        <w:rPr>
          <w:rFonts w:ascii="Arial" w:eastAsia="Arial" w:hAnsi="Arial" w:cs="Arial"/>
          <w:color w:val="000000"/>
          <w:lang w:val="uk" w:eastAsia="ru-RU"/>
        </w:rPr>
        <w:t xml:space="preserve"> </w:t>
      </w:r>
      <w:r w:rsidRPr="007C2AA0">
        <w:rPr>
          <w:rFonts w:eastAsia="Times New Roman" w:cs="Times New Roman"/>
          <w:color w:val="000000"/>
          <w:lang w:val="uk" w:eastAsia="ru-RU"/>
        </w:rPr>
        <w:t>варіювання граматичного оформлення висловлювання при</w:t>
      </w:r>
      <w:r w:rsidR="00FE6967">
        <w:rPr>
          <w:rFonts w:eastAsia="Times New Roman" w:cs="Times New Roman"/>
          <w:color w:val="000000"/>
          <w:lang w:val="uk" w:eastAsia="ru-RU"/>
        </w:rPr>
        <w:t xml:space="preserve"> </w:t>
      </w:r>
      <w:r w:rsidRPr="007C2AA0">
        <w:rPr>
          <w:rFonts w:eastAsia="Times New Roman" w:cs="Times New Roman"/>
          <w:color w:val="000000"/>
          <w:lang w:val="uk" w:eastAsia="ru-RU"/>
        </w:rPr>
        <w:t>змін</w:t>
      </w:r>
      <w:r w:rsidR="00FE6967">
        <w:rPr>
          <w:rFonts w:eastAsia="Times New Roman" w:cs="Times New Roman"/>
          <w:color w:val="000000"/>
          <w:lang w:val="uk" w:eastAsia="ru-RU"/>
        </w:rPr>
        <w:t>і</w:t>
      </w:r>
      <w:r w:rsidRPr="007C2AA0">
        <w:rPr>
          <w:rFonts w:eastAsia="Times New Roman" w:cs="Times New Roman"/>
          <w:color w:val="000000"/>
          <w:lang w:val="uk" w:eastAsia="ru-RU"/>
        </w:rPr>
        <w:t xml:space="preserve"> комунікативного наміру;</w:t>
      </w:r>
      <w:r w:rsidRPr="007C2AA0">
        <w:rPr>
          <w:rFonts w:ascii="Arial" w:eastAsia="Arial" w:hAnsi="Arial" w:cs="Arial"/>
          <w:color w:val="000000"/>
          <w:lang w:val="uk" w:eastAsia="ru-RU"/>
        </w:rPr>
        <w:t xml:space="preserve"> </w:t>
      </w:r>
      <w:r w:rsidRPr="007C2AA0">
        <w:rPr>
          <w:rFonts w:eastAsia="Times New Roman" w:cs="Times New Roman"/>
          <w:color w:val="000000"/>
          <w:lang w:val="uk" w:eastAsia="ru-RU"/>
        </w:rPr>
        <w:t>відтворення граматичних правил із опорою на схеми, таблиці;</w:t>
      </w:r>
      <w:r w:rsidRPr="007C2AA0">
        <w:rPr>
          <w:rFonts w:ascii="Arial" w:eastAsia="Arial" w:hAnsi="Arial" w:cs="Arial"/>
          <w:color w:val="000000"/>
          <w:lang w:val="uk" w:eastAsia="ru-RU"/>
        </w:rPr>
        <w:t xml:space="preserve"> </w:t>
      </w:r>
      <w:r w:rsidRPr="007C2AA0">
        <w:rPr>
          <w:rFonts w:eastAsia="Times New Roman" w:cs="Times New Roman"/>
          <w:color w:val="000000"/>
          <w:lang w:val="uk" w:eastAsia="ru-RU"/>
        </w:rPr>
        <w:t>навички вичленування та інтерпретації значень та перекладу основних граматичних категорій рідною мовою з позицій міжкультурного спілкування.</w:t>
      </w:r>
    </w:p>
    <w:p w14:paraId="4549DE83" w14:textId="61A257FD"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Значні якості особистості учнів в галузі граматичної сторони іншомовного мовлення на основі міжкультурного підходу:</w:t>
      </w:r>
    </w:p>
    <w:p w14:paraId="58D518DC" w14:textId="0EDAFCA3" w:rsidR="007C2AA0" w:rsidRPr="00FE6967" w:rsidRDefault="007C2AA0" w:rsidP="00A21AA6">
      <w:pPr>
        <w:pStyle w:val="a3"/>
        <w:numPr>
          <w:ilvl w:val="0"/>
          <w:numId w:val="13"/>
        </w:numPr>
        <w:ind w:left="0" w:firstLine="709"/>
        <w:rPr>
          <w:rFonts w:eastAsia="Times New Roman" w:cs="Times New Roman"/>
          <w:color w:val="000000"/>
          <w:lang w:val="uk" w:eastAsia="ru-RU"/>
        </w:rPr>
      </w:pPr>
      <w:r w:rsidRPr="00FE6967">
        <w:rPr>
          <w:lang w:val="uk" w:eastAsia="ru-RU"/>
        </w:rPr>
        <w:t>високий рівень мотивації та бажання здійснювати процес міжкультурної взаємодії, оформляючи мовні висловлювання згідно з нормами іноземної мови та з урахуванням міжкультурних знань про граматику мови, що вивчається;</w:t>
      </w:r>
      <w:r w:rsidRPr="00FE6967">
        <w:rPr>
          <w:rFonts w:ascii="Arial" w:eastAsia="Arial" w:hAnsi="Arial" w:cs="Arial"/>
          <w:lang w:val="uk" w:eastAsia="ru-RU"/>
        </w:rPr>
        <w:t xml:space="preserve"> </w:t>
      </w:r>
      <w:r w:rsidRPr="00FE6967">
        <w:rPr>
          <w:lang w:val="uk" w:eastAsia="ru-RU"/>
        </w:rPr>
        <w:t>толерантне ставлення до граматичних явищ досліджувано</w:t>
      </w:r>
      <w:r w:rsidR="00FE6967">
        <w:rPr>
          <w:lang w:val="uk" w:eastAsia="ru-RU"/>
        </w:rPr>
        <w:t>ї</w:t>
      </w:r>
      <w:r w:rsidR="00FE6967" w:rsidRPr="00FE6967">
        <w:rPr>
          <w:lang w:val="uk" w:eastAsia="ru-RU"/>
        </w:rPr>
        <w:t xml:space="preserve"> </w:t>
      </w:r>
      <w:r w:rsidRPr="00FE6967">
        <w:rPr>
          <w:rFonts w:eastAsia="Times New Roman" w:cs="Times New Roman"/>
          <w:color w:val="000000"/>
          <w:lang w:val="uk" w:eastAsia="ru-RU"/>
        </w:rPr>
        <w:t>мови, як трансляторам іншомовної культури;</w:t>
      </w:r>
    </w:p>
    <w:p w14:paraId="40BD5C72" w14:textId="6274D365" w:rsidR="007C2AA0" w:rsidRPr="00FE6967" w:rsidRDefault="007C2AA0" w:rsidP="00A21AA6">
      <w:pPr>
        <w:pStyle w:val="a3"/>
        <w:numPr>
          <w:ilvl w:val="0"/>
          <w:numId w:val="13"/>
        </w:numPr>
        <w:ind w:left="0" w:firstLine="709"/>
        <w:rPr>
          <w:rFonts w:eastAsia="Times New Roman" w:cs="Times New Roman"/>
          <w:color w:val="000000"/>
          <w:lang w:val="uk" w:eastAsia="ru-RU"/>
        </w:rPr>
      </w:pPr>
      <w:r w:rsidRPr="00FE6967">
        <w:rPr>
          <w:lang w:val="uk" w:eastAsia="ru-RU"/>
        </w:rPr>
        <w:t>прагнення вдосконалювати та систематизувати свої знання з</w:t>
      </w:r>
      <w:r w:rsidR="00FE6967" w:rsidRPr="00FE6967">
        <w:rPr>
          <w:lang w:val="uk" w:eastAsia="ru-RU"/>
        </w:rPr>
        <w:t xml:space="preserve"> </w:t>
      </w:r>
      <w:r w:rsidRPr="00FE6967">
        <w:rPr>
          <w:rFonts w:eastAsia="Times New Roman" w:cs="Times New Roman"/>
          <w:color w:val="000000"/>
          <w:lang w:val="uk" w:eastAsia="ru-RU"/>
        </w:rPr>
        <w:t>опорою міжкультурний підхід.</w:t>
      </w:r>
    </w:p>
    <w:p w14:paraId="3B9050EA" w14:textId="6261423F" w:rsidR="007C2AA0" w:rsidRPr="007C2AA0" w:rsidRDefault="007C2AA0" w:rsidP="00A21AA6">
      <w:pPr>
        <w:spacing w:line="369" w:lineRule="auto"/>
        <w:ind w:left="-15" w:firstLine="710"/>
        <w:contextualSpacing w:val="0"/>
        <w:rPr>
          <w:rFonts w:eastAsia="Times New Roman" w:cs="Times New Roman"/>
          <w:color w:val="000000"/>
          <w:lang w:val="uk" w:eastAsia="ru-RU"/>
        </w:rPr>
      </w:pPr>
      <w:r w:rsidRPr="007C2AA0">
        <w:rPr>
          <w:rFonts w:eastAsia="Times New Roman" w:cs="Times New Roman"/>
          <w:color w:val="000000"/>
          <w:lang w:val="uk" w:eastAsia="ru-RU"/>
        </w:rPr>
        <w:t xml:space="preserve">Перерахований комплекс знань, навичок, умінь та особистісних якостей </w:t>
      </w:r>
      <w:r w:rsidR="00FE6967">
        <w:rPr>
          <w:rFonts w:eastAsia="Times New Roman" w:cs="Times New Roman"/>
          <w:color w:val="000000"/>
          <w:lang w:val="uk" w:eastAsia="ru-RU"/>
        </w:rPr>
        <w:t>старшокласників</w:t>
      </w:r>
      <w:r w:rsidRPr="007C2AA0">
        <w:rPr>
          <w:rFonts w:eastAsia="Times New Roman" w:cs="Times New Roman"/>
          <w:color w:val="000000"/>
          <w:lang w:val="uk" w:eastAsia="ru-RU"/>
        </w:rPr>
        <w:t xml:space="preserve"> розкривається у змісті навчання граматичній стороні іншомовного мовлення, якому присвячено наступний параграф.</w:t>
      </w:r>
    </w:p>
    <w:p w14:paraId="502EA46E" w14:textId="77777777" w:rsidR="00CD7A2C" w:rsidRDefault="00CD7A2C" w:rsidP="00A21AA6">
      <w:pPr>
        <w:pStyle w:val="1"/>
        <w:ind w:firstLine="709"/>
        <w:rPr>
          <w:lang w:val="uk-UA"/>
        </w:rPr>
      </w:pPr>
    </w:p>
    <w:p w14:paraId="69488B6E" w14:textId="77777777" w:rsidR="00A21AA6" w:rsidRDefault="00A21AA6" w:rsidP="00A21AA6">
      <w:pPr>
        <w:rPr>
          <w:lang w:val="uk-UA"/>
        </w:rPr>
      </w:pPr>
    </w:p>
    <w:p w14:paraId="1F19F805" w14:textId="77777777" w:rsidR="00A21AA6" w:rsidRDefault="00A21AA6" w:rsidP="00A21AA6">
      <w:pPr>
        <w:rPr>
          <w:lang w:val="uk-UA"/>
        </w:rPr>
      </w:pPr>
    </w:p>
    <w:p w14:paraId="424C915D" w14:textId="77777777" w:rsidR="00A21AA6" w:rsidRDefault="00A21AA6" w:rsidP="00A21AA6">
      <w:pPr>
        <w:rPr>
          <w:lang w:val="uk-UA"/>
        </w:rPr>
      </w:pPr>
    </w:p>
    <w:p w14:paraId="0E716372" w14:textId="77777777" w:rsidR="00A21AA6" w:rsidRPr="00A21AA6" w:rsidRDefault="00A21AA6" w:rsidP="00A21AA6">
      <w:pPr>
        <w:rPr>
          <w:lang w:val="uk-UA"/>
        </w:rPr>
      </w:pPr>
    </w:p>
    <w:p w14:paraId="32FBC225" w14:textId="6A0BAD99" w:rsidR="00C71A7F" w:rsidRPr="00BB108E" w:rsidRDefault="007C2AA0" w:rsidP="00A21AA6">
      <w:pPr>
        <w:pStyle w:val="1"/>
        <w:ind w:firstLine="709"/>
      </w:pPr>
      <w:r w:rsidRPr="00BB108E">
        <w:lastRenderedPageBreak/>
        <w:t xml:space="preserve"> </w:t>
      </w:r>
      <w:bookmarkStart w:id="8" w:name="_Toc122099282"/>
      <w:r w:rsidR="00C71A7F" w:rsidRPr="00BB108E">
        <w:t>1.3 Міжкультурний компонент у змі</w:t>
      </w:r>
      <w:proofErr w:type="gramStart"/>
      <w:r w:rsidR="00C71A7F" w:rsidRPr="00BB108E">
        <w:t>ст</w:t>
      </w:r>
      <w:proofErr w:type="gramEnd"/>
      <w:r w:rsidR="00C71A7F" w:rsidRPr="00BB108E">
        <w:t>і навчання граматич</w:t>
      </w:r>
      <w:r w:rsidR="00CD7A2C">
        <w:rPr>
          <w:lang w:val="uk-UA"/>
        </w:rPr>
        <w:t>ому аспекту англійськ</w:t>
      </w:r>
      <w:r w:rsidR="00C71A7F" w:rsidRPr="00BB108E">
        <w:t xml:space="preserve">ої мови </w:t>
      </w:r>
      <w:r w:rsidR="00BB108E" w:rsidRPr="00BB108E">
        <w:t>старшокласників</w:t>
      </w:r>
      <w:bookmarkEnd w:id="8"/>
    </w:p>
    <w:p w14:paraId="7F53CF9E" w14:textId="77777777" w:rsidR="00C71A7F" w:rsidRPr="00C71A7F" w:rsidRDefault="00C71A7F" w:rsidP="00A21AA6">
      <w:pPr>
        <w:spacing w:line="259" w:lineRule="auto"/>
        <w:ind w:left="20" w:firstLine="0"/>
        <w:contextualSpacing w:val="0"/>
        <w:jc w:val="center"/>
        <w:rPr>
          <w:rFonts w:eastAsia="Times New Roman" w:cs="Times New Roman"/>
          <w:color w:val="000000"/>
          <w:lang w:val="uk" w:eastAsia="ru-RU"/>
        </w:rPr>
      </w:pPr>
      <w:r w:rsidRPr="00C71A7F">
        <w:rPr>
          <w:rFonts w:eastAsia="Times New Roman" w:cs="Times New Roman"/>
          <w:b/>
          <w:color w:val="000000"/>
          <w:sz w:val="36"/>
          <w:lang w:val="uk" w:eastAsia="ru-RU"/>
        </w:rPr>
        <w:t xml:space="preserve"> </w:t>
      </w:r>
    </w:p>
    <w:p w14:paraId="4D50D9DB" w14:textId="31663B55"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В останні роки все частіше порушується питання щодо перегляду та модернізації змісту іншомовної освіти у зв'язку з розширенням міжнародних економічних та культурних зв'язків, а також з розвитком міжнародної туристичної діяльності. Вчені та дослідники пов'язують цю необхідність зі зміною специфіки соціальної взаємодії у міжкультурному плані. Зміни, що відбуваються, повинні ґрунтуватися на науковій концепції, бути спрямованими на гуманізацію освіти , відповідати вимогам </w:t>
      </w:r>
      <w:r w:rsidR="00DC1FA4">
        <w:rPr>
          <w:rFonts w:eastAsia="Times New Roman" w:cs="Times New Roman"/>
          <w:color w:val="000000"/>
          <w:lang w:val="uk" w:eastAsia="ru-RU"/>
        </w:rPr>
        <w:t>державного стандарту освіти</w:t>
      </w:r>
      <w:r w:rsidRPr="00C71A7F">
        <w:rPr>
          <w:rFonts w:eastAsia="Times New Roman" w:cs="Times New Roman"/>
          <w:color w:val="000000"/>
          <w:lang w:val="uk" w:eastAsia="ru-RU"/>
        </w:rPr>
        <w:t>, забезпечувати досягнення цілей навчання та забезпечувати розвиток особистого потенціалу майбутнього фахівця. Приступаючи до відбору змісту навчання граматичній стороні іншомовної мови майбутніх вчителів іноземної мови, слід, з погляду, дати визначення поняття «зміст навчання» і позначити його компонентний склад.</w:t>
      </w:r>
    </w:p>
    <w:p w14:paraId="31C29155" w14:textId="05B98A78"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Як вітчизняні, і зарубіжні дослідники приділяли і приділяють велику увагу питанню відбору змісту навчання іноземних мов. Традиційно під змістом навчання розуміється все те, чого слід навчати (Н.Д. Гальскова, Н.І.</w:t>
      </w:r>
      <w:r w:rsidR="00DC1FA4">
        <w:rPr>
          <w:rFonts w:eastAsia="Times New Roman" w:cs="Times New Roman"/>
          <w:color w:val="000000"/>
          <w:lang w:val="uk" w:eastAsia="ru-RU"/>
        </w:rPr>
        <w:t> </w:t>
      </w:r>
      <w:r w:rsidRPr="00C71A7F">
        <w:rPr>
          <w:rFonts w:eastAsia="Times New Roman" w:cs="Times New Roman"/>
          <w:color w:val="000000"/>
          <w:lang w:val="uk" w:eastAsia="ru-RU"/>
        </w:rPr>
        <w:t>Гез, М.В. Ляховичкій, А.А. Миролюбов).</w:t>
      </w:r>
    </w:p>
    <w:p w14:paraId="104E3D81" w14:textId="1FD23B4B"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Дж.</w:t>
      </w:r>
      <w:r w:rsidR="00DC1FA4">
        <w:rPr>
          <w:rFonts w:eastAsia="Times New Roman" w:cs="Times New Roman"/>
          <w:color w:val="000000"/>
          <w:lang w:val="uk" w:eastAsia="ru-RU"/>
        </w:rPr>
        <w:t> </w:t>
      </w:r>
      <w:r w:rsidRPr="00C71A7F">
        <w:rPr>
          <w:rFonts w:eastAsia="Times New Roman" w:cs="Times New Roman"/>
          <w:color w:val="000000"/>
          <w:lang w:val="uk" w:eastAsia="ru-RU"/>
        </w:rPr>
        <w:t>Брунер розуміє під змістом навчання іноземних мов відібраний лінгвістичний та екстралінгвістичний матеріал, відповідний цілям та завданням навчання, який, в умовах певної організації, дозволяє домагатися найбільш повного та швидкого засвоєння [</w:t>
      </w:r>
      <w:r w:rsidR="00DC1FA4">
        <w:rPr>
          <w:rFonts w:eastAsia="Times New Roman" w:cs="Times New Roman"/>
          <w:color w:val="000000"/>
          <w:lang w:val="uk" w:eastAsia="ru-RU"/>
        </w:rPr>
        <w:t>1</w:t>
      </w:r>
      <w:r w:rsidRPr="00C71A7F">
        <w:rPr>
          <w:rFonts w:eastAsia="Times New Roman" w:cs="Times New Roman"/>
          <w:color w:val="000000"/>
          <w:lang w:val="uk" w:eastAsia="ru-RU"/>
        </w:rPr>
        <w:t>2].</w:t>
      </w:r>
    </w:p>
    <w:p w14:paraId="249A2640" w14:textId="4A131BD6"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Зміст навчання перестав бути константної категорією. Воно визначається </w:t>
      </w:r>
      <w:r w:rsidR="00DC1FA4" w:rsidRPr="00C71A7F">
        <w:rPr>
          <w:rFonts w:eastAsia="Times New Roman" w:cs="Times New Roman"/>
          <w:color w:val="000000"/>
          <w:lang w:val="uk" w:eastAsia="ru-RU"/>
        </w:rPr>
        <w:t xml:space="preserve">державним освітнім стандартом та програмою </w:t>
      </w:r>
      <w:r w:rsidRPr="00C71A7F">
        <w:rPr>
          <w:rFonts w:eastAsia="Times New Roman" w:cs="Times New Roman"/>
          <w:color w:val="000000"/>
          <w:lang w:val="uk" w:eastAsia="ru-RU"/>
        </w:rPr>
        <w:t>навчання та змінюється в залежності від цілей та етапів навчання.</w:t>
      </w:r>
    </w:p>
    <w:p w14:paraId="48BA3B6B"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У вітчизняній методичній науці проблема відбору та організації змісту навчання широко висвітлена. Їй займалися такі дослідники, як М.Л. Вайсбурд, Б.А. Лапідус, Г.В. Рогова, Б.І. Рубінська, С.Ф. Шатилов та ін. Однак єдиної думки з цього питання не існує.</w:t>
      </w:r>
    </w:p>
    <w:p w14:paraId="5A52CC4A" w14:textId="3F62CA03"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lastRenderedPageBreak/>
        <w:t>Так, І.Л.</w:t>
      </w:r>
      <w:r w:rsidR="00B3077B">
        <w:rPr>
          <w:rFonts w:eastAsia="Times New Roman" w:cs="Times New Roman"/>
          <w:color w:val="000000"/>
          <w:lang w:val="uk" w:eastAsia="ru-RU"/>
        </w:rPr>
        <w:t> </w:t>
      </w:r>
      <w:r w:rsidRPr="00C71A7F">
        <w:rPr>
          <w:rFonts w:eastAsia="Times New Roman" w:cs="Times New Roman"/>
          <w:color w:val="000000"/>
          <w:lang w:val="uk" w:eastAsia="ru-RU"/>
        </w:rPr>
        <w:t>Бім пропонує включити у зміст навчання іноземних мов «іншомовний мовний і мовний матеріал, дії, пов'язані з матеріалом з метою передачі і прийому деякого позамовного предметного змісту, так само як і сам предметний зміст» [</w:t>
      </w:r>
      <w:r w:rsidR="00B3077B">
        <w:rPr>
          <w:rFonts w:eastAsia="Times New Roman" w:cs="Times New Roman"/>
          <w:color w:val="000000"/>
          <w:lang w:val="uk" w:eastAsia="ru-RU"/>
        </w:rPr>
        <w:t>1</w:t>
      </w:r>
      <w:r w:rsidRPr="00C71A7F">
        <w:rPr>
          <w:rFonts w:eastAsia="Times New Roman" w:cs="Times New Roman"/>
          <w:color w:val="000000"/>
          <w:lang w:val="uk" w:eastAsia="ru-RU"/>
        </w:rPr>
        <w:t>8] . Автор розмежовує два поняття «зміст навчального предмета» та «зміст навчання». Зміст навчального предмета повністю збігається з розумінням аналогічного поняття, прийнятого у дидактиці. Категорія зміст навчання розглядається вченим як «складна діалектична єдність, що складається з певним чином організованого навчального матеріалу та процесу навчання» [</w:t>
      </w:r>
      <w:r w:rsidR="00B3077B">
        <w:rPr>
          <w:rFonts w:eastAsia="Times New Roman" w:cs="Times New Roman"/>
          <w:color w:val="000000"/>
          <w:lang w:val="uk" w:eastAsia="ru-RU"/>
        </w:rPr>
        <w:t>19</w:t>
      </w:r>
      <w:r w:rsidRPr="00C71A7F">
        <w:rPr>
          <w:rFonts w:eastAsia="Times New Roman" w:cs="Times New Roman"/>
          <w:color w:val="000000"/>
          <w:lang w:val="uk" w:eastAsia="ru-RU"/>
        </w:rPr>
        <w:t>].</w:t>
      </w:r>
    </w:p>
    <w:p w14:paraId="3574151D" w14:textId="496C8BD5"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Під зміст навчання (освіти) Р.К. Міньяр-Білоручов представляє «систему знань про природу, суспільство, способи діяльності, про систему загальних інтелектуальних і практичних навичок та умінь, досвід творчої діяльності та емоційно-вольового ставлення до світу та один до одного» [</w:t>
      </w:r>
      <w:r w:rsidR="00B3077B">
        <w:rPr>
          <w:rFonts w:eastAsia="Times New Roman" w:cs="Times New Roman"/>
          <w:color w:val="000000"/>
          <w:lang w:val="uk" w:eastAsia="ru-RU"/>
        </w:rPr>
        <w:t>4</w:t>
      </w:r>
      <w:r w:rsidRPr="00C71A7F">
        <w:rPr>
          <w:rFonts w:eastAsia="Times New Roman" w:cs="Times New Roman"/>
          <w:color w:val="000000"/>
          <w:lang w:val="uk" w:eastAsia="ru-RU"/>
        </w:rPr>
        <w:t>7].</w:t>
      </w:r>
    </w:p>
    <w:p w14:paraId="415AD865" w14:textId="20656DB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О.Г. Оберемко вкладає у поняття зміст професійної підготовки «знання, вміння та навички, що відображають професійну сферу діяльності майбутнього фахівця, а також способи провадження діяльності» [</w:t>
      </w:r>
      <w:r w:rsidR="00B3077B">
        <w:rPr>
          <w:rFonts w:eastAsia="Times New Roman" w:cs="Times New Roman"/>
          <w:color w:val="000000"/>
          <w:lang w:val="uk" w:eastAsia="ru-RU"/>
        </w:rPr>
        <w:t>6</w:t>
      </w:r>
      <w:r w:rsidRPr="00C71A7F">
        <w:rPr>
          <w:rFonts w:eastAsia="Times New Roman" w:cs="Times New Roman"/>
          <w:color w:val="000000"/>
          <w:lang w:val="uk" w:eastAsia="ru-RU"/>
        </w:rPr>
        <w:t>3].</w:t>
      </w:r>
    </w:p>
    <w:p w14:paraId="552C72E2" w14:textId="68A968FE"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І.В.</w:t>
      </w:r>
      <w:r w:rsidR="00B3077B">
        <w:rPr>
          <w:rFonts w:eastAsia="Times New Roman" w:cs="Times New Roman"/>
          <w:color w:val="000000"/>
          <w:lang w:val="uk" w:eastAsia="ru-RU"/>
        </w:rPr>
        <w:t> </w:t>
      </w:r>
      <w:r w:rsidRPr="00C71A7F">
        <w:rPr>
          <w:rFonts w:eastAsia="Times New Roman" w:cs="Times New Roman"/>
          <w:color w:val="000000"/>
          <w:lang w:val="uk" w:eastAsia="ru-RU"/>
        </w:rPr>
        <w:t>Рахманов під змістом навчання іноземних мов розуміє, що відповідає загальним цілям та завданням навчання, мовний (фонетичний, лексичний, граматичний) матеріал, а також тематику та текстове наповнення [</w:t>
      </w:r>
      <w:r w:rsidR="00B3077B">
        <w:rPr>
          <w:rFonts w:eastAsia="Times New Roman" w:cs="Times New Roman"/>
          <w:color w:val="000000"/>
          <w:lang w:val="uk" w:eastAsia="ru-RU"/>
        </w:rPr>
        <w:t>7</w:t>
      </w:r>
      <w:r w:rsidRPr="00C71A7F">
        <w:rPr>
          <w:rFonts w:eastAsia="Times New Roman" w:cs="Times New Roman"/>
          <w:color w:val="000000"/>
          <w:lang w:val="uk" w:eastAsia="ru-RU"/>
        </w:rPr>
        <w:t>2].</w:t>
      </w:r>
    </w:p>
    <w:p w14:paraId="254019ED" w14:textId="351CA5AE"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Н.Д. Гальскова вважає, що зміст навчання входить «все те, що залучається до діяльності вчителя, навчальну діяльність учня, навчальний матеріал, і навіть процес його засвоєння» [</w:t>
      </w:r>
      <w:r w:rsidR="00B3077B">
        <w:rPr>
          <w:rFonts w:eastAsia="Times New Roman" w:cs="Times New Roman"/>
          <w:color w:val="000000"/>
          <w:lang w:val="uk" w:eastAsia="ru-RU"/>
        </w:rPr>
        <w:t>2</w:t>
      </w:r>
      <w:r w:rsidRPr="00C71A7F">
        <w:rPr>
          <w:rFonts w:eastAsia="Times New Roman" w:cs="Times New Roman"/>
          <w:color w:val="000000"/>
          <w:lang w:val="uk" w:eastAsia="ru-RU"/>
        </w:rPr>
        <w:t>2]. Автор</w:t>
      </w:r>
      <w:r w:rsidR="00B3077B">
        <w:rPr>
          <w:rFonts w:eastAsia="Times New Roman" w:cs="Times New Roman"/>
          <w:color w:val="000000"/>
          <w:lang w:val="uk" w:eastAsia="ru-RU"/>
        </w:rPr>
        <w:t>ка</w:t>
      </w:r>
      <w:r w:rsidRPr="00C71A7F">
        <w:rPr>
          <w:rFonts w:eastAsia="Times New Roman" w:cs="Times New Roman"/>
          <w:color w:val="000000"/>
          <w:lang w:val="uk" w:eastAsia="ru-RU"/>
        </w:rPr>
        <w:t xml:space="preserve"> зазначає, що багатокомпонентність змісту навчання іноземної мови обумовлена орієнтацією на розвиток у здатності до міжкультурного спілкування, що навчаються.</w:t>
      </w:r>
    </w:p>
    <w:p w14:paraId="272F5A10"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Крім цього, зміст навчання має бути націлене на формування знань, умінь та навичок, а також на розвиток тих компетенцій, оволодіння якими </w:t>
      </w:r>
      <w:r w:rsidRPr="00C71A7F">
        <w:rPr>
          <w:rFonts w:eastAsia="Times New Roman" w:cs="Times New Roman"/>
          <w:color w:val="000000"/>
          <w:lang w:val="uk" w:eastAsia="ru-RU"/>
        </w:rPr>
        <w:lastRenderedPageBreak/>
        <w:t>забезпечує здатність використовувати мову, як засіб спілкування та розвитку особистісного потенціалу учнів.</w:t>
      </w:r>
    </w:p>
    <w:p w14:paraId="5E9EDDCB"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Вчені та дослідники виділяють у змісті навчання різну кількість компонентів.</w:t>
      </w:r>
    </w:p>
    <w:p w14:paraId="60BDF6F8" w14:textId="0EB30024"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Так, В.М. Філатов виділяє три блоки: 1) операційно-діяльнісний (комунікативно-поведінковий); 2) особистісно орієнтований (предметно-тематичний); 3) інтегративні вміння</w:t>
      </w:r>
      <w:r w:rsidR="00336220">
        <w:rPr>
          <w:rFonts w:eastAsia="Times New Roman" w:cs="Times New Roman"/>
          <w:color w:val="000000"/>
          <w:lang w:val="uk" w:eastAsia="ru-RU"/>
        </w:rPr>
        <w:t xml:space="preserve"> </w:t>
      </w:r>
      <w:r w:rsidRPr="00C71A7F">
        <w:rPr>
          <w:rFonts w:eastAsia="Times New Roman" w:cs="Times New Roman"/>
          <w:color w:val="000000"/>
          <w:lang w:val="uk" w:eastAsia="ru-RU"/>
        </w:rPr>
        <w:t>(Загальні вміння) [</w:t>
      </w:r>
      <w:r w:rsidR="00336220">
        <w:rPr>
          <w:rFonts w:eastAsia="Times New Roman" w:cs="Times New Roman"/>
          <w:color w:val="000000"/>
          <w:lang w:val="uk" w:eastAsia="ru-RU"/>
        </w:rPr>
        <w:t>9</w:t>
      </w:r>
      <w:r w:rsidRPr="00C71A7F">
        <w:rPr>
          <w:rFonts w:eastAsia="Times New Roman" w:cs="Times New Roman"/>
          <w:color w:val="000000"/>
          <w:lang w:val="uk" w:eastAsia="ru-RU"/>
        </w:rPr>
        <w:t>4].</w:t>
      </w:r>
    </w:p>
    <w:p w14:paraId="72B86620"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Г.В. Рогова та І.М. Верещагіна стверджують, що при визначенні структури змісту навчання необхідно відповісти на запитання: «Чому вчити?». Вчені бачать відповідь на це питання в сукупності трьох компонентів, а саме:</w:t>
      </w:r>
    </w:p>
    <w:p w14:paraId="2732D841" w14:textId="77777777" w:rsidR="00C71A7F" w:rsidRPr="00C71A7F" w:rsidRDefault="00C71A7F" w:rsidP="00A21AA6">
      <w:pPr>
        <w:numPr>
          <w:ilvl w:val="0"/>
          <w:numId w:val="14"/>
        </w:numPr>
        <w:spacing w:line="24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лінгвістичному, куди включається мовний та мовний матеріал;</w:t>
      </w:r>
    </w:p>
    <w:p w14:paraId="649F0E8D" w14:textId="77777777" w:rsidR="00C71A7F" w:rsidRPr="00C71A7F" w:rsidRDefault="00C71A7F" w:rsidP="00A21AA6">
      <w:pPr>
        <w:numPr>
          <w:ilvl w:val="0"/>
          <w:numId w:val="14"/>
        </w:numPr>
        <w:spacing w:line="36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психологічному, до складу якого входять формовані навички та вміння, що сприяють використанню іноземної мови в комунікативних цілях;</w:t>
      </w:r>
    </w:p>
    <w:p w14:paraId="44FE285D" w14:textId="0CE043D3" w:rsidR="00C71A7F" w:rsidRPr="00C71A7F" w:rsidRDefault="00C71A7F" w:rsidP="00A21AA6">
      <w:pPr>
        <w:numPr>
          <w:ilvl w:val="0"/>
          <w:numId w:val="14"/>
        </w:numPr>
        <w:spacing w:line="36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методологічному, пов'язаному з оволодінням учнями різними прийомами та технологіями пізнання та саморозвитку у процесі навчання іноземних мов [</w:t>
      </w:r>
      <w:r w:rsidR="00336220">
        <w:rPr>
          <w:rFonts w:eastAsia="Times New Roman" w:cs="Times New Roman"/>
          <w:color w:val="000000"/>
          <w:lang w:val="uk" w:eastAsia="ru-RU"/>
        </w:rPr>
        <w:t>5</w:t>
      </w:r>
      <w:r w:rsidRPr="00C71A7F">
        <w:rPr>
          <w:rFonts w:eastAsia="Times New Roman" w:cs="Times New Roman"/>
          <w:color w:val="000000"/>
          <w:lang w:val="uk" w:eastAsia="ru-RU"/>
        </w:rPr>
        <w:t>8].</w:t>
      </w:r>
    </w:p>
    <w:p w14:paraId="655F5C43"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Н.Д. Гальскова, Н.І. Гез виділяють у складі змісту навчання такі аспекти:</w:t>
      </w:r>
    </w:p>
    <w:p w14:paraId="1663666F" w14:textId="77777777" w:rsidR="00C71A7F" w:rsidRPr="00C71A7F" w:rsidRDefault="00C71A7F" w:rsidP="00A21AA6">
      <w:pPr>
        <w:numPr>
          <w:ilvl w:val="0"/>
          <w:numId w:val="14"/>
        </w:numPr>
        <w:spacing w:line="36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предметний аспект, що включає сфери та ситуації спілкування, тематичне та текстове наповнення, а також комунікативні цілі та наміри. Розглянутий аспект включає лінгвокраїнознавчі</w:t>
      </w:r>
    </w:p>
    <w:p w14:paraId="7E5D7FF8" w14:textId="77777777" w:rsidR="00C71A7F" w:rsidRPr="00C71A7F" w:rsidRDefault="00C71A7F" w:rsidP="00A21AA6">
      <w:pPr>
        <w:spacing w:line="259" w:lineRule="auto"/>
        <w:ind w:left="-15" w:firstLine="0"/>
        <w:contextualSpacing w:val="0"/>
        <w:rPr>
          <w:rFonts w:eastAsia="Times New Roman" w:cs="Times New Roman"/>
          <w:color w:val="000000"/>
          <w:lang w:val="uk" w:eastAsia="ru-RU"/>
        </w:rPr>
      </w:pPr>
      <w:r w:rsidRPr="00C71A7F">
        <w:rPr>
          <w:rFonts w:eastAsia="Times New Roman" w:cs="Times New Roman"/>
          <w:color w:val="000000"/>
          <w:lang w:val="uk" w:eastAsia="ru-RU"/>
        </w:rPr>
        <w:t>знання та мовний матеріал (фонетика, лексика, граматика та орфографія).</w:t>
      </w:r>
    </w:p>
    <w:p w14:paraId="64035084" w14:textId="77777777" w:rsidR="00C71A7F" w:rsidRPr="00C71A7F" w:rsidRDefault="00C71A7F" w:rsidP="00A21AA6">
      <w:pPr>
        <w:numPr>
          <w:ilvl w:val="0"/>
          <w:numId w:val="14"/>
        </w:numPr>
        <w:spacing w:line="36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процесуальний аспект, що відповідає за навички та вміння усного та письмового іншомовного спілкування.</w:t>
      </w:r>
    </w:p>
    <w:p w14:paraId="6E34C8DE" w14:textId="77777777" w:rsidR="00C71A7F" w:rsidRPr="00C71A7F" w:rsidRDefault="00C71A7F" w:rsidP="00A21AA6">
      <w:pPr>
        <w:numPr>
          <w:ilvl w:val="0"/>
          <w:numId w:val="14"/>
        </w:numPr>
        <w:spacing w:line="369" w:lineRule="auto"/>
        <w:ind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результативний аспект, пов'язаний з досягненням певного рівня розвитку умінь та сформованості навичок, а також умінь фіксувати свій мовний та мовний розвиток у мовному портфелі.</w:t>
      </w:r>
    </w:p>
    <w:p w14:paraId="7A0AE295"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До компонентів змісту навчання Н.І. Гез, М.В. Ляховицький, О.О. Миролюбов приписують такі елементи, як:</w:t>
      </w:r>
    </w:p>
    <w:p w14:paraId="2E428AD6" w14:textId="79448ED1" w:rsidR="00C71A7F" w:rsidRPr="007C79D6" w:rsidRDefault="00C71A7F" w:rsidP="00A21AA6">
      <w:pPr>
        <w:pStyle w:val="a3"/>
        <w:numPr>
          <w:ilvl w:val="0"/>
          <w:numId w:val="22"/>
        </w:numPr>
        <w:spacing w:line="259" w:lineRule="auto"/>
        <w:contextualSpacing w:val="0"/>
        <w:rPr>
          <w:rFonts w:eastAsia="Times New Roman" w:cs="Times New Roman"/>
          <w:color w:val="000000"/>
          <w:lang w:val="uk" w:eastAsia="ru-RU"/>
        </w:rPr>
      </w:pPr>
      <w:r w:rsidRPr="007C79D6">
        <w:rPr>
          <w:rFonts w:eastAsia="Times New Roman" w:cs="Times New Roman"/>
          <w:color w:val="000000"/>
          <w:lang w:val="uk" w:eastAsia="ru-RU"/>
        </w:rPr>
        <w:lastRenderedPageBreak/>
        <w:t>мовний матеріал</w:t>
      </w:r>
      <w:r w:rsidR="007C79D6" w:rsidRPr="007C79D6">
        <w:rPr>
          <w:rFonts w:eastAsia="Times New Roman" w:cs="Times New Roman"/>
          <w:color w:val="000000"/>
          <w:lang w:val="uk" w:eastAsia="ru-RU"/>
        </w:rPr>
        <w:t xml:space="preserve"> </w:t>
      </w:r>
      <w:r w:rsidRPr="007C79D6">
        <w:rPr>
          <w:rFonts w:eastAsia="Times New Roman" w:cs="Times New Roman"/>
          <w:color w:val="000000"/>
          <w:lang w:val="uk" w:eastAsia="ru-RU"/>
        </w:rPr>
        <w:t>( фонетика,</w:t>
      </w:r>
      <w:r w:rsidR="007C79D6" w:rsidRPr="007C79D6">
        <w:rPr>
          <w:rFonts w:eastAsia="Times New Roman" w:cs="Times New Roman"/>
          <w:color w:val="000000"/>
          <w:lang w:val="uk" w:eastAsia="ru-RU"/>
        </w:rPr>
        <w:t xml:space="preserve"> </w:t>
      </w:r>
      <w:r w:rsidRPr="007C79D6">
        <w:rPr>
          <w:rFonts w:eastAsia="Times New Roman" w:cs="Times New Roman"/>
          <w:color w:val="000000"/>
          <w:lang w:val="uk" w:eastAsia="ru-RU"/>
        </w:rPr>
        <w:t>лексика, граматика,</w:t>
      </w:r>
      <w:r w:rsidR="007C79D6" w:rsidRPr="007C79D6">
        <w:rPr>
          <w:rFonts w:eastAsia="Times New Roman" w:cs="Times New Roman"/>
          <w:color w:val="000000"/>
          <w:lang w:val="uk" w:eastAsia="ru-RU"/>
        </w:rPr>
        <w:t xml:space="preserve"> </w:t>
      </w:r>
      <w:r w:rsidRPr="007C79D6">
        <w:rPr>
          <w:rFonts w:eastAsia="Times New Roman" w:cs="Times New Roman"/>
          <w:color w:val="000000"/>
          <w:lang w:val="uk" w:eastAsia="ru-RU"/>
        </w:rPr>
        <w:t>орфографія);</w:t>
      </w:r>
    </w:p>
    <w:p w14:paraId="49D4F3BB" w14:textId="77777777" w:rsidR="00C71A7F" w:rsidRPr="007C79D6" w:rsidRDefault="00C71A7F" w:rsidP="00A21AA6">
      <w:pPr>
        <w:pStyle w:val="a3"/>
        <w:numPr>
          <w:ilvl w:val="0"/>
          <w:numId w:val="22"/>
        </w:numPr>
        <w:spacing w:line="259" w:lineRule="auto"/>
        <w:contextualSpacing w:val="0"/>
        <w:rPr>
          <w:rFonts w:eastAsia="Times New Roman" w:cs="Times New Roman"/>
          <w:color w:val="000000"/>
          <w:lang w:val="uk" w:eastAsia="ru-RU"/>
        </w:rPr>
      </w:pPr>
      <w:r w:rsidRPr="007C79D6">
        <w:rPr>
          <w:rFonts w:eastAsia="Times New Roman" w:cs="Times New Roman"/>
          <w:color w:val="000000"/>
          <w:lang w:val="uk" w:eastAsia="ru-RU"/>
        </w:rPr>
        <w:t>тематичний та текстовий матеріали, що вивчають тексти;</w:t>
      </w:r>
    </w:p>
    <w:p w14:paraId="07698396" w14:textId="08C62A26" w:rsidR="00C71A7F" w:rsidRPr="007C79D6" w:rsidRDefault="00C71A7F" w:rsidP="00A21AA6">
      <w:pPr>
        <w:pStyle w:val="a3"/>
        <w:numPr>
          <w:ilvl w:val="0"/>
          <w:numId w:val="22"/>
        </w:numPr>
        <w:spacing w:line="259" w:lineRule="auto"/>
        <w:contextualSpacing w:val="0"/>
        <w:rPr>
          <w:rFonts w:eastAsia="Times New Roman" w:cs="Times New Roman"/>
          <w:color w:val="000000"/>
          <w:lang w:val="uk" w:eastAsia="ru-RU"/>
        </w:rPr>
      </w:pPr>
      <w:r w:rsidRPr="007C79D6">
        <w:rPr>
          <w:rFonts w:eastAsia="Times New Roman" w:cs="Times New Roman"/>
          <w:color w:val="000000"/>
          <w:lang w:val="uk" w:eastAsia="ru-RU"/>
        </w:rPr>
        <w:t>мовні поняття, які не властиві або не мають</w:t>
      </w:r>
      <w:r w:rsidR="007C79D6" w:rsidRPr="007C79D6">
        <w:rPr>
          <w:rFonts w:eastAsia="Times New Roman" w:cs="Times New Roman"/>
          <w:color w:val="000000"/>
          <w:lang w:val="uk" w:eastAsia="ru-RU"/>
        </w:rPr>
        <w:t xml:space="preserve"> </w:t>
      </w:r>
      <w:r w:rsidRPr="007C79D6">
        <w:rPr>
          <w:rFonts w:eastAsia="Times New Roman" w:cs="Times New Roman"/>
          <w:color w:val="000000"/>
          <w:lang w:val="uk" w:eastAsia="ru-RU"/>
        </w:rPr>
        <w:t>відповідностей у рідній мові;</w:t>
      </w:r>
    </w:p>
    <w:p w14:paraId="26191A0A" w14:textId="23AC26AB" w:rsidR="00C71A7F" w:rsidRPr="007C79D6" w:rsidRDefault="00C71A7F" w:rsidP="00A21AA6">
      <w:pPr>
        <w:pStyle w:val="a3"/>
        <w:numPr>
          <w:ilvl w:val="0"/>
          <w:numId w:val="22"/>
        </w:numPr>
        <w:spacing w:line="259" w:lineRule="auto"/>
        <w:contextualSpacing w:val="0"/>
        <w:rPr>
          <w:rFonts w:eastAsia="Times New Roman" w:cs="Times New Roman"/>
          <w:color w:val="000000"/>
          <w:lang w:val="uk" w:eastAsia="ru-RU"/>
        </w:rPr>
      </w:pPr>
      <w:r w:rsidRPr="007C79D6">
        <w:rPr>
          <w:rFonts w:eastAsia="Times New Roman" w:cs="Times New Roman"/>
          <w:color w:val="000000"/>
          <w:lang w:val="uk" w:eastAsia="ru-RU"/>
        </w:rPr>
        <w:t>вимовні, лексичні, граматичні та</w:t>
      </w:r>
      <w:r w:rsidR="007C79D6" w:rsidRPr="007C79D6">
        <w:rPr>
          <w:rFonts w:eastAsia="Times New Roman" w:cs="Times New Roman"/>
          <w:color w:val="000000"/>
          <w:lang w:val="uk" w:eastAsia="ru-RU"/>
        </w:rPr>
        <w:t xml:space="preserve"> </w:t>
      </w:r>
      <w:r w:rsidRPr="007C79D6">
        <w:rPr>
          <w:rFonts w:eastAsia="Times New Roman" w:cs="Times New Roman"/>
          <w:color w:val="000000"/>
          <w:lang w:val="uk" w:eastAsia="ru-RU"/>
        </w:rPr>
        <w:t>орфографічні навички;</w:t>
      </w:r>
    </w:p>
    <w:p w14:paraId="2C08C960" w14:textId="1E54262B" w:rsidR="00C71A7F" w:rsidRPr="007C79D6" w:rsidRDefault="00C71A7F" w:rsidP="00A21AA6">
      <w:pPr>
        <w:pStyle w:val="a3"/>
        <w:numPr>
          <w:ilvl w:val="0"/>
          <w:numId w:val="22"/>
        </w:numPr>
        <w:spacing w:line="369" w:lineRule="auto"/>
        <w:contextualSpacing w:val="0"/>
        <w:rPr>
          <w:rFonts w:eastAsia="Times New Roman" w:cs="Times New Roman"/>
          <w:color w:val="000000"/>
          <w:lang w:val="uk" w:eastAsia="ru-RU"/>
        </w:rPr>
      </w:pPr>
      <w:r w:rsidRPr="007C79D6">
        <w:rPr>
          <w:rFonts w:eastAsia="Times New Roman" w:cs="Times New Roman"/>
          <w:color w:val="000000"/>
          <w:lang w:val="uk" w:eastAsia="ru-RU"/>
        </w:rPr>
        <w:t>вміння працювати з довідковою літературою [54].</w:t>
      </w:r>
    </w:p>
    <w:p w14:paraId="6822363F" w14:textId="77777777" w:rsidR="00C71A7F" w:rsidRPr="00C71A7F" w:rsidRDefault="00C71A7F" w:rsidP="00A21AA6">
      <w:pPr>
        <w:ind w:left="-15" w:firstLine="710"/>
        <w:rPr>
          <w:rFonts w:eastAsia="Times New Roman" w:cs="Times New Roman"/>
          <w:color w:val="000000"/>
          <w:lang w:val="uk" w:eastAsia="ru-RU"/>
        </w:rPr>
      </w:pPr>
      <w:r w:rsidRPr="00C71A7F">
        <w:rPr>
          <w:rFonts w:eastAsia="Times New Roman" w:cs="Times New Roman"/>
          <w:color w:val="000000"/>
          <w:lang w:val="uk" w:eastAsia="ru-RU"/>
        </w:rPr>
        <w:t>Як можна помітити, до цього переліку не увійшли мовні навички та вміння учнів. Після С.Ф. Шатіловим, бачиться необхідним включити їх до змісту навчання. Згідно з автором, до компонентного складу входять:</w:t>
      </w:r>
    </w:p>
    <w:p w14:paraId="03880EF1" w14:textId="5AE6567E" w:rsidR="00C71A7F" w:rsidRPr="00C71A7F" w:rsidRDefault="00C71A7F" w:rsidP="00A21AA6">
      <w:pPr>
        <w:numPr>
          <w:ilvl w:val="0"/>
          <w:numId w:val="23"/>
        </w:numPr>
        <w:ind w:left="0" w:firstLine="709"/>
        <w:rPr>
          <w:rFonts w:eastAsia="Times New Roman" w:cs="Times New Roman"/>
          <w:color w:val="000000"/>
          <w:lang w:val="uk" w:eastAsia="ru-RU"/>
        </w:rPr>
      </w:pPr>
      <w:r w:rsidRPr="00C71A7F">
        <w:rPr>
          <w:rFonts w:eastAsia="Times New Roman" w:cs="Times New Roman"/>
          <w:color w:val="000000"/>
          <w:lang w:val="uk" w:eastAsia="ru-RU"/>
        </w:rPr>
        <w:t>мовний матеріал: лексичний, граматичний,</w:t>
      </w:r>
    </w:p>
    <w:p w14:paraId="15B1F74A" w14:textId="77777777" w:rsidR="00C71A7F" w:rsidRPr="007C79D6" w:rsidRDefault="00C71A7F" w:rsidP="00A21AA6">
      <w:pPr>
        <w:pStyle w:val="a3"/>
        <w:numPr>
          <w:ilvl w:val="0"/>
          <w:numId w:val="23"/>
        </w:numPr>
        <w:ind w:left="0" w:firstLine="709"/>
        <w:rPr>
          <w:rFonts w:eastAsia="Times New Roman" w:cs="Times New Roman"/>
          <w:color w:val="000000"/>
          <w:lang w:val="uk" w:eastAsia="ru-RU"/>
        </w:rPr>
      </w:pPr>
      <w:r w:rsidRPr="007C79D6">
        <w:rPr>
          <w:rFonts w:eastAsia="Times New Roman" w:cs="Times New Roman"/>
          <w:color w:val="000000"/>
          <w:lang w:val="uk" w:eastAsia="ru-RU"/>
        </w:rPr>
        <w:t>фонетичний;</w:t>
      </w:r>
    </w:p>
    <w:p w14:paraId="67688D26" w14:textId="77777777" w:rsidR="00C71A7F" w:rsidRPr="00C71A7F" w:rsidRDefault="00C71A7F" w:rsidP="00A21AA6">
      <w:pPr>
        <w:numPr>
          <w:ilvl w:val="0"/>
          <w:numId w:val="23"/>
        </w:numPr>
        <w:ind w:left="0" w:firstLine="709"/>
        <w:rPr>
          <w:rFonts w:eastAsia="Times New Roman" w:cs="Times New Roman"/>
          <w:color w:val="000000"/>
          <w:lang w:val="uk" w:eastAsia="ru-RU"/>
        </w:rPr>
      </w:pPr>
      <w:r w:rsidRPr="00C71A7F">
        <w:rPr>
          <w:rFonts w:eastAsia="Times New Roman" w:cs="Times New Roman"/>
          <w:color w:val="000000"/>
          <w:lang w:val="uk" w:eastAsia="ru-RU"/>
        </w:rPr>
        <w:t>знання правил оперування мовним матеріалом, що включає правила формоутворення та слововживання як найважливіші компоненти орієнтовної основи у процесі формування відповідних навичок та умінь;</w:t>
      </w:r>
    </w:p>
    <w:p w14:paraId="30FBDEA5" w14:textId="77777777" w:rsidR="00C71A7F" w:rsidRPr="00C71A7F" w:rsidRDefault="00C71A7F" w:rsidP="00A21AA6">
      <w:pPr>
        <w:numPr>
          <w:ilvl w:val="0"/>
          <w:numId w:val="23"/>
        </w:numPr>
        <w:ind w:left="0" w:firstLine="709"/>
        <w:rPr>
          <w:rFonts w:eastAsia="Times New Roman" w:cs="Times New Roman"/>
          <w:color w:val="000000"/>
          <w:lang w:val="uk" w:eastAsia="ru-RU"/>
        </w:rPr>
      </w:pPr>
      <w:r w:rsidRPr="00C71A7F">
        <w:rPr>
          <w:rFonts w:eastAsia="Times New Roman" w:cs="Times New Roman"/>
          <w:color w:val="000000"/>
          <w:lang w:val="uk" w:eastAsia="ru-RU"/>
        </w:rPr>
        <w:t>навички та вміння, що забезпечують володіння всіма видами</w:t>
      </w:r>
    </w:p>
    <w:p w14:paraId="499932BD" w14:textId="77777777" w:rsidR="00C71A7F" w:rsidRPr="007C79D6" w:rsidRDefault="00C71A7F" w:rsidP="00A21AA6">
      <w:pPr>
        <w:pStyle w:val="a3"/>
        <w:numPr>
          <w:ilvl w:val="0"/>
          <w:numId w:val="23"/>
        </w:numPr>
        <w:ind w:left="0" w:firstLine="709"/>
        <w:rPr>
          <w:rFonts w:eastAsia="Times New Roman" w:cs="Times New Roman"/>
          <w:color w:val="000000"/>
          <w:lang w:val="uk" w:eastAsia="ru-RU"/>
        </w:rPr>
      </w:pPr>
      <w:r w:rsidRPr="007C79D6">
        <w:rPr>
          <w:rFonts w:eastAsia="Times New Roman" w:cs="Times New Roman"/>
          <w:color w:val="000000"/>
          <w:lang w:val="uk" w:eastAsia="ru-RU"/>
        </w:rPr>
        <w:t>мовної діяльності;</w:t>
      </w:r>
    </w:p>
    <w:p w14:paraId="153C4B7D" w14:textId="77777777" w:rsidR="00C71A7F" w:rsidRPr="00C71A7F" w:rsidRDefault="00C71A7F" w:rsidP="00A21AA6">
      <w:pPr>
        <w:numPr>
          <w:ilvl w:val="0"/>
          <w:numId w:val="23"/>
        </w:numPr>
        <w:ind w:left="0" w:firstLine="709"/>
        <w:rPr>
          <w:rFonts w:eastAsia="Times New Roman" w:cs="Times New Roman"/>
          <w:color w:val="000000"/>
          <w:lang w:val="uk" w:eastAsia="ru-RU"/>
        </w:rPr>
      </w:pPr>
      <w:r w:rsidRPr="00C71A7F">
        <w:rPr>
          <w:rFonts w:eastAsia="Times New Roman" w:cs="Times New Roman"/>
          <w:color w:val="000000"/>
          <w:lang w:val="uk" w:eastAsia="ru-RU"/>
        </w:rPr>
        <w:t>текстовий матеріал, на основі якого здійснюється оволодіння навичками та вміннями;</w:t>
      </w:r>
    </w:p>
    <w:p w14:paraId="45222972" w14:textId="17E5ECA2" w:rsidR="00C71A7F" w:rsidRPr="007C79D6" w:rsidRDefault="00C71A7F" w:rsidP="00A21AA6">
      <w:pPr>
        <w:numPr>
          <w:ilvl w:val="0"/>
          <w:numId w:val="23"/>
        </w:numPr>
        <w:ind w:left="0" w:firstLine="709"/>
        <w:rPr>
          <w:rFonts w:eastAsia="Times New Roman" w:cs="Times New Roman"/>
          <w:color w:val="000000"/>
          <w:lang w:val="uk" w:eastAsia="ru-RU"/>
        </w:rPr>
      </w:pPr>
      <w:r w:rsidRPr="00C71A7F">
        <w:rPr>
          <w:rFonts w:eastAsia="Times New Roman" w:cs="Times New Roman"/>
          <w:color w:val="000000"/>
          <w:lang w:val="uk" w:eastAsia="ru-RU"/>
        </w:rPr>
        <w:t>етичне та естетичне навчання учнів, які є невід'ємними компонентами навчання іноземної мови [</w:t>
      </w:r>
      <w:r w:rsidRPr="007C79D6">
        <w:rPr>
          <w:rFonts w:eastAsia="Times New Roman" w:cs="Times New Roman"/>
          <w:color w:val="000000"/>
          <w:lang w:val="uk" w:eastAsia="ru-RU"/>
        </w:rPr>
        <w:t>86].</w:t>
      </w:r>
    </w:p>
    <w:p w14:paraId="4A9CDE4B" w14:textId="7244C89D"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Запропонований компонентний склад доповнив Б.А.</w:t>
      </w:r>
      <w:r w:rsidR="007C79D6">
        <w:rPr>
          <w:rFonts w:eastAsia="Times New Roman" w:cs="Times New Roman"/>
          <w:color w:val="000000"/>
          <w:lang w:val="uk" w:eastAsia="ru-RU"/>
        </w:rPr>
        <w:t> </w:t>
      </w:r>
      <w:r w:rsidRPr="00C71A7F">
        <w:rPr>
          <w:rFonts w:eastAsia="Times New Roman" w:cs="Times New Roman"/>
          <w:color w:val="000000"/>
          <w:lang w:val="uk" w:eastAsia="ru-RU"/>
        </w:rPr>
        <w:t>Лапідус. При розгляді питання змісту навчання іноземної мови автор включає у поняття «мовний матеріал» як володіння фонетикою, лексикою і граматикою, а й семантику (предметно-логическое і коннотивне значення слів). Крім того, до складу змісту навчання пропонується включити системні знання про мову, що вивчається, що мають комунікативне значення [</w:t>
      </w:r>
      <w:r w:rsidR="007C79D6">
        <w:rPr>
          <w:rFonts w:eastAsia="Times New Roman" w:cs="Times New Roman"/>
          <w:color w:val="000000"/>
          <w:lang w:val="uk" w:eastAsia="ru-RU"/>
        </w:rPr>
        <w:t>4</w:t>
      </w:r>
      <w:r w:rsidRPr="00C71A7F">
        <w:rPr>
          <w:rFonts w:eastAsia="Times New Roman" w:cs="Times New Roman"/>
          <w:color w:val="000000"/>
          <w:lang w:val="uk" w:eastAsia="ru-RU"/>
        </w:rPr>
        <w:t xml:space="preserve">6]. Таким чином, як компоненти змісту навчання автор виділяє: 1) мовні вміння, які співвідносяться з видами мовної діяльності; 2) мовний матеріал; 3) навички оперування відібраним мовним матеріалом; 4) певні позамовні вміння, необхідних скоєння мовної діяльності; 5) теми та ситуації спілкування, в межах яких необхідно формувати мовні вміння; 6) тексти; 7) мовні поняття, </w:t>
      </w:r>
      <w:r w:rsidRPr="00C71A7F">
        <w:rPr>
          <w:rFonts w:eastAsia="Times New Roman" w:cs="Times New Roman"/>
          <w:color w:val="000000"/>
          <w:lang w:val="uk" w:eastAsia="ru-RU"/>
        </w:rPr>
        <w:lastRenderedPageBreak/>
        <w:t>що різняться з рідною мовою учнів; 8) країнознавчий матеріал, що забезпечує учнів необхідними знаннями екстралінгвістичної дійсності [</w:t>
      </w:r>
      <w:r w:rsidR="003F0CDF">
        <w:rPr>
          <w:rFonts w:eastAsia="Times New Roman" w:cs="Times New Roman"/>
          <w:color w:val="000000"/>
          <w:lang w:val="uk" w:eastAsia="ru-RU"/>
        </w:rPr>
        <w:t>4</w:t>
      </w:r>
      <w:r w:rsidRPr="00C71A7F">
        <w:rPr>
          <w:rFonts w:eastAsia="Times New Roman" w:cs="Times New Roman"/>
          <w:color w:val="000000"/>
          <w:lang w:val="uk" w:eastAsia="ru-RU"/>
        </w:rPr>
        <w:t>6].</w:t>
      </w:r>
    </w:p>
    <w:p w14:paraId="7F08C1F4"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В останні роки у зв'язку зі зміною цілей навчання все більше дослідників порушують питання про зростаючу роль культуротворчої функції освіти. З позицій міжкультурного підходу набувають нового осмислення сутнісні компоненти методичної системи іншомовної освіти. Зокрема, все більшої уваги останнім часом приділяється міжкультурному компоненту змісту навчання іноземних мов.</w:t>
      </w:r>
    </w:p>
    <w:p w14:paraId="5C975A14" w14:textId="2EF3B2E6"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Так, Є.І.</w:t>
      </w:r>
      <w:r w:rsidR="003F0CDF">
        <w:rPr>
          <w:rFonts w:eastAsia="Times New Roman" w:cs="Times New Roman"/>
          <w:color w:val="000000"/>
          <w:lang w:val="uk" w:eastAsia="ru-RU"/>
        </w:rPr>
        <w:t> </w:t>
      </w:r>
      <w:r w:rsidRPr="00C71A7F">
        <w:rPr>
          <w:rFonts w:eastAsia="Times New Roman" w:cs="Times New Roman"/>
          <w:color w:val="000000"/>
          <w:lang w:val="uk" w:eastAsia="ru-RU"/>
        </w:rPr>
        <w:t>Пассов розглядає систему освіти як «суспільний інститут формування особистості як суб'єкт культури» [</w:t>
      </w:r>
      <w:r w:rsidR="003F0CDF">
        <w:rPr>
          <w:rFonts w:eastAsia="Times New Roman" w:cs="Times New Roman"/>
          <w:color w:val="000000"/>
          <w:lang w:val="uk" w:eastAsia="ru-RU"/>
        </w:rPr>
        <w:t>5</w:t>
      </w:r>
      <w:r w:rsidRPr="00C71A7F">
        <w:rPr>
          <w:rFonts w:eastAsia="Times New Roman" w:cs="Times New Roman"/>
          <w:color w:val="000000"/>
          <w:lang w:val="uk" w:eastAsia="ru-RU"/>
        </w:rPr>
        <w:t xml:space="preserve">0]. Автору бачиться необхідним і можливим переорієнтувати освіту «знання центричного на </w:t>
      </w:r>
      <w:r w:rsidR="003F0CDF">
        <w:rPr>
          <w:rFonts w:eastAsia="Times New Roman" w:cs="Times New Roman"/>
          <w:color w:val="000000"/>
          <w:lang w:val="uk" w:eastAsia="ru-RU"/>
        </w:rPr>
        <w:t>культурного</w:t>
      </w:r>
      <w:r w:rsidRPr="00C71A7F">
        <w:rPr>
          <w:rFonts w:eastAsia="Times New Roman" w:cs="Times New Roman"/>
          <w:color w:val="000000"/>
          <w:lang w:val="uk" w:eastAsia="ru-RU"/>
        </w:rPr>
        <w:t>, здатне зробити людини як освіченим, культурним, духовним, навчити мислити, націлити не так на оволодіння готовими знаннями та його застосування, але в креативність» [</w:t>
      </w:r>
      <w:r w:rsidR="00A24DBB">
        <w:rPr>
          <w:rFonts w:eastAsia="Times New Roman" w:cs="Times New Roman"/>
          <w:color w:val="000000"/>
          <w:lang w:val="uk" w:eastAsia="ru-RU"/>
        </w:rPr>
        <w:t>5</w:t>
      </w:r>
      <w:r w:rsidRPr="00C71A7F">
        <w:rPr>
          <w:rFonts w:eastAsia="Times New Roman" w:cs="Times New Roman"/>
          <w:color w:val="000000"/>
          <w:lang w:val="uk" w:eastAsia="ru-RU"/>
        </w:rPr>
        <w:t>0]. Виходячи з цієї ідеї, Є.І. Пассов вважає, що іншомовна культура має бути включена до змісту навчання, т.к. вона – «є та частина загальної культури людства, яку учень може опанувати у процесі комунікативної іншомовної освіти у пізнавальному (культурознавчому), розвивальному (психологічному), виховному (педагогічному) та навчальному (соціальному) аспектах» [</w:t>
      </w:r>
      <w:r w:rsidR="00A24DBB">
        <w:rPr>
          <w:rFonts w:eastAsia="Times New Roman" w:cs="Times New Roman"/>
          <w:color w:val="000000"/>
          <w:lang w:val="uk" w:eastAsia="ru-RU"/>
        </w:rPr>
        <w:t>5</w:t>
      </w:r>
      <w:r w:rsidRPr="00C71A7F">
        <w:rPr>
          <w:rFonts w:eastAsia="Times New Roman" w:cs="Times New Roman"/>
          <w:color w:val="000000"/>
          <w:lang w:val="uk" w:eastAsia="ru-RU"/>
        </w:rPr>
        <w:t>5].</w:t>
      </w:r>
    </w:p>
    <w:p w14:paraId="3567A089" w14:textId="6A748CF0"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І.А.</w:t>
      </w:r>
      <w:r w:rsidR="00A24DBB">
        <w:rPr>
          <w:rFonts w:eastAsia="Times New Roman" w:cs="Times New Roman"/>
          <w:color w:val="000000"/>
          <w:lang w:val="uk" w:eastAsia="ru-RU"/>
        </w:rPr>
        <w:t> </w:t>
      </w:r>
      <w:r w:rsidRPr="00C71A7F">
        <w:rPr>
          <w:rFonts w:eastAsia="Times New Roman" w:cs="Times New Roman"/>
          <w:color w:val="000000"/>
          <w:lang w:val="uk" w:eastAsia="ru-RU"/>
        </w:rPr>
        <w:t>Зимова, підкреслюючи тісний зв'язок між освітою та культурою, зазначає, що одним із основоположних принципів сучасної освіти є принцип «культуровідповідності», який націлений на «навчання в контексті культури, орієнтацію освіти на характер і цінності культури, на освоєння її досягнень та її відтворення, на прийняття соціокультурних норм »[ 20].</w:t>
      </w:r>
    </w:p>
    <w:p w14:paraId="38A300CE" w14:textId="4E9B7279"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Цю думку підтримує К.В. Кричевська, говорячи про те, що введення у зміст навчання «країнознавчих знань як повноправний компонент забезпечує засвоєння учнями реалій іншої національної культури, розширення їхнього загального кругозору, що призведе також до підвищення інтересу до мови, що вивчається, і стійкої мотивації»</w:t>
      </w:r>
      <w:r w:rsidR="00A24DBB">
        <w:rPr>
          <w:rFonts w:eastAsia="Times New Roman" w:cs="Times New Roman"/>
          <w:color w:val="000000"/>
          <w:lang w:val="uk" w:eastAsia="ru-RU"/>
        </w:rPr>
        <w:t xml:space="preserve"> </w:t>
      </w:r>
      <w:r w:rsidRPr="00C71A7F">
        <w:rPr>
          <w:rFonts w:eastAsia="Times New Roman" w:cs="Times New Roman"/>
          <w:color w:val="000000"/>
          <w:lang w:val="uk" w:eastAsia="ru-RU"/>
        </w:rPr>
        <w:t>[</w:t>
      </w:r>
      <w:r w:rsidR="00A24DBB">
        <w:rPr>
          <w:rFonts w:eastAsia="Times New Roman" w:cs="Times New Roman"/>
          <w:color w:val="000000"/>
          <w:lang w:val="uk" w:eastAsia="ru-RU"/>
        </w:rPr>
        <w:t>4</w:t>
      </w:r>
      <w:r w:rsidRPr="00C71A7F">
        <w:rPr>
          <w:rFonts w:eastAsia="Times New Roman" w:cs="Times New Roman"/>
          <w:color w:val="000000"/>
          <w:lang w:val="uk" w:eastAsia="ru-RU"/>
        </w:rPr>
        <w:t>3].</w:t>
      </w:r>
    </w:p>
    <w:p w14:paraId="6062A51E" w14:textId="57188FE0"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lastRenderedPageBreak/>
        <w:t xml:space="preserve">Таким чином, на основі проаналізованих визначень змісту навчання іноземних мов та розглянутих моделей компонентного складу даного поняття ми постаралися виділити необхідні елементи у змісті навчання граматичній стороні іншомовної мови </w:t>
      </w:r>
      <w:r w:rsidR="00DB62F9">
        <w:rPr>
          <w:rFonts w:eastAsia="Times New Roman" w:cs="Times New Roman"/>
          <w:color w:val="000000"/>
          <w:lang w:val="uk" w:eastAsia="ru-RU"/>
        </w:rPr>
        <w:t xml:space="preserve">старшокласників </w:t>
      </w:r>
      <w:r w:rsidRPr="00C71A7F">
        <w:rPr>
          <w:rFonts w:eastAsia="Times New Roman" w:cs="Times New Roman"/>
          <w:color w:val="000000"/>
          <w:lang w:val="uk" w:eastAsia="ru-RU"/>
        </w:rPr>
        <w:t xml:space="preserve"> з опорою на міжкультурний компонент. Під даним терміном нами розуміється </w:t>
      </w:r>
      <w:r w:rsidRPr="00C71A7F">
        <w:rPr>
          <w:rFonts w:eastAsia="Times New Roman" w:cs="Times New Roman"/>
          <w:i/>
          <w:color w:val="000000"/>
          <w:lang w:val="uk" w:eastAsia="ru-RU"/>
        </w:rPr>
        <w:t>сукупність знань, навичок, умінь учнів у сферах граматики мови та міжкультурної взаємодії в обсязі необхідному і достатньому, щоб якість і рівень володіння іноземною мовою відповідав і завданням, цілям та умовам навчання.</w:t>
      </w:r>
      <w:r w:rsidRPr="00C71A7F">
        <w:rPr>
          <w:rFonts w:eastAsia="Times New Roman" w:cs="Times New Roman"/>
          <w:color w:val="000000"/>
          <w:lang w:val="uk" w:eastAsia="ru-RU"/>
        </w:rPr>
        <w:t xml:space="preserve"> </w:t>
      </w:r>
    </w:p>
    <w:p w14:paraId="43655846"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При розробці змісту навчання стосовно заявлених умов навчання ми спиралися на системи І.Л. Бім, Н.Д. Гальскова, Н.І. Гез, Г.В. Роговий, С.Ф. Шатілова, Л.А. Широковий. Зважаючи на всі представлені точки зору та враховуючи завдання навчання, бачиться можливим уявити зміст навчання граматичній стороні іншомовної мови майбутніх вчителів іноземної мови з опорою на міжкультурну складову таким чином:</w:t>
      </w:r>
    </w:p>
    <w:p w14:paraId="21F8503F" w14:textId="77777777" w:rsidR="00C71A7F" w:rsidRPr="00C71A7F" w:rsidRDefault="00C71A7F" w:rsidP="00A21AA6">
      <w:pPr>
        <w:numPr>
          <w:ilvl w:val="0"/>
          <w:numId w:val="15"/>
        </w:numPr>
        <w:spacing w:line="259" w:lineRule="auto"/>
        <w:ind w:left="0"/>
        <w:contextualSpacing w:val="0"/>
        <w:rPr>
          <w:rFonts w:eastAsia="Times New Roman" w:cs="Times New Roman"/>
          <w:color w:val="000000"/>
          <w:lang w:val="uk" w:eastAsia="ru-RU"/>
        </w:rPr>
      </w:pPr>
      <w:r w:rsidRPr="00C71A7F">
        <w:rPr>
          <w:rFonts w:eastAsia="Times New Roman" w:cs="Times New Roman"/>
          <w:color w:val="000000"/>
          <w:lang w:val="uk" w:eastAsia="ru-RU"/>
        </w:rPr>
        <w:t>Лінгвістичний компонент.</w:t>
      </w:r>
    </w:p>
    <w:p w14:paraId="4E2B3A0E" w14:textId="77777777" w:rsidR="00C71A7F" w:rsidRPr="00C71A7F" w:rsidRDefault="00C71A7F" w:rsidP="00A21AA6">
      <w:pPr>
        <w:numPr>
          <w:ilvl w:val="0"/>
          <w:numId w:val="15"/>
        </w:numPr>
        <w:spacing w:line="259" w:lineRule="auto"/>
        <w:ind w:left="0"/>
        <w:contextualSpacing w:val="0"/>
        <w:rPr>
          <w:rFonts w:eastAsia="Times New Roman" w:cs="Times New Roman"/>
          <w:color w:val="000000"/>
          <w:lang w:val="uk" w:eastAsia="ru-RU"/>
        </w:rPr>
      </w:pPr>
      <w:r w:rsidRPr="00C71A7F">
        <w:rPr>
          <w:rFonts w:eastAsia="Times New Roman" w:cs="Times New Roman"/>
          <w:color w:val="000000"/>
          <w:lang w:val="uk" w:eastAsia="ru-RU"/>
        </w:rPr>
        <w:t>Психологічний компонент.</w:t>
      </w:r>
    </w:p>
    <w:p w14:paraId="6B5F1BA0" w14:textId="77777777" w:rsidR="00C71A7F" w:rsidRPr="00C71A7F" w:rsidRDefault="00C71A7F" w:rsidP="00A21AA6">
      <w:pPr>
        <w:numPr>
          <w:ilvl w:val="0"/>
          <w:numId w:val="15"/>
        </w:numPr>
        <w:spacing w:line="259" w:lineRule="auto"/>
        <w:ind w:left="0"/>
        <w:contextualSpacing w:val="0"/>
        <w:rPr>
          <w:rFonts w:eastAsia="Times New Roman" w:cs="Times New Roman"/>
          <w:color w:val="000000"/>
          <w:lang w:val="uk" w:eastAsia="ru-RU"/>
        </w:rPr>
      </w:pPr>
      <w:r w:rsidRPr="00C71A7F">
        <w:rPr>
          <w:rFonts w:eastAsia="Times New Roman" w:cs="Times New Roman"/>
          <w:color w:val="000000"/>
          <w:lang w:val="uk" w:eastAsia="ru-RU"/>
        </w:rPr>
        <w:t>Дидактико-методичний компонент.</w:t>
      </w:r>
    </w:p>
    <w:p w14:paraId="1D3CB8E7" w14:textId="20141C41" w:rsidR="00C71A7F" w:rsidRPr="00C71A7F" w:rsidRDefault="00C71A7F" w:rsidP="00A21AA6">
      <w:pPr>
        <w:rPr>
          <w:rFonts w:eastAsia="Times New Roman" w:cs="Times New Roman"/>
          <w:color w:val="000000"/>
          <w:lang w:val="uk" w:eastAsia="ru-RU"/>
        </w:rPr>
      </w:pPr>
      <w:r w:rsidRPr="00C71A7F">
        <w:rPr>
          <w:lang w:val="uk" w:eastAsia="ru-RU"/>
        </w:rPr>
        <w:t>При відборі та структуруванні змісту навчання ми</w:t>
      </w:r>
      <w:r w:rsidR="00A24DBB">
        <w:rPr>
          <w:lang w:val="uk" w:eastAsia="ru-RU"/>
        </w:rPr>
        <w:t xml:space="preserve"> </w:t>
      </w:r>
      <w:r w:rsidRPr="00C71A7F">
        <w:rPr>
          <w:rFonts w:eastAsia="Times New Roman" w:cs="Times New Roman"/>
          <w:color w:val="000000"/>
          <w:lang w:val="uk" w:eastAsia="ru-RU"/>
        </w:rPr>
        <w:t>керувалися кількома групами принципів, а саме:</w:t>
      </w:r>
    </w:p>
    <w:p w14:paraId="3D8E498A" w14:textId="1EB6828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u w:val="single" w:color="000000"/>
          <w:lang w:val="uk" w:eastAsia="ru-RU"/>
        </w:rPr>
        <w:t xml:space="preserve">Принцип достатності </w:t>
      </w:r>
      <w:r w:rsidRPr="00C71A7F">
        <w:rPr>
          <w:rFonts w:eastAsia="Times New Roman" w:cs="Times New Roman"/>
          <w:color w:val="000000"/>
          <w:lang w:val="uk" w:eastAsia="ru-RU"/>
        </w:rPr>
        <w:t xml:space="preserve">для досягнення поставленої мети у навчанні граматичній стороні іншомовної мови, який передбачає, що обсяг пропонованого учням граматичного матеріалу повинен бути достатнім для успішної реалізації </w:t>
      </w:r>
      <w:r w:rsidR="004035F7">
        <w:rPr>
          <w:rFonts w:eastAsia="Times New Roman" w:cs="Times New Roman"/>
          <w:color w:val="000000"/>
          <w:lang w:val="uk" w:eastAsia="ru-RU"/>
        </w:rPr>
        <w:t>учнями</w:t>
      </w:r>
      <w:r w:rsidRPr="00C71A7F">
        <w:rPr>
          <w:rFonts w:eastAsia="Times New Roman" w:cs="Times New Roman"/>
          <w:color w:val="000000"/>
          <w:lang w:val="uk" w:eastAsia="ru-RU"/>
        </w:rPr>
        <w:t xml:space="preserve"> міжкультурного діалогу.</w:t>
      </w:r>
    </w:p>
    <w:p w14:paraId="16A801E3" w14:textId="402F1FBB"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u w:val="single" w:color="000000"/>
          <w:lang w:val="uk" w:eastAsia="ru-RU"/>
        </w:rPr>
        <w:t xml:space="preserve">Принцип доступності змісту навчання, </w:t>
      </w:r>
      <w:r w:rsidRPr="00C71A7F">
        <w:rPr>
          <w:rFonts w:eastAsia="Times New Roman" w:cs="Times New Roman"/>
          <w:color w:val="000000"/>
          <w:lang w:val="uk" w:eastAsia="ru-RU"/>
        </w:rPr>
        <w:t>що проявляється в обліку вікових, психологічних</w:t>
      </w:r>
      <w:r w:rsidR="00923825">
        <w:rPr>
          <w:rFonts w:eastAsia="Times New Roman" w:cs="Times New Roman"/>
          <w:color w:val="000000"/>
          <w:lang w:val="uk" w:eastAsia="ru-RU"/>
        </w:rPr>
        <w:t xml:space="preserve"> </w:t>
      </w:r>
      <w:r w:rsidRPr="00C71A7F">
        <w:rPr>
          <w:rFonts w:eastAsia="Times New Roman" w:cs="Times New Roman"/>
          <w:color w:val="000000"/>
          <w:lang w:val="uk" w:eastAsia="ru-RU"/>
        </w:rPr>
        <w:t>можливостей, які навчаються для засвоєння відібраного граматичного матеріалу. Недотримання цього принципу, що характеризується завищенням обсягу навчального матеріалу або важкодоступністю його викладу призводить до значного зниження засвоєння та якості граматичних навичок, що формуються.</w:t>
      </w:r>
    </w:p>
    <w:p w14:paraId="465D1145" w14:textId="1796FD85" w:rsidR="00C71A7F" w:rsidRPr="00C71A7F" w:rsidRDefault="00C71A7F" w:rsidP="00A21AA6">
      <w:pPr>
        <w:spacing w:line="259" w:lineRule="auto"/>
        <w:ind w:left="708" w:firstLine="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До групи </w:t>
      </w:r>
      <w:r w:rsidR="00CD7A2C">
        <w:rPr>
          <w:rFonts w:eastAsia="Times New Roman" w:cs="Times New Roman"/>
          <w:color w:val="000000"/>
          <w:lang w:val="uk" w:eastAsia="ru-RU"/>
        </w:rPr>
        <w:t>окреми</w:t>
      </w:r>
      <w:r w:rsidRPr="00C71A7F">
        <w:rPr>
          <w:rFonts w:eastAsia="Times New Roman" w:cs="Times New Roman"/>
          <w:color w:val="000000"/>
          <w:lang w:val="uk" w:eastAsia="ru-RU"/>
        </w:rPr>
        <w:t>х принципів ми віднесли такі:</w:t>
      </w:r>
    </w:p>
    <w:p w14:paraId="7B6C598E"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u w:val="single" w:color="000000"/>
          <w:lang w:val="uk" w:eastAsia="ru-RU"/>
        </w:rPr>
        <w:lastRenderedPageBreak/>
        <w:t xml:space="preserve">Принцип міжкультурно-комунікативної спрямованості навчання </w:t>
      </w:r>
      <w:r w:rsidRPr="00C71A7F">
        <w:rPr>
          <w:rFonts w:eastAsia="Times New Roman" w:cs="Times New Roman"/>
          <w:color w:val="000000"/>
          <w:lang w:val="uk" w:eastAsia="ru-RU"/>
        </w:rPr>
        <w:t>. Його реалізація передбачає наявність вправ і завдань, що орієнтують на реальну міжкультурну комунікацію. У цьому видається необхідним як постановка мовної завдання, а й активізація розумової діяльності учнів.</w:t>
      </w:r>
    </w:p>
    <w:p w14:paraId="06B4A675"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Розглянемо далі змістовне наповнення кожного з пропонованих елементів у змісті навчання граматичній стороні іншомовного мовлення майбутніх вчителів іноземної мови.</w:t>
      </w:r>
    </w:p>
    <w:p w14:paraId="5B62925F" w14:textId="77777777" w:rsidR="00C71A7F" w:rsidRPr="00C71A7F" w:rsidRDefault="00C71A7F" w:rsidP="00A21AA6">
      <w:pPr>
        <w:tabs>
          <w:tab w:val="center" w:pos="838"/>
          <w:tab w:val="center" w:pos="4560"/>
        </w:tabs>
        <w:spacing w:line="268" w:lineRule="auto"/>
        <w:ind w:firstLine="0"/>
        <w:contextualSpacing w:val="0"/>
        <w:jc w:val="left"/>
        <w:rPr>
          <w:rFonts w:eastAsia="Times New Roman" w:cs="Times New Roman"/>
          <w:color w:val="000000"/>
          <w:lang w:val="uk" w:eastAsia="ru-RU"/>
        </w:rPr>
      </w:pPr>
      <w:r w:rsidRPr="00C71A7F">
        <w:rPr>
          <w:rFonts w:ascii="Calibri" w:eastAsia="Calibri" w:hAnsi="Calibri" w:cs="Calibri"/>
          <w:color w:val="000000"/>
          <w:sz w:val="22"/>
          <w:lang w:val="uk" w:eastAsia="ru-RU"/>
        </w:rPr>
        <w:tab/>
      </w:r>
      <w:r w:rsidRPr="00C71A7F">
        <w:rPr>
          <w:rFonts w:eastAsia="Times New Roman" w:cs="Times New Roman"/>
          <w:color w:val="000000"/>
          <w:lang w:val="uk" w:eastAsia="ru-RU"/>
        </w:rPr>
        <w:t>1)</w:t>
      </w:r>
      <w:r w:rsidRPr="00C71A7F">
        <w:rPr>
          <w:rFonts w:ascii="Arial" w:eastAsia="Arial" w:hAnsi="Arial" w:cs="Arial"/>
          <w:color w:val="000000"/>
          <w:lang w:val="uk" w:eastAsia="ru-RU"/>
        </w:rPr>
        <w:t xml:space="preserve"> </w:t>
      </w:r>
      <w:r w:rsidRPr="00C71A7F">
        <w:rPr>
          <w:rFonts w:ascii="Arial" w:eastAsia="Arial" w:hAnsi="Arial" w:cs="Arial"/>
          <w:color w:val="000000"/>
          <w:lang w:val="uk" w:eastAsia="ru-RU"/>
        </w:rPr>
        <w:tab/>
      </w:r>
      <w:r w:rsidRPr="00C71A7F">
        <w:rPr>
          <w:rFonts w:eastAsia="Times New Roman" w:cs="Times New Roman"/>
          <w:b/>
          <w:i/>
          <w:color w:val="000000"/>
          <w:lang w:val="uk" w:eastAsia="ru-RU"/>
        </w:rPr>
        <w:t xml:space="preserve">Лінгвістичний компонент </w:t>
      </w:r>
      <w:r w:rsidRPr="00C71A7F">
        <w:rPr>
          <w:rFonts w:eastAsia="Times New Roman" w:cs="Times New Roman"/>
          <w:i/>
          <w:color w:val="000000"/>
          <w:lang w:val="uk" w:eastAsia="ru-RU"/>
        </w:rPr>
        <w:t>, який включає:</w:t>
      </w:r>
      <w:r w:rsidRPr="00C71A7F">
        <w:rPr>
          <w:rFonts w:eastAsia="Times New Roman" w:cs="Times New Roman"/>
          <w:color w:val="000000"/>
          <w:lang w:val="uk" w:eastAsia="ru-RU"/>
        </w:rPr>
        <w:t xml:space="preserve"> </w:t>
      </w:r>
    </w:p>
    <w:p w14:paraId="6F96255E" w14:textId="5A86F186" w:rsidR="00C71A7F" w:rsidRPr="00C71A7F" w:rsidRDefault="00C71A7F" w:rsidP="00A21AA6">
      <w:pPr>
        <w:numPr>
          <w:ilvl w:val="0"/>
          <w:numId w:val="16"/>
        </w:numPr>
        <w:spacing w:line="369" w:lineRule="auto"/>
        <w:ind w:right="-3"/>
        <w:contextualSpacing w:val="0"/>
        <w:rPr>
          <w:rFonts w:eastAsia="Times New Roman" w:cs="Times New Roman"/>
          <w:color w:val="000000"/>
          <w:lang w:val="uk" w:eastAsia="ru-RU"/>
        </w:rPr>
      </w:pPr>
      <w:r w:rsidRPr="00C71A7F">
        <w:rPr>
          <w:rFonts w:eastAsia="Times New Roman" w:cs="Times New Roman"/>
          <w:i/>
          <w:color w:val="000000"/>
          <w:lang w:val="uk" w:eastAsia="ru-RU"/>
        </w:rPr>
        <w:t xml:space="preserve">Мовний граматичний матеріал. </w:t>
      </w:r>
      <w:r w:rsidRPr="00C71A7F">
        <w:rPr>
          <w:rFonts w:eastAsia="Times New Roman" w:cs="Times New Roman"/>
          <w:color w:val="000000"/>
          <w:lang w:val="uk" w:eastAsia="ru-RU"/>
        </w:rPr>
        <w:t>У заданих умовах даний елемент повинен, на наш погляд, бути спрямований на забезпечення учнів міжкультурним аспектом граматичних явищ, що вивчаються. Традиційні граматичні теми ми пропонуємо розглянути через призму культурологічної складової, відображаючи функціонально</w:t>
      </w:r>
      <w:r w:rsidR="00923825">
        <w:rPr>
          <w:rFonts w:eastAsia="Times New Roman" w:cs="Times New Roman"/>
          <w:color w:val="000000"/>
          <w:lang w:val="uk" w:eastAsia="ru-RU"/>
        </w:rPr>
        <w:t>-</w:t>
      </w:r>
      <w:r w:rsidRPr="00C71A7F">
        <w:rPr>
          <w:rFonts w:eastAsia="Times New Roman" w:cs="Times New Roman"/>
          <w:color w:val="000000"/>
          <w:lang w:val="uk" w:eastAsia="ru-RU"/>
        </w:rPr>
        <w:t>стілістичну специфіку граматичних структур рідної та вивченої мов, формуючи таким чином у свідомості учнів культурно</w:t>
      </w:r>
      <w:r w:rsidR="00923825">
        <w:rPr>
          <w:rFonts w:eastAsia="Times New Roman" w:cs="Times New Roman"/>
          <w:color w:val="000000"/>
          <w:lang w:val="uk" w:eastAsia="ru-RU"/>
        </w:rPr>
        <w:t>-</w:t>
      </w:r>
      <w:r w:rsidRPr="00C71A7F">
        <w:rPr>
          <w:rFonts w:eastAsia="Times New Roman" w:cs="Times New Roman"/>
          <w:color w:val="000000"/>
          <w:lang w:val="uk" w:eastAsia="ru-RU"/>
        </w:rPr>
        <w:t>ціннісний та ментально-поведінковий образ країни мови, що вивчається. Видається можливим включити до змісту навчання такі граматичні явища, як артикль (певний, невизначений, частковий, відсутність артикля), часи дійсного способу, узгодження часів, наказовий спосіб, активна і пасивна застава, порядок слів у реченні, вживання прийменників, використання номінативних конструкцій методи словотвори, особливості синтаксису.</w:t>
      </w:r>
    </w:p>
    <w:p w14:paraId="0A2A1C4A" w14:textId="236434AD" w:rsidR="00C71A7F" w:rsidRPr="00C71A7F" w:rsidRDefault="00C71A7F" w:rsidP="00A21AA6">
      <w:pPr>
        <w:numPr>
          <w:ilvl w:val="0"/>
          <w:numId w:val="16"/>
        </w:numPr>
        <w:spacing w:line="369" w:lineRule="auto"/>
        <w:ind w:left="-15" w:right="-3"/>
        <w:contextualSpacing w:val="0"/>
        <w:rPr>
          <w:rFonts w:eastAsia="Times New Roman" w:cs="Times New Roman"/>
          <w:color w:val="000000"/>
          <w:lang w:val="uk" w:eastAsia="ru-RU"/>
        </w:rPr>
      </w:pPr>
      <w:r w:rsidRPr="00C71A7F">
        <w:rPr>
          <w:rFonts w:eastAsia="Times New Roman" w:cs="Times New Roman"/>
          <w:i/>
          <w:color w:val="000000"/>
          <w:lang w:val="uk" w:eastAsia="ru-RU"/>
        </w:rPr>
        <w:t xml:space="preserve">Мовний матеріал </w:t>
      </w:r>
      <w:r w:rsidRPr="00C71A7F">
        <w:rPr>
          <w:rFonts w:eastAsia="Times New Roman" w:cs="Times New Roman"/>
          <w:color w:val="000000"/>
          <w:lang w:val="uk" w:eastAsia="ru-RU"/>
        </w:rPr>
        <w:t>. Перший та другий елементи тісним</w:t>
      </w:r>
      <w:r w:rsidR="00923825">
        <w:rPr>
          <w:rFonts w:eastAsia="Times New Roman" w:cs="Times New Roman"/>
          <w:color w:val="000000"/>
          <w:lang w:val="uk" w:eastAsia="ru-RU"/>
        </w:rPr>
        <w:t xml:space="preserve"> </w:t>
      </w:r>
      <w:r w:rsidRPr="00C71A7F">
        <w:rPr>
          <w:rFonts w:eastAsia="Times New Roman" w:cs="Times New Roman"/>
          <w:color w:val="000000"/>
          <w:lang w:val="uk" w:eastAsia="ru-RU"/>
        </w:rPr>
        <w:t xml:space="preserve">чином пов'язані, оскільки в мовний матеріал включено те, чого навчати і чим опановувати, тоді як мовленнєвий матеріал містить у собі те, на якій основі навчати мовного матеріалу і для чого ним опановувати. До складу мовного матеріалу входять мовні зразки, моделі речень, надфразові єдності, мікро та макро тексти, а також теми та мовні ситуації. Мовний зразок, будучи мінімальною одиницею організації граматичного явища, необхідно пред'являти разом із його комунікативною функцією. Видається доцільним у процесі тренування та закріплення граматичного матеріалу використовувати </w:t>
      </w:r>
      <w:r w:rsidRPr="00C71A7F">
        <w:rPr>
          <w:rFonts w:eastAsia="Times New Roman" w:cs="Times New Roman"/>
          <w:color w:val="000000"/>
          <w:lang w:val="uk" w:eastAsia="ru-RU"/>
        </w:rPr>
        <w:lastRenderedPageBreak/>
        <w:t>граматичні мовні ситуації, в яких знаходять відображення обидва ці аспекти. До цього компонента змісту навчання слід віднести і тексти.</w:t>
      </w:r>
    </w:p>
    <w:p w14:paraId="738A95A8" w14:textId="05ED1B10"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З погляду Н.Д. Гальскової та Н.І. Гез, текст є усне чи письмове висловлювання, що породжується чи сприймається у процесі мовної діяльності у конкретній сфері спілкування. На думку</w:t>
      </w:r>
      <w:r w:rsidR="00923825">
        <w:rPr>
          <w:rFonts w:eastAsia="Times New Roman" w:cs="Times New Roman"/>
          <w:color w:val="000000"/>
          <w:lang w:val="uk" w:eastAsia="ru-RU"/>
        </w:rPr>
        <w:t xml:space="preserve"> </w:t>
      </w:r>
      <w:r w:rsidRPr="00C71A7F">
        <w:rPr>
          <w:rFonts w:eastAsia="Times New Roman" w:cs="Times New Roman"/>
          <w:color w:val="000000"/>
          <w:lang w:val="uk" w:eastAsia="ru-RU"/>
        </w:rPr>
        <w:t>авторів, текст виконує такі функції, саме: 1) комунікативну, т.к. текст є найважливішим засобом міжособистісного спілкування; 2) прагматичну, яка виконується за допомогою психологічного впливу на учнів у процесі взаємодії; 3) пізнавальну, т.к. текст є засобом відображення та узагальнення знань про навколишній світ, на основі якого відбувається формування різних міркувань та суджень з тієї чи іншої проблеми; 4) епістемічна, що полягає в тому, що текст є формою існування суспільно-історичного досвіду, зберігання і трансляції знань [</w:t>
      </w:r>
      <w:r w:rsidR="00923825">
        <w:rPr>
          <w:rFonts w:eastAsia="Times New Roman" w:cs="Times New Roman"/>
          <w:color w:val="000000"/>
          <w:lang w:val="uk" w:eastAsia="ru-RU"/>
        </w:rPr>
        <w:t>3</w:t>
      </w:r>
      <w:r w:rsidRPr="00C71A7F">
        <w:rPr>
          <w:rFonts w:eastAsia="Times New Roman" w:cs="Times New Roman"/>
          <w:color w:val="000000"/>
          <w:lang w:val="uk" w:eastAsia="ru-RU"/>
        </w:rPr>
        <w:t xml:space="preserve">0]. Однак аналіз сучасних навчальних посібників з граматики французької мови привів нас до висновків про недостатність комунікативної спрямованості при роботі над граматичним матеріалом, відсутність обліку комунікативних цінностей французів та </w:t>
      </w:r>
      <w:r w:rsidR="00E839B4">
        <w:rPr>
          <w:rFonts w:eastAsia="Times New Roman" w:cs="Times New Roman"/>
          <w:color w:val="000000"/>
          <w:lang w:val="uk" w:eastAsia="ru-RU"/>
        </w:rPr>
        <w:t>українських</w:t>
      </w:r>
      <w:r w:rsidRPr="00C71A7F">
        <w:rPr>
          <w:rFonts w:eastAsia="Times New Roman" w:cs="Times New Roman"/>
          <w:color w:val="000000"/>
          <w:lang w:val="uk" w:eastAsia="ru-RU"/>
        </w:rPr>
        <w:t xml:space="preserve">, дефіцит зіставлень французьких та </w:t>
      </w:r>
      <w:r w:rsidR="00E839B4">
        <w:rPr>
          <w:rFonts w:eastAsia="Times New Roman" w:cs="Times New Roman"/>
          <w:color w:val="000000"/>
          <w:lang w:val="uk" w:eastAsia="ru-RU"/>
        </w:rPr>
        <w:t>українських</w:t>
      </w:r>
      <w:r w:rsidRPr="00C71A7F">
        <w:rPr>
          <w:rFonts w:eastAsia="Times New Roman" w:cs="Times New Roman"/>
          <w:color w:val="000000"/>
          <w:lang w:val="uk" w:eastAsia="ru-RU"/>
        </w:rPr>
        <w:t xml:space="preserve"> висловлювань з метою виявлення міжкультурних граматичних особливостей.</w:t>
      </w:r>
    </w:p>
    <w:p w14:paraId="269C3D27" w14:textId="7B5FE651" w:rsidR="00C71A7F" w:rsidRPr="00C71A7F" w:rsidRDefault="00923825"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Ґрунтуючись</w:t>
      </w:r>
      <w:r w:rsidR="00C71A7F" w:rsidRPr="00C71A7F">
        <w:rPr>
          <w:rFonts w:eastAsia="Times New Roman" w:cs="Times New Roman"/>
          <w:color w:val="000000"/>
          <w:lang w:val="uk" w:eastAsia="ru-RU"/>
        </w:rPr>
        <w:t xml:space="preserve"> на цій ідеї, ми вважаємо за можливе доповнити наявний текстовий матеріал зразками автентичних мовних актів як діалогічного, так і монологічного характеру, що показують випадки міжкультурного розходження у вживанні граматичних явищ і структур рідної та вивченої мов у сфері професійної та соціально -культурної, соціально суспільно-політичного та офіційно-ділового спілкування. Таким чином, можна виділити такі вимоги до текстів, а саме: </w:t>
      </w:r>
      <w:r w:rsidR="00C71A7F" w:rsidRPr="00C71A7F">
        <w:rPr>
          <w:rFonts w:eastAsia="Times New Roman" w:cs="Times New Roman"/>
          <w:i/>
          <w:color w:val="000000"/>
          <w:lang w:val="uk" w:eastAsia="ru-RU"/>
        </w:rPr>
        <w:t xml:space="preserve">автентичність </w:t>
      </w:r>
      <w:r w:rsidR="00C71A7F" w:rsidRPr="00C71A7F">
        <w:rPr>
          <w:rFonts w:eastAsia="Times New Roman" w:cs="Times New Roman"/>
          <w:color w:val="000000"/>
          <w:lang w:val="uk" w:eastAsia="ru-RU"/>
        </w:rPr>
        <w:t xml:space="preserve">, </w:t>
      </w:r>
      <w:r w:rsidR="00C71A7F" w:rsidRPr="00C71A7F">
        <w:rPr>
          <w:rFonts w:eastAsia="Times New Roman" w:cs="Times New Roman"/>
          <w:i/>
          <w:color w:val="000000"/>
          <w:lang w:val="uk" w:eastAsia="ru-RU"/>
        </w:rPr>
        <w:t xml:space="preserve">насиченість </w:t>
      </w:r>
      <w:r w:rsidR="00C71A7F" w:rsidRPr="00C71A7F">
        <w:rPr>
          <w:rFonts w:eastAsia="Times New Roman" w:cs="Times New Roman"/>
          <w:color w:val="000000"/>
          <w:lang w:val="uk" w:eastAsia="ru-RU"/>
        </w:rPr>
        <w:t xml:space="preserve">граматичним матеріалом, що вивчається, </w:t>
      </w:r>
      <w:r w:rsidR="00C71A7F" w:rsidRPr="00C71A7F">
        <w:rPr>
          <w:rFonts w:eastAsia="Times New Roman" w:cs="Times New Roman"/>
          <w:i/>
          <w:color w:val="000000"/>
          <w:lang w:val="uk" w:eastAsia="ru-RU"/>
        </w:rPr>
        <w:t xml:space="preserve">міжкультурна спрямованість </w:t>
      </w:r>
      <w:r w:rsidR="00C71A7F" w:rsidRPr="00C71A7F">
        <w:rPr>
          <w:rFonts w:eastAsia="Times New Roman" w:cs="Times New Roman"/>
          <w:color w:val="000000"/>
          <w:lang w:val="uk" w:eastAsia="ru-RU"/>
        </w:rPr>
        <w:t xml:space="preserve">змісту текстів та їх </w:t>
      </w:r>
      <w:r w:rsidR="00C71A7F" w:rsidRPr="00C71A7F">
        <w:rPr>
          <w:rFonts w:eastAsia="Times New Roman" w:cs="Times New Roman"/>
          <w:i/>
          <w:color w:val="000000"/>
          <w:lang w:val="uk" w:eastAsia="ru-RU"/>
        </w:rPr>
        <w:t xml:space="preserve">віднесеність до різних функціональних стилів </w:t>
      </w:r>
      <w:r w:rsidR="00C71A7F" w:rsidRPr="00C71A7F">
        <w:rPr>
          <w:rFonts w:eastAsia="Times New Roman" w:cs="Times New Roman"/>
          <w:color w:val="000000"/>
          <w:lang w:val="uk" w:eastAsia="ru-RU"/>
        </w:rPr>
        <w:t>(наукового, публіцистичного, книжкового та розмовного).</w:t>
      </w:r>
    </w:p>
    <w:p w14:paraId="6060D6C8" w14:textId="75A1905D"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lastRenderedPageBreak/>
        <w:t xml:space="preserve">Теми та мовні ситуації, що становлять сфери спілкування, також є невід'ємним аспектом мовного матеріалу. У методиці викладання ІМ це питання розглядали такі вчені, як І.М. Берман, П.Б. Гурвіч, Р.К. Міньяр-Білоручєв, Є.І. Пасов, В.Л. Скалкін, С.Ф. Шатілов, В.С. Цетлін та ін Н.Д. Гальскова під </w:t>
      </w:r>
      <w:r w:rsidRPr="00C71A7F">
        <w:rPr>
          <w:rFonts w:eastAsia="Times New Roman" w:cs="Times New Roman"/>
          <w:i/>
          <w:color w:val="000000"/>
          <w:lang w:val="uk" w:eastAsia="ru-RU"/>
        </w:rPr>
        <w:t xml:space="preserve">темою </w:t>
      </w:r>
      <w:r w:rsidRPr="00C71A7F">
        <w:rPr>
          <w:rFonts w:eastAsia="Times New Roman" w:cs="Times New Roman"/>
          <w:color w:val="000000"/>
          <w:lang w:val="uk" w:eastAsia="ru-RU"/>
        </w:rPr>
        <w:t>пропонує розуміти «приналежність конкретного тексту/висловлювання, породженого конкретною ситуацією» [29]. У дисертаційному дослідженні С.В. Колядко виділено такі властивості теми, як: здатність відображати окремі сфери та обставини позамовної дійсності, а також знання про неї; організація та впорядкування з одного боку, лексико-граматичного матеріалу адекватно змісту комунікації, а з іншого – управління розвитком мови у змістовному плані [</w:t>
      </w:r>
      <w:r w:rsidR="00923825">
        <w:rPr>
          <w:rFonts w:eastAsia="Times New Roman" w:cs="Times New Roman"/>
          <w:color w:val="000000"/>
          <w:lang w:val="uk" w:eastAsia="ru-RU"/>
        </w:rPr>
        <w:t>3</w:t>
      </w:r>
      <w:r w:rsidRPr="00C71A7F">
        <w:rPr>
          <w:rFonts w:eastAsia="Times New Roman" w:cs="Times New Roman"/>
          <w:color w:val="000000"/>
          <w:lang w:val="uk" w:eastAsia="ru-RU"/>
        </w:rPr>
        <w:t>5]. Тематика спілкування становить, своєю чергою, сфери спілкування. У навчальних програмах з дисциплін Практичний курс першого ІМ та Практикум з культури мовного спілкування (перша іноземна (французька) мова) передбачені такі теми, як: Місто, Сім'я, Дім, Транспорт у місті, Університет (</w:t>
      </w:r>
      <w:r w:rsidR="00923825">
        <w:rPr>
          <w:rFonts w:eastAsia="Times New Roman" w:cs="Times New Roman"/>
          <w:color w:val="000000"/>
          <w:lang w:val="uk" w:eastAsia="ru-RU"/>
        </w:rPr>
        <w:t xml:space="preserve">в Україні </w:t>
      </w:r>
      <w:r w:rsidRPr="00C71A7F">
        <w:rPr>
          <w:rFonts w:eastAsia="Times New Roman" w:cs="Times New Roman"/>
          <w:color w:val="000000"/>
          <w:lang w:val="uk" w:eastAsia="ru-RU"/>
        </w:rPr>
        <w:t>та у Франції),</w:t>
      </w:r>
      <w:r w:rsidR="00923825">
        <w:rPr>
          <w:rFonts w:eastAsia="Times New Roman" w:cs="Times New Roman"/>
          <w:color w:val="000000"/>
          <w:lang w:val="uk" w:eastAsia="ru-RU"/>
        </w:rPr>
        <w:t xml:space="preserve"> </w:t>
      </w:r>
      <w:r w:rsidRPr="00C71A7F">
        <w:rPr>
          <w:rFonts w:eastAsia="Times New Roman" w:cs="Times New Roman"/>
          <w:color w:val="000000"/>
          <w:lang w:val="uk" w:eastAsia="ru-RU"/>
        </w:rPr>
        <w:t xml:space="preserve">Дозвілля, Традиції та культура харчування в </w:t>
      </w:r>
      <w:r w:rsidR="00923825">
        <w:rPr>
          <w:rFonts w:eastAsia="Times New Roman" w:cs="Times New Roman"/>
          <w:color w:val="000000"/>
          <w:lang w:val="uk" w:eastAsia="ru-RU"/>
        </w:rPr>
        <w:t>Україні</w:t>
      </w:r>
      <w:r w:rsidRPr="00C71A7F">
        <w:rPr>
          <w:rFonts w:eastAsia="Times New Roman" w:cs="Times New Roman"/>
          <w:color w:val="000000"/>
          <w:lang w:val="uk" w:eastAsia="ru-RU"/>
        </w:rPr>
        <w:t xml:space="preserve"> та у Франції, Здоров'я, Комерція, Відпустка, Від старого Парижа до Парижа сучасного, Магія мистецтва, Кіно, Професія вчителя, молодь у сучасному світі, Франція та її регіони, Театр. У рамках другого року навчання передбачається наступний набір тем: Традиції та культура харчування </w:t>
      </w:r>
      <w:r w:rsidR="00E839B4">
        <w:rPr>
          <w:rFonts w:eastAsia="Times New Roman" w:cs="Times New Roman"/>
          <w:color w:val="000000"/>
          <w:lang w:val="uk" w:eastAsia="ru-RU"/>
        </w:rPr>
        <w:t>в Україні</w:t>
      </w:r>
      <w:r w:rsidRPr="00C71A7F">
        <w:rPr>
          <w:rFonts w:eastAsia="Times New Roman" w:cs="Times New Roman"/>
          <w:color w:val="000000"/>
          <w:lang w:val="uk" w:eastAsia="ru-RU"/>
        </w:rPr>
        <w:t xml:space="preserve"> та Франції, Здоров'я, Комерція, Відпустка.</w:t>
      </w:r>
    </w:p>
    <w:p w14:paraId="7E1C9E6E" w14:textId="04B134E8"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У кожній з тем спілкування виділяються </w:t>
      </w:r>
      <w:r w:rsidRPr="00C71A7F">
        <w:rPr>
          <w:rFonts w:eastAsia="Times New Roman" w:cs="Times New Roman"/>
          <w:i/>
          <w:color w:val="000000"/>
          <w:lang w:val="uk" w:eastAsia="ru-RU"/>
        </w:rPr>
        <w:t xml:space="preserve">ситуації спілкування, </w:t>
      </w:r>
      <w:r w:rsidRPr="00C71A7F">
        <w:rPr>
          <w:rFonts w:eastAsia="Times New Roman" w:cs="Times New Roman"/>
          <w:color w:val="000000"/>
          <w:lang w:val="uk" w:eastAsia="ru-RU"/>
        </w:rPr>
        <w:t>під якими, за А.А.</w:t>
      </w:r>
      <w:r w:rsidR="00E839B4">
        <w:rPr>
          <w:rFonts w:eastAsia="Times New Roman" w:cs="Times New Roman"/>
          <w:color w:val="000000"/>
          <w:lang w:val="uk" w:eastAsia="ru-RU"/>
        </w:rPr>
        <w:t> </w:t>
      </w:r>
      <w:r w:rsidRPr="00C71A7F">
        <w:rPr>
          <w:rFonts w:eastAsia="Times New Roman" w:cs="Times New Roman"/>
          <w:color w:val="000000"/>
          <w:lang w:val="uk" w:eastAsia="ru-RU"/>
        </w:rPr>
        <w:t>Леонтьєвим, ми розуміємо «сукупність мовних і немовних умов, що задаються нами учням, необхідних і достатніх для того, щоб учень правильно здійснив мовну дію відповідно до наміченого нами комунікативного завдання» [</w:t>
      </w:r>
      <w:r w:rsidR="00923825">
        <w:rPr>
          <w:rFonts w:eastAsia="Times New Roman" w:cs="Times New Roman"/>
          <w:color w:val="000000"/>
          <w:lang w:val="uk" w:eastAsia="ru-RU"/>
        </w:rPr>
        <w:t>94</w:t>
      </w:r>
      <w:r w:rsidRPr="00C71A7F">
        <w:rPr>
          <w:rFonts w:eastAsia="Times New Roman" w:cs="Times New Roman"/>
          <w:color w:val="000000"/>
          <w:lang w:val="uk" w:eastAsia="ru-RU"/>
        </w:rPr>
        <w:t>].</w:t>
      </w:r>
    </w:p>
    <w:p w14:paraId="2AF6D1C1" w14:textId="5C3A3F46" w:rsidR="00C71A7F" w:rsidRPr="00C71A7F" w:rsidRDefault="00C71A7F" w:rsidP="00A21AA6">
      <w:pPr>
        <w:numPr>
          <w:ilvl w:val="0"/>
          <w:numId w:val="17"/>
        </w:numPr>
        <w:spacing w:line="369" w:lineRule="auto"/>
        <w:contextualSpacing w:val="0"/>
        <w:rPr>
          <w:rFonts w:eastAsia="Times New Roman" w:cs="Times New Roman"/>
          <w:color w:val="000000"/>
          <w:lang w:val="uk" w:eastAsia="ru-RU"/>
        </w:rPr>
      </w:pPr>
      <w:r w:rsidRPr="00C71A7F">
        <w:rPr>
          <w:rFonts w:eastAsia="Times New Roman" w:cs="Times New Roman"/>
          <w:i/>
          <w:color w:val="000000"/>
          <w:lang w:val="uk" w:eastAsia="ru-RU"/>
        </w:rPr>
        <w:t xml:space="preserve">Теоретичні знання про граматичний лад мови </w:t>
      </w:r>
      <w:r w:rsidRPr="00C71A7F">
        <w:rPr>
          <w:rFonts w:eastAsia="Times New Roman" w:cs="Times New Roman"/>
          <w:color w:val="000000"/>
          <w:lang w:val="uk" w:eastAsia="ru-RU"/>
        </w:rPr>
        <w:t xml:space="preserve">виділені нами як третій елемент у складі лінгвістичного компонента змісту навчання граматичній стороні іншомовної мови. До складу даного елемента ми </w:t>
      </w:r>
      <w:r w:rsidRPr="00C71A7F">
        <w:rPr>
          <w:rFonts w:eastAsia="Times New Roman" w:cs="Times New Roman"/>
          <w:color w:val="000000"/>
          <w:lang w:val="uk" w:eastAsia="ru-RU"/>
        </w:rPr>
        <w:lastRenderedPageBreak/>
        <w:t xml:space="preserve">пропонуємо включити знання теорії мови, термінологічного апарату в галузі граматики, а також правила формоутворення та формовживання. Необхідність забезпечення учнів зазначеними знаннями обумовлена специфікою філологічної та лінгвістичної освіти, яку отримує </w:t>
      </w:r>
      <w:r w:rsidR="004035F7">
        <w:rPr>
          <w:rFonts w:eastAsia="Times New Roman" w:cs="Times New Roman"/>
          <w:color w:val="000000"/>
          <w:lang w:val="uk" w:eastAsia="ru-RU"/>
        </w:rPr>
        <w:t>старшокласники</w:t>
      </w:r>
      <w:r w:rsidRPr="00C71A7F">
        <w:rPr>
          <w:rFonts w:eastAsia="Times New Roman" w:cs="Times New Roman"/>
          <w:color w:val="000000"/>
          <w:lang w:val="uk" w:eastAsia="ru-RU"/>
        </w:rPr>
        <w:t>. Щодо філологічних цілей, теоретичні знання сприяють реалізації науково-дослідного потенціалу учнів, їх здатність орієнтуватися у науковій сфері.</w:t>
      </w:r>
      <w:r w:rsidRPr="00C71A7F">
        <w:rPr>
          <w:rFonts w:eastAsia="Times New Roman" w:cs="Times New Roman"/>
          <w:i/>
          <w:color w:val="000000"/>
          <w:lang w:val="uk" w:eastAsia="ru-RU"/>
        </w:rPr>
        <w:t xml:space="preserve"> </w:t>
      </w:r>
    </w:p>
    <w:p w14:paraId="59D9B340" w14:textId="00D8BE4E" w:rsidR="00C71A7F" w:rsidRPr="00C71A7F" w:rsidRDefault="00C71A7F" w:rsidP="00A21AA6">
      <w:pPr>
        <w:numPr>
          <w:ilvl w:val="0"/>
          <w:numId w:val="17"/>
        </w:numPr>
        <w:spacing w:line="369" w:lineRule="auto"/>
        <w:contextualSpacing w:val="0"/>
        <w:rPr>
          <w:rFonts w:eastAsia="Times New Roman" w:cs="Times New Roman"/>
          <w:color w:val="000000"/>
          <w:lang w:val="uk" w:eastAsia="ru-RU"/>
        </w:rPr>
      </w:pPr>
      <w:r w:rsidRPr="00C71A7F">
        <w:rPr>
          <w:rFonts w:eastAsia="Times New Roman" w:cs="Times New Roman"/>
          <w:i/>
          <w:color w:val="000000"/>
          <w:lang w:val="uk" w:eastAsia="ru-RU"/>
        </w:rPr>
        <w:t xml:space="preserve">Знання про міжкультурні особливості та реалії країн рідної та вивченої мов, що мають відображення в граматиці </w:t>
      </w:r>
      <w:r w:rsidRPr="00C71A7F">
        <w:rPr>
          <w:rFonts w:eastAsia="Times New Roman" w:cs="Times New Roman"/>
          <w:color w:val="000000"/>
          <w:lang w:val="uk" w:eastAsia="ru-RU"/>
        </w:rPr>
        <w:t xml:space="preserve">представляють наступний елемент змісту навчання. За його виділення ми керувалися ідеєю Ж. Ласера у тому, що «саме відомості про культуру становлять основне багатство освіти. Викладач не повинен обмежуватись вузькими мовними цілями. Без звернення до явищ культури вивчення мови збіднюється та зводиться до засвоєння фонетичних, лексичних та граматичних явищ» [19]. Незаперечний той факт, що при зіставленні іноземних мов культурні відмінності найбільш яскраво представлені на лексичному рівні. Проте культурні відмінності мають місце у лексичних, а й граматичних структурах. Прикладом цього може бути словотворення, використання номінативних конструкцій, випадки вживання наказового та дійсного способів, синтаксис і пунктуація. Явлення, перелічені нами, містять у собі велику інформацію про культурні цінності, особливості менталітету представників іншого лінгвосоціуму, а отже, знаходять своє відображення в комунікації та принципах її побудови. Ю.С. Степанов зазначає, що багатьом концептам культури властивий свій синтаксис, «при спілкуванні смисли, що існують у редукованому вигляді у свідомості того, хто говорить/слухає, розгортаються, причому ступінь розгорнутості залежить від контексту, вимог комунікативної ситуації та рівня культурно-мовної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комунікантів» [</w:t>
      </w:r>
      <w:r w:rsidR="00923825">
        <w:rPr>
          <w:rFonts w:eastAsia="Times New Roman" w:cs="Times New Roman"/>
          <w:color w:val="000000"/>
          <w:lang w:val="uk" w:eastAsia="ru-RU"/>
        </w:rPr>
        <w:t>38</w:t>
      </w:r>
      <w:r w:rsidRPr="00C71A7F">
        <w:rPr>
          <w:rFonts w:eastAsia="Times New Roman" w:cs="Times New Roman"/>
          <w:color w:val="000000"/>
          <w:lang w:val="uk" w:eastAsia="ru-RU"/>
        </w:rPr>
        <w:t xml:space="preserve">]. Виходячи з даних положень представляється необхідним наповнити вивчення граматичних явищ відомостями міжкультурного </w:t>
      </w:r>
      <w:r w:rsidRPr="00C71A7F">
        <w:rPr>
          <w:rFonts w:eastAsia="Times New Roman" w:cs="Times New Roman"/>
          <w:color w:val="000000"/>
          <w:lang w:val="uk" w:eastAsia="ru-RU"/>
        </w:rPr>
        <w:lastRenderedPageBreak/>
        <w:t xml:space="preserve">характеру, що реалізуються за допомогою порівняльного аналізу граматичних явищ рідної та іноземної мов, акцентуючи увагу учнів на тому, як особливості культури і менталітету представників країни вивченої мови залежать і впливають . Подібні заходи, на наш погляд, сприятимуть розвитку загального кругозору учнів, вплинуть на становлення </w:t>
      </w:r>
      <w:r w:rsidR="004035F7">
        <w:rPr>
          <w:rFonts w:eastAsia="Times New Roman" w:cs="Times New Roman"/>
          <w:color w:val="000000"/>
          <w:lang w:val="uk" w:eastAsia="ru-RU"/>
        </w:rPr>
        <w:t>учнів старших класів</w:t>
      </w:r>
      <w:r w:rsidRPr="00C71A7F">
        <w:rPr>
          <w:rFonts w:eastAsia="Times New Roman" w:cs="Times New Roman"/>
          <w:color w:val="000000"/>
          <w:lang w:val="uk" w:eastAsia="ru-RU"/>
        </w:rPr>
        <w:t xml:space="preserve"> як «медіаторів культур», послужать розвитку та більш міцному засвоєнню формованих граматичних навичок.</w:t>
      </w:r>
      <w:r w:rsidRPr="00C71A7F">
        <w:rPr>
          <w:rFonts w:eastAsia="Times New Roman" w:cs="Times New Roman"/>
          <w:i/>
          <w:color w:val="000000"/>
          <w:lang w:val="uk" w:eastAsia="ru-RU"/>
        </w:rPr>
        <w:t xml:space="preserve"> </w:t>
      </w:r>
    </w:p>
    <w:p w14:paraId="1C05DA04" w14:textId="0FA3FBAE"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i/>
          <w:color w:val="000000"/>
          <w:lang w:val="uk" w:eastAsia="ru-RU"/>
        </w:rPr>
        <w:t>2)</w:t>
      </w:r>
      <w:r w:rsidRPr="00C71A7F">
        <w:rPr>
          <w:rFonts w:ascii="Arial" w:eastAsia="Arial" w:hAnsi="Arial" w:cs="Arial"/>
          <w:i/>
          <w:color w:val="000000"/>
          <w:lang w:val="uk" w:eastAsia="ru-RU"/>
        </w:rPr>
        <w:t xml:space="preserve"> </w:t>
      </w:r>
      <w:r w:rsidRPr="00C71A7F">
        <w:rPr>
          <w:rFonts w:eastAsia="Times New Roman" w:cs="Times New Roman"/>
          <w:b/>
          <w:i/>
          <w:color w:val="000000"/>
          <w:lang w:val="uk" w:eastAsia="ru-RU"/>
        </w:rPr>
        <w:t xml:space="preserve">Психологічний компонент </w:t>
      </w:r>
      <w:r w:rsidRPr="00C71A7F">
        <w:rPr>
          <w:rFonts w:eastAsia="Times New Roman" w:cs="Times New Roman"/>
          <w:i/>
          <w:color w:val="000000"/>
          <w:lang w:val="uk" w:eastAsia="ru-RU"/>
        </w:rPr>
        <w:t xml:space="preserve">, </w:t>
      </w:r>
      <w:r w:rsidRPr="00C71A7F">
        <w:rPr>
          <w:rFonts w:eastAsia="Times New Roman" w:cs="Times New Roman"/>
          <w:color w:val="000000"/>
          <w:lang w:val="uk" w:eastAsia="ru-RU"/>
        </w:rPr>
        <w:t xml:space="preserve">головною складовою якого є </w:t>
      </w:r>
      <w:r w:rsidRPr="00C71A7F">
        <w:rPr>
          <w:rFonts w:eastAsia="Times New Roman" w:cs="Times New Roman"/>
          <w:i/>
          <w:color w:val="000000"/>
          <w:lang w:val="uk" w:eastAsia="ru-RU"/>
        </w:rPr>
        <w:t>комплекс мовних та мов</w:t>
      </w:r>
      <w:r w:rsidR="00CD7A2C">
        <w:rPr>
          <w:rFonts w:eastAsia="Times New Roman" w:cs="Times New Roman"/>
          <w:i/>
          <w:color w:val="000000"/>
          <w:lang w:val="uk" w:eastAsia="ru-RU"/>
        </w:rPr>
        <w:t>леннєв</w:t>
      </w:r>
      <w:r w:rsidRPr="00C71A7F">
        <w:rPr>
          <w:rFonts w:eastAsia="Times New Roman" w:cs="Times New Roman"/>
          <w:i/>
          <w:color w:val="000000"/>
          <w:lang w:val="uk" w:eastAsia="ru-RU"/>
        </w:rPr>
        <w:t xml:space="preserve">их граматичних навичок, </w:t>
      </w:r>
      <w:r w:rsidRPr="00C71A7F">
        <w:rPr>
          <w:rFonts w:eastAsia="Times New Roman" w:cs="Times New Roman"/>
          <w:color w:val="000000"/>
          <w:lang w:val="uk" w:eastAsia="ru-RU"/>
        </w:rPr>
        <w:t xml:space="preserve">включений нами до складу змісту навчання, забезпечує володіння </w:t>
      </w:r>
      <w:r w:rsidR="00CD7A2C">
        <w:rPr>
          <w:rFonts w:eastAsia="Times New Roman" w:cs="Times New Roman"/>
          <w:color w:val="000000"/>
          <w:lang w:val="uk" w:eastAsia="ru-RU"/>
        </w:rPr>
        <w:t>школяра</w:t>
      </w:r>
      <w:r w:rsidRPr="00C71A7F">
        <w:rPr>
          <w:rFonts w:eastAsia="Times New Roman" w:cs="Times New Roman"/>
          <w:color w:val="000000"/>
          <w:lang w:val="uk" w:eastAsia="ru-RU"/>
        </w:rPr>
        <w:t>ми необхідним обсягом мовних та мов</w:t>
      </w:r>
      <w:r w:rsidR="00CD7A2C">
        <w:rPr>
          <w:rFonts w:eastAsia="Times New Roman" w:cs="Times New Roman"/>
          <w:color w:val="000000"/>
          <w:lang w:val="uk" w:eastAsia="ru-RU"/>
        </w:rPr>
        <w:t>леннєв</w:t>
      </w:r>
      <w:r w:rsidRPr="00C71A7F">
        <w:rPr>
          <w:rFonts w:eastAsia="Times New Roman" w:cs="Times New Roman"/>
          <w:color w:val="000000"/>
          <w:lang w:val="uk" w:eastAsia="ru-RU"/>
        </w:rPr>
        <w:t>их засобів. Як зазначалося раніше, аналізовані навички становлять ту базу, без якої неможливий розвиток мовних умінь говоріння, аудіювання, читання та письма. Під мовною навичкою розуміються дискурсивноаналітичні навички оперування граматичним матеріалом, що формуються на основі граматичних знань у процесі тренування вживання того чи іншого граматичного явища поза контекстом, коли основна увага приділяється правильному формоутворенню та формовживання [Мільруд, 2002]. Мовні навички можуть бути рецептивними (при читанні та аудіювання) та продуктивними (на листі та в усному мовленні), залежно від виду мовної діяльності. Саме на основі відпрацьованих та сформованих мовних граматичних навичок формуються навички та вміння мовленнєві, що поділяються на морфологічні та синтаксичні. У сукупності вони забезпечують автоматизоване, комунікативно-обумовлене вживання граматичних явищ в усному та письмовому мовленні.</w:t>
      </w:r>
      <w:r w:rsidRPr="00C71A7F">
        <w:rPr>
          <w:rFonts w:eastAsia="Times New Roman" w:cs="Times New Roman"/>
          <w:i/>
          <w:color w:val="000000"/>
          <w:lang w:val="uk" w:eastAsia="ru-RU"/>
        </w:rPr>
        <w:t xml:space="preserve"> </w:t>
      </w:r>
    </w:p>
    <w:p w14:paraId="27899B2E" w14:textId="75A5C492"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Граматичні навички у своєму становленні відбуваються, згідно з С.Ф.</w:t>
      </w:r>
      <w:r w:rsidR="00DF41DB">
        <w:rPr>
          <w:rFonts w:eastAsia="Times New Roman" w:cs="Times New Roman"/>
          <w:color w:val="000000"/>
          <w:lang w:val="uk" w:eastAsia="ru-RU"/>
        </w:rPr>
        <w:t> </w:t>
      </w:r>
      <w:r w:rsidRPr="00C71A7F">
        <w:rPr>
          <w:rFonts w:eastAsia="Times New Roman" w:cs="Times New Roman"/>
          <w:color w:val="000000"/>
          <w:lang w:val="uk" w:eastAsia="ru-RU"/>
        </w:rPr>
        <w:t>Шатілову, три етапи:</w:t>
      </w:r>
    </w:p>
    <w:p w14:paraId="6512F160"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По-перше, орієнтовно-підготовчий етап, коли учні знайомляться з граматичним явищем, правилами, алгоритмами виконання дій, що сприяє створенню когнітивної орієнтовної основи подальшого формування навички. </w:t>
      </w:r>
      <w:r w:rsidRPr="00C71A7F">
        <w:rPr>
          <w:rFonts w:eastAsia="Times New Roman" w:cs="Times New Roman"/>
          <w:color w:val="000000"/>
          <w:lang w:val="uk" w:eastAsia="ru-RU"/>
        </w:rPr>
        <w:lastRenderedPageBreak/>
        <w:t>Саме на даному етапі бачиться доречним і необхідним проводити порівняльний аналіз з рідною мовою, пояснення міжкультурних відмінностей у явищах, що вивчаються, для запобігання інтерферуючого впливу рідної мови.</w:t>
      </w:r>
    </w:p>
    <w:p w14:paraId="22C2DC86"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По-друге, стереотипізувально-ситуативний етап, на якому відбувається первинна автоматизація навички шляхом рясного тренування у мовних та умовно-мовленнєвих вправах та виконання дій за аналогією</w:t>
      </w:r>
    </w:p>
    <w:p w14:paraId="2892C2B1"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По-третє, варіюючий-ситуативний етап, метою його є автоматизація мовних операцій та досягнення гнучкості навички за допомогою виконання дій з граматичним матеріалом у варіативних мовних ситуаціях.</w:t>
      </w:r>
    </w:p>
    <w:p w14:paraId="2143DB1E"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В результаті сформовані граматичні навички набувають таких характеристик, як автоматизованість і цілісність граматичних операцій, що виконуються, єдність форми і значення, комунікативно-ситуативна спрямованість їх функціонування.</w:t>
      </w:r>
    </w:p>
    <w:p w14:paraId="4339C712" w14:textId="20FB07AC"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Звісно ж, що при формуванні граматичної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w:t>
      </w:r>
      <w:r w:rsidR="00DF41DB">
        <w:rPr>
          <w:rFonts w:eastAsia="Times New Roman" w:cs="Times New Roman"/>
          <w:color w:val="000000"/>
          <w:lang w:val="uk" w:eastAsia="ru-RU"/>
        </w:rPr>
        <w:t>старшокласників</w:t>
      </w:r>
      <w:r w:rsidRPr="00C71A7F">
        <w:rPr>
          <w:rFonts w:eastAsia="Times New Roman" w:cs="Times New Roman"/>
          <w:color w:val="000000"/>
          <w:lang w:val="uk" w:eastAsia="ru-RU"/>
        </w:rPr>
        <w:t xml:space="preserve"> буде сформовано такі навички:</w:t>
      </w:r>
    </w:p>
    <w:p w14:paraId="1A96C7B8" w14:textId="77777777" w:rsidR="00C71A7F" w:rsidRPr="00C71A7F" w:rsidRDefault="00C71A7F" w:rsidP="00A21AA6">
      <w:pPr>
        <w:numPr>
          <w:ilvl w:val="0"/>
          <w:numId w:val="18"/>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продуктивні навички: утворення граматичних форм та конструкцій; оперування культуро-обумовленим граматичним матеріалом; вибір та вживання граматичного явища, адекватного ситуації міжкультурного спілкування; варіювання граматичним оформленням висловлювання при зміні комунікативного наміру;</w:t>
      </w:r>
    </w:p>
    <w:p w14:paraId="2578B0F1" w14:textId="77777777" w:rsidR="00C71A7F" w:rsidRPr="00C71A7F" w:rsidRDefault="00C71A7F" w:rsidP="00A21AA6">
      <w:pPr>
        <w:numPr>
          <w:ilvl w:val="0"/>
          <w:numId w:val="18"/>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рецептивні навички: впізнавання та розрізнення граматичних явищ та конструкцій за формальними ознаками та стройовими словами; вичленування та інтерпретація значень та перекладу основних граматичних категорій рідною мовою з урахуванням міжкультурного контексту; адекватне сприйняття іншомовного висловлювання з наступною реакцією у відповідь;</w:t>
      </w:r>
    </w:p>
    <w:p w14:paraId="2228D1E3" w14:textId="4A995142" w:rsidR="00C71A7F" w:rsidRPr="00C71A7F" w:rsidRDefault="00C71A7F" w:rsidP="00A21AA6">
      <w:pPr>
        <w:numPr>
          <w:ilvl w:val="0"/>
          <w:numId w:val="18"/>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вміння: вживання граматичного матеріалу, що вивчається, відповідно до норм французької мови; оформлення усного та письмового висловлювання з урахуванням міжкультурно орієнтованого граматичного </w:t>
      </w:r>
      <w:r w:rsidRPr="00C71A7F">
        <w:rPr>
          <w:rFonts w:eastAsia="Times New Roman" w:cs="Times New Roman"/>
          <w:color w:val="000000"/>
          <w:lang w:val="uk" w:eastAsia="ru-RU"/>
        </w:rPr>
        <w:lastRenderedPageBreak/>
        <w:t xml:space="preserve">компонента; аналіз фактів культури з метою кращого розуміння франкомовного лінгвосоціуму; зіставлення граматичного оформлення франкомовного та </w:t>
      </w:r>
      <w:r w:rsidR="00DF41DB">
        <w:rPr>
          <w:rFonts w:eastAsia="Times New Roman" w:cs="Times New Roman"/>
          <w:color w:val="000000"/>
          <w:lang w:val="uk" w:eastAsia="ru-RU"/>
        </w:rPr>
        <w:t>україномовного</w:t>
      </w:r>
      <w:r w:rsidRPr="00C71A7F">
        <w:rPr>
          <w:rFonts w:eastAsia="Times New Roman" w:cs="Times New Roman"/>
          <w:color w:val="000000"/>
          <w:lang w:val="uk" w:eastAsia="ru-RU"/>
        </w:rPr>
        <w:t xml:space="preserve"> висловлювань виявлення культурних відмінностей, виражених граматичними засобами; реалізація комунікативних намірів під час міжкультурного спілкування.</w:t>
      </w:r>
    </w:p>
    <w:p w14:paraId="1308BE1F"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Також необхідною складовою психологічного компонента змісту навчання є </w:t>
      </w:r>
      <w:r w:rsidRPr="00C71A7F">
        <w:rPr>
          <w:rFonts w:eastAsia="Times New Roman" w:cs="Times New Roman"/>
          <w:i/>
          <w:color w:val="000000"/>
          <w:lang w:val="uk" w:eastAsia="ru-RU"/>
        </w:rPr>
        <w:t xml:space="preserve">процесуальні знання про способи та прийоми мовної діяльності </w:t>
      </w:r>
      <w:r w:rsidRPr="00C71A7F">
        <w:rPr>
          <w:rFonts w:eastAsia="Times New Roman" w:cs="Times New Roman"/>
          <w:color w:val="000000"/>
          <w:lang w:val="uk" w:eastAsia="ru-RU"/>
        </w:rPr>
        <w:t>, навички та вміння яких необхідні для оволодіння іншомовною мовою. До подібних знань Р.К. Міньяр-Білоручєв відносить:</w:t>
      </w:r>
    </w:p>
    <w:p w14:paraId="517257C5" w14:textId="77777777" w:rsidR="00C71A7F" w:rsidRPr="00C71A7F" w:rsidRDefault="00C71A7F" w:rsidP="00A21AA6">
      <w:pPr>
        <w:numPr>
          <w:ilvl w:val="0"/>
          <w:numId w:val="19"/>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правила зміни слів та з'єднання слів у реченні, іншими словами знання з галузі морфології та синтаксису;</w:t>
      </w:r>
    </w:p>
    <w:p w14:paraId="2A9DF65C" w14:textId="77777777" w:rsidR="00C71A7F" w:rsidRPr="00C71A7F" w:rsidRDefault="00C71A7F" w:rsidP="00A21AA6">
      <w:pPr>
        <w:numPr>
          <w:ilvl w:val="0"/>
          <w:numId w:val="19"/>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правила словотвору та оформлення слів, тобто. знання лексикології та граматики;</w:t>
      </w:r>
    </w:p>
    <w:p w14:paraId="09010071" w14:textId="629D7B81" w:rsidR="00C71A7F" w:rsidRPr="00C71A7F" w:rsidRDefault="00C71A7F" w:rsidP="00A21AA6">
      <w:pPr>
        <w:numPr>
          <w:ilvl w:val="0"/>
          <w:numId w:val="19"/>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правила вживання ситуаційних кліше, тобто. знання узуальних форм, що розкривають зв'язок ситуацій міжкультурного спілкування з мовними одиницям [</w:t>
      </w:r>
      <w:r w:rsidR="00DF41DB">
        <w:rPr>
          <w:rFonts w:eastAsia="Times New Roman" w:cs="Times New Roman"/>
          <w:color w:val="000000"/>
          <w:lang w:val="uk" w:eastAsia="ru-RU"/>
        </w:rPr>
        <w:t>42</w:t>
      </w:r>
      <w:r w:rsidRPr="00C71A7F">
        <w:rPr>
          <w:rFonts w:eastAsia="Times New Roman" w:cs="Times New Roman"/>
          <w:color w:val="000000"/>
          <w:lang w:val="uk" w:eastAsia="ru-RU"/>
        </w:rPr>
        <w:t>].</w:t>
      </w:r>
    </w:p>
    <w:p w14:paraId="067A9A70"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3)</w:t>
      </w:r>
      <w:r w:rsidRPr="00C71A7F">
        <w:rPr>
          <w:rFonts w:ascii="Arial" w:eastAsia="Arial" w:hAnsi="Arial" w:cs="Arial"/>
          <w:color w:val="000000"/>
          <w:lang w:val="uk" w:eastAsia="ru-RU"/>
        </w:rPr>
        <w:t xml:space="preserve"> </w:t>
      </w:r>
      <w:r w:rsidRPr="00C71A7F">
        <w:rPr>
          <w:rFonts w:eastAsia="Times New Roman" w:cs="Times New Roman"/>
          <w:b/>
          <w:i/>
          <w:color w:val="000000"/>
          <w:lang w:val="uk" w:eastAsia="ru-RU"/>
        </w:rPr>
        <w:t>Дидактико-методичний компонент</w:t>
      </w:r>
      <w:r w:rsidRPr="00C71A7F">
        <w:rPr>
          <w:rFonts w:eastAsia="Times New Roman" w:cs="Times New Roman"/>
          <w:b/>
          <w:color w:val="000000"/>
          <w:sz w:val="30"/>
          <w:lang w:val="uk" w:eastAsia="ru-RU"/>
        </w:rPr>
        <w:t xml:space="preserve"> </w:t>
      </w:r>
      <w:r w:rsidRPr="00C71A7F">
        <w:rPr>
          <w:rFonts w:eastAsia="Times New Roman" w:cs="Times New Roman"/>
          <w:color w:val="000000"/>
          <w:lang w:val="uk" w:eastAsia="ru-RU"/>
        </w:rPr>
        <w:t>знаходить своє відображення у таких аспектах:</w:t>
      </w:r>
    </w:p>
    <w:p w14:paraId="288374AF" w14:textId="4A57FCF3" w:rsidR="00C71A7F" w:rsidRPr="00C71A7F" w:rsidRDefault="00C71A7F" w:rsidP="00A21AA6">
      <w:pPr>
        <w:numPr>
          <w:ilvl w:val="0"/>
          <w:numId w:val="20"/>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освоєння учнями раціональних прийомів навчання граматичній стороні іншомовної мови, оволодіння стратегіями самонавчання, саморозвитку та самоконтролю; вміння користуватися інформаційними та навчально-методичними ресурсами такими як: граматичні довідники; різні як вітчизняні, і зарубіжні навчально-методичні посібники; </w:t>
      </w:r>
      <w:r w:rsidR="00E839B4">
        <w:rPr>
          <w:rFonts w:eastAsia="Times New Roman" w:cs="Times New Roman"/>
          <w:color w:val="000000"/>
          <w:lang w:val="uk" w:eastAsia="ru-RU"/>
        </w:rPr>
        <w:t>укжраїн</w:t>
      </w:r>
      <w:r w:rsidRPr="00C71A7F">
        <w:rPr>
          <w:rFonts w:eastAsia="Times New Roman" w:cs="Times New Roman"/>
          <w:color w:val="000000"/>
          <w:lang w:val="uk" w:eastAsia="ru-RU"/>
        </w:rPr>
        <w:t xml:space="preserve">омовні та франкомовні освітні портали та сайти; словники; Технічні засоби навчання. Нездатність </w:t>
      </w:r>
      <w:r w:rsidR="00500DC7">
        <w:rPr>
          <w:rFonts w:eastAsia="Times New Roman" w:cs="Times New Roman"/>
          <w:color w:val="000000"/>
          <w:lang w:val="uk" w:eastAsia="ru-RU"/>
        </w:rPr>
        <w:t>старшокласників</w:t>
      </w:r>
      <w:r w:rsidRPr="00C71A7F">
        <w:rPr>
          <w:rFonts w:eastAsia="Times New Roman" w:cs="Times New Roman"/>
          <w:color w:val="000000"/>
          <w:lang w:val="uk" w:eastAsia="ru-RU"/>
        </w:rPr>
        <w:t xml:space="preserve"> працювати з переліченими складовими навчального процесу значною мірою знижує ефективність вивчення іноземної мови загалом та граматичного аспекту, зокрема.</w:t>
      </w:r>
    </w:p>
    <w:p w14:paraId="562027AD" w14:textId="59BC2ABE" w:rsidR="00C71A7F" w:rsidRPr="00C71A7F" w:rsidRDefault="00C71A7F" w:rsidP="00A21AA6">
      <w:pPr>
        <w:numPr>
          <w:ilvl w:val="0"/>
          <w:numId w:val="20"/>
        </w:numPr>
        <w:spacing w:line="369" w:lineRule="auto"/>
        <w:contextualSpacing w:val="0"/>
        <w:rPr>
          <w:rFonts w:eastAsia="Times New Roman" w:cs="Times New Roman"/>
          <w:color w:val="000000"/>
          <w:lang w:val="uk" w:eastAsia="ru-RU"/>
        </w:rPr>
      </w:pPr>
      <w:r w:rsidRPr="00C71A7F">
        <w:rPr>
          <w:rFonts w:eastAsia="Times New Roman" w:cs="Times New Roman"/>
          <w:i/>
          <w:color w:val="000000"/>
          <w:lang w:val="uk" w:eastAsia="ru-RU"/>
        </w:rPr>
        <w:t xml:space="preserve">Навчальні міжкультурні ситуації та сфери спілкування </w:t>
      </w:r>
      <w:r w:rsidRPr="00C71A7F">
        <w:rPr>
          <w:rFonts w:eastAsia="Times New Roman" w:cs="Times New Roman"/>
          <w:color w:val="000000"/>
          <w:lang w:val="uk" w:eastAsia="ru-RU"/>
        </w:rPr>
        <w:t xml:space="preserve">виступають наступним аспектом дидактико-методичного компоненту змісту </w:t>
      </w:r>
      <w:r w:rsidRPr="00C71A7F">
        <w:rPr>
          <w:rFonts w:eastAsia="Times New Roman" w:cs="Times New Roman"/>
          <w:color w:val="000000"/>
          <w:lang w:val="uk" w:eastAsia="ru-RU"/>
        </w:rPr>
        <w:lastRenderedPageBreak/>
        <w:t xml:space="preserve">навчання іншомовної граматики. Ця категорія є способом організації матеріалу. Моделювання різних ситуацій міжкультурного спілкування на заняттях з практичної граматики, їх обговорення та пошук можливих варіантів вирішення відіграє, на нашу думку , вирішальну роль у підготовці </w:t>
      </w:r>
      <w:r w:rsidR="00500DC7">
        <w:rPr>
          <w:rFonts w:eastAsia="Times New Roman" w:cs="Times New Roman"/>
          <w:color w:val="000000"/>
          <w:lang w:val="uk" w:eastAsia="ru-RU"/>
        </w:rPr>
        <w:t>старшокласників</w:t>
      </w:r>
      <w:r w:rsidRPr="00C71A7F">
        <w:rPr>
          <w:rFonts w:eastAsia="Times New Roman" w:cs="Times New Roman"/>
          <w:color w:val="000000"/>
          <w:lang w:val="uk" w:eastAsia="ru-RU"/>
        </w:rPr>
        <w:t xml:space="preserve"> до реального крос-культурного діалогу.</w:t>
      </w:r>
      <w:r w:rsidRPr="00C71A7F">
        <w:rPr>
          <w:rFonts w:eastAsia="Times New Roman" w:cs="Times New Roman"/>
          <w:i/>
          <w:color w:val="000000"/>
          <w:lang w:val="uk" w:eastAsia="ru-RU"/>
        </w:rPr>
        <w:t xml:space="preserve"> </w:t>
      </w:r>
    </w:p>
    <w:p w14:paraId="2A9F0A57" w14:textId="68286AD8"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Щодо професійних сфер спілкування слід зазначити, що у їх складі, як правило, виділяють навчально-професійну, соціальнокультурну, побутову, суспільно-політичну та офіційно-ділову сфери [</w:t>
      </w:r>
      <w:r w:rsidR="00061BE8">
        <w:rPr>
          <w:rFonts w:eastAsia="Times New Roman" w:cs="Times New Roman"/>
          <w:color w:val="000000"/>
          <w:lang w:val="uk" w:eastAsia="ru-RU"/>
        </w:rPr>
        <w:t>1</w:t>
      </w:r>
      <w:r w:rsidRPr="00C71A7F">
        <w:rPr>
          <w:rFonts w:eastAsia="Times New Roman" w:cs="Times New Roman"/>
          <w:color w:val="000000"/>
          <w:lang w:val="uk" w:eastAsia="ru-RU"/>
        </w:rPr>
        <w:t xml:space="preserve">6], що реалізують за допомогою тем та ситуацій спілкування. Саме за рахунок урахування мовленнєвих ситуацій, обставин, професійної термінології відбувається повне занурення </w:t>
      </w:r>
      <w:r w:rsidR="00500DC7">
        <w:rPr>
          <w:rFonts w:eastAsia="Times New Roman" w:cs="Times New Roman"/>
          <w:color w:val="000000"/>
          <w:lang w:val="uk" w:eastAsia="ru-RU"/>
        </w:rPr>
        <w:t>учнів старшої школи</w:t>
      </w:r>
      <w:r w:rsidRPr="00C71A7F">
        <w:rPr>
          <w:rFonts w:eastAsia="Times New Roman" w:cs="Times New Roman"/>
          <w:color w:val="000000"/>
          <w:lang w:val="uk" w:eastAsia="ru-RU"/>
        </w:rPr>
        <w:t xml:space="preserve"> у середовище професійного міжкультурного спілкування, роблячи процес навчання максимально наближеним до реальних комунікативних умов.</w:t>
      </w:r>
    </w:p>
    <w:p w14:paraId="325C7410" w14:textId="1F3451B3"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Виходячи з того, що методика, що розробляється нами, спрямована на формування граматичної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учнів </w:t>
      </w:r>
      <w:r w:rsidR="00500DC7">
        <w:rPr>
          <w:rFonts w:eastAsia="Times New Roman" w:cs="Times New Roman"/>
          <w:color w:val="000000"/>
          <w:lang w:val="uk" w:eastAsia="ru-RU"/>
        </w:rPr>
        <w:t>старших класів</w:t>
      </w:r>
      <w:r w:rsidRPr="00C71A7F">
        <w:rPr>
          <w:rFonts w:eastAsia="Times New Roman" w:cs="Times New Roman"/>
          <w:color w:val="000000"/>
          <w:lang w:val="uk" w:eastAsia="ru-RU"/>
        </w:rPr>
        <w:t xml:space="preserve"> бачиться необхідним виділити принципи відбору та організації граматичного матеріалу. Оптимальними, на наш погляд, є: принцип відповідності граматичного явища мовній нормі, принцип поширеності граматичного явища в усному та писемному мовленні, а також принципи функціональності та ситуативності.</w:t>
      </w:r>
    </w:p>
    <w:p w14:paraId="1FDD5617" w14:textId="41563A9E" w:rsid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Таким чином, виділені та описані компоненти змісту навчання граматиці мають у своєму складі міжкультурний аспект і спрямовані на вивчання мовних явищ і національно-культурних реалій, на розвиток умінь граматично правильно оформляти власні висловлювання в процесі міжкультурної комунікації з урахуванням культурних особливостей представників іншомовного лінгвосоціу</w:t>
      </w:r>
      <w:r w:rsidR="006D08E9">
        <w:rPr>
          <w:rFonts w:eastAsia="Times New Roman" w:cs="Times New Roman"/>
          <w:color w:val="000000"/>
          <w:lang w:val="uk" w:eastAsia="ru-RU"/>
        </w:rPr>
        <w:t>му</w:t>
      </w:r>
      <w:r w:rsidRPr="00C71A7F">
        <w:rPr>
          <w:rFonts w:eastAsia="Times New Roman" w:cs="Times New Roman"/>
          <w:color w:val="000000"/>
          <w:lang w:val="uk" w:eastAsia="ru-RU"/>
        </w:rPr>
        <w:t>.</w:t>
      </w:r>
    </w:p>
    <w:p w14:paraId="14D928DD" w14:textId="77777777" w:rsidR="00A21AA6" w:rsidRDefault="00A21AA6" w:rsidP="00A21AA6">
      <w:pPr>
        <w:spacing w:line="369" w:lineRule="auto"/>
        <w:ind w:left="-15" w:firstLine="710"/>
        <w:contextualSpacing w:val="0"/>
        <w:rPr>
          <w:rFonts w:eastAsia="Times New Roman" w:cs="Times New Roman"/>
          <w:color w:val="000000"/>
          <w:lang w:val="uk" w:eastAsia="ru-RU"/>
        </w:rPr>
      </w:pPr>
    </w:p>
    <w:p w14:paraId="6A015F14" w14:textId="77777777" w:rsidR="00A21AA6" w:rsidRPr="00C71A7F" w:rsidRDefault="00A21AA6" w:rsidP="00A21AA6">
      <w:pPr>
        <w:spacing w:line="369" w:lineRule="auto"/>
        <w:ind w:left="-15" w:firstLine="710"/>
        <w:contextualSpacing w:val="0"/>
        <w:rPr>
          <w:rFonts w:eastAsia="Times New Roman" w:cs="Times New Roman"/>
          <w:color w:val="000000"/>
          <w:lang w:val="uk" w:eastAsia="ru-RU"/>
        </w:rPr>
      </w:pPr>
    </w:p>
    <w:p w14:paraId="093C86C0" w14:textId="4F0A41E9" w:rsidR="00C71A7F" w:rsidRPr="00C71A7F" w:rsidRDefault="00C71A7F" w:rsidP="00A21AA6">
      <w:pPr>
        <w:pStyle w:val="1"/>
        <w:jc w:val="center"/>
        <w:rPr>
          <w:rFonts w:eastAsia="Times New Roman"/>
          <w:lang w:val="uk" w:eastAsia="ru-RU"/>
        </w:rPr>
      </w:pPr>
      <w:bookmarkStart w:id="9" w:name="_Toc122099283"/>
      <w:r w:rsidRPr="00C71A7F">
        <w:rPr>
          <w:rFonts w:eastAsia="Times New Roman"/>
          <w:lang w:val="uk" w:eastAsia="ru-RU"/>
        </w:rPr>
        <w:lastRenderedPageBreak/>
        <w:t xml:space="preserve">Висновки </w:t>
      </w:r>
      <w:r w:rsidR="00061BE8">
        <w:rPr>
          <w:rFonts w:eastAsia="Times New Roman"/>
          <w:lang w:val="uk" w:eastAsia="ru-RU"/>
        </w:rPr>
        <w:t xml:space="preserve">до </w:t>
      </w:r>
      <w:r w:rsidR="003E6567">
        <w:rPr>
          <w:rFonts w:eastAsia="Times New Roman"/>
          <w:lang w:val="uk" w:eastAsia="ru-RU"/>
        </w:rPr>
        <w:t xml:space="preserve">І </w:t>
      </w:r>
      <w:r w:rsidR="00061BE8">
        <w:rPr>
          <w:rFonts w:eastAsia="Times New Roman"/>
          <w:lang w:val="uk" w:eastAsia="ru-RU"/>
        </w:rPr>
        <w:t>розділу</w:t>
      </w:r>
      <w:bookmarkEnd w:id="9"/>
    </w:p>
    <w:p w14:paraId="720A37C8" w14:textId="77777777" w:rsidR="00C71A7F" w:rsidRPr="00C71A7F" w:rsidRDefault="00C71A7F" w:rsidP="00A21AA6">
      <w:pPr>
        <w:spacing w:line="259" w:lineRule="auto"/>
        <w:ind w:firstLine="0"/>
        <w:contextualSpacing w:val="0"/>
        <w:jc w:val="center"/>
        <w:rPr>
          <w:rFonts w:eastAsia="Times New Roman" w:cs="Times New Roman"/>
          <w:color w:val="000000"/>
          <w:lang w:val="uk" w:eastAsia="ru-RU"/>
        </w:rPr>
      </w:pPr>
      <w:r w:rsidRPr="00C71A7F">
        <w:rPr>
          <w:rFonts w:eastAsia="Times New Roman" w:cs="Times New Roman"/>
          <w:color w:val="000000"/>
          <w:lang w:val="uk" w:eastAsia="ru-RU"/>
        </w:rPr>
        <w:t xml:space="preserve"> </w:t>
      </w:r>
    </w:p>
    <w:p w14:paraId="0D0AF12A" w14:textId="289CCBE6" w:rsidR="00C71A7F" w:rsidRPr="00C71A7F" w:rsidRDefault="0026020F" w:rsidP="00A21AA6">
      <w:pPr>
        <w:numPr>
          <w:ilvl w:val="0"/>
          <w:numId w:val="21"/>
        </w:numPr>
        <w:spacing w:line="369" w:lineRule="auto"/>
        <w:contextualSpacing w:val="0"/>
        <w:rPr>
          <w:rFonts w:eastAsia="Times New Roman" w:cs="Times New Roman"/>
          <w:color w:val="000000"/>
          <w:lang w:val="uk" w:eastAsia="ru-RU"/>
        </w:rPr>
      </w:pPr>
      <w:r>
        <w:rPr>
          <w:rFonts w:eastAsia="Times New Roman" w:cs="Times New Roman"/>
          <w:color w:val="000000"/>
          <w:lang w:val="uk" w:eastAsia="ru-RU"/>
        </w:rPr>
        <w:t>Нами в ході</w:t>
      </w:r>
      <w:r w:rsidR="00C71A7F" w:rsidRPr="00C71A7F">
        <w:rPr>
          <w:rFonts w:eastAsia="Times New Roman" w:cs="Times New Roman"/>
          <w:color w:val="000000"/>
          <w:lang w:val="uk" w:eastAsia="ru-RU"/>
        </w:rPr>
        <w:t xml:space="preserve"> дослідження було встановлено, що на етапі розвитку методичної науки активно розробляються ідеї навчання іноземної мови в рамках культурно-орієнтованої парадигми, у структурі якої виділяють культурологічний, соціокультурний та міжкультурний підходи. Нами обґрунтовано, що міжкультурний підхід у навчанні найбільш повно відповідає вимогам, які висуваються до </w:t>
      </w:r>
      <w:r>
        <w:rPr>
          <w:rFonts w:eastAsia="Times New Roman" w:cs="Times New Roman"/>
          <w:color w:val="000000"/>
          <w:lang w:val="uk" w:eastAsia="ru-RU"/>
        </w:rPr>
        <w:t>стар</w:t>
      </w:r>
      <w:r w:rsidR="00AB0E5C">
        <w:rPr>
          <w:rFonts w:eastAsia="Times New Roman" w:cs="Times New Roman"/>
          <w:color w:val="000000"/>
          <w:lang w:val="uk" w:eastAsia="ru-RU"/>
        </w:rPr>
        <w:t>шокласників</w:t>
      </w:r>
      <w:r w:rsidR="00C71A7F" w:rsidRPr="00C71A7F">
        <w:rPr>
          <w:rFonts w:eastAsia="Times New Roman" w:cs="Times New Roman"/>
          <w:color w:val="000000"/>
          <w:lang w:val="uk" w:eastAsia="ru-RU"/>
        </w:rPr>
        <w:t>.</w:t>
      </w:r>
    </w:p>
    <w:p w14:paraId="77D29552" w14:textId="679C1260"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Відповідно до вимог </w:t>
      </w:r>
      <w:r w:rsidR="0033460D" w:rsidRPr="0033460D">
        <w:rPr>
          <w:rFonts w:eastAsia="Times New Roman" w:cs="Times New Roman"/>
          <w:color w:val="000000"/>
          <w:lang w:val="uk" w:eastAsia="ru-RU"/>
        </w:rPr>
        <w:t>Державного стандарту базової і повної загальної середньої освіти</w:t>
      </w:r>
      <w:r w:rsidRPr="00C71A7F">
        <w:rPr>
          <w:rFonts w:eastAsia="Times New Roman" w:cs="Times New Roman"/>
          <w:color w:val="000000"/>
          <w:lang w:val="uk" w:eastAsia="ru-RU"/>
        </w:rPr>
        <w:t xml:space="preserve">, однією з основних цілей навчання в галузі іноземної мови </w:t>
      </w:r>
      <w:r w:rsidR="00AA6642">
        <w:rPr>
          <w:rFonts w:eastAsia="Times New Roman" w:cs="Times New Roman"/>
          <w:color w:val="000000"/>
          <w:lang w:val="uk" w:eastAsia="ru-RU"/>
        </w:rPr>
        <w:t>учнів старшої школи</w:t>
      </w:r>
      <w:r w:rsidRPr="00C71A7F">
        <w:rPr>
          <w:rFonts w:eastAsia="Times New Roman" w:cs="Times New Roman"/>
          <w:color w:val="000000"/>
          <w:lang w:val="uk" w:eastAsia="ru-RU"/>
        </w:rPr>
        <w:t xml:space="preserve"> підготовки є формування міжкультурної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яка має у своїй структурі такі компоненти: лінгвістичний, когнітивний та емоційний. При цьому головним завданням при підготовці </w:t>
      </w:r>
      <w:r w:rsidR="00AA6642">
        <w:rPr>
          <w:rFonts w:eastAsia="Times New Roman" w:cs="Times New Roman"/>
          <w:color w:val="000000"/>
          <w:lang w:val="uk" w:eastAsia="ru-RU"/>
        </w:rPr>
        <w:t>старшокласників</w:t>
      </w:r>
      <w:r w:rsidRPr="00C71A7F">
        <w:rPr>
          <w:rFonts w:eastAsia="Times New Roman" w:cs="Times New Roman"/>
          <w:color w:val="000000"/>
          <w:lang w:val="uk" w:eastAsia="ru-RU"/>
        </w:rPr>
        <w:t xml:space="preserve"> бачиться формування особистості, здатної зіставляти та аналізувати не лише мовну, а й концептуальну картини світу, виховання толерантного ставлення до тих фактів іншомовної культури, які відрізняються чи не мають аналогів у рідній дійсності.</w:t>
      </w:r>
    </w:p>
    <w:p w14:paraId="64B76C6A" w14:textId="77777777"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Специфіка та принципи міжкультурного підходу знаходять своє відображення у такому понятті, як міжкультурна комунікація, яка розуміється нами, як сукупність процесів взаємодії представників різних лінгвокультурних спільнот з урахуванням не лише мовних, а й концептуальних систем комунікантів.</w:t>
      </w:r>
    </w:p>
    <w:p w14:paraId="6BC701A3" w14:textId="77777777" w:rsidR="00C71A7F" w:rsidRPr="00C71A7F" w:rsidRDefault="00C71A7F" w:rsidP="00A21AA6">
      <w:pPr>
        <w:numPr>
          <w:ilvl w:val="0"/>
          <w:numId w:val="21"/>
        </w:numPr>
        <w:spacing w:line="369" w:lineRule="auto"/>
        <w:contextualSpacing w:val="0"/>
        <w:rPr>
          <w:rFonts w:eastAsia="Times New Roman" w:cs="Times New Roman"/>
          <w:color w:val="000000"/>
          <w:lang w:val="uk" w:eastAsia="ru-RU"/>
        </w:rPr>
      </w:pPr>
      <w:r w:rsidRPr="00C71A7F">
        <w:rPr>
          <w:rFonts w:eastAsia="Times New Roman" w:cs="Times New Roman"/>
          <w:color w:val="000000"/>
          <w:lang w:val="uk" w:eastAsia="ru-RU"/>
        </w:rPr>
        <w:t>Аналіз базових понять компетентнісного підходу привів нас до висновків про те, що терміни «компетенція» та «компетентність» слід розмежовувати на підставі «модель – реалізація моделі», де компетенція виступає мірилом тих знань, умінь та навичок, необхідних фахівцю, а компетентність є особистісною характеристикою, що є показником результату процесу навчання.</w:t>
      </w:r>
    </w:p>
    <w:p w14:paraId="4C96AFF8" w14:textId="7236D8C4" w:rsidR="00C71A7F" w:rsidRPr="00C71A7F"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Аналіз методичної літератури та досліджень щодо проблеми граматичної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показав відсутність єдиної точки зору щодо </w:t>
      </w:r>
      <w:r w:rsidRPr="00C71A7F">
        <w:rPr>
          <w:rFonts w:eastAsia="Times New Roman" w:cs="Times New Roman"/>
          <w:color w:val="000000"/>
          <w:lang w:val="uk" w:eastAsia="ru-RU"/>
        </w:rPr>
        <w:lastRenderedPageBreak/>
        <w:t xml:space="preserve">місця ЦК у структурі іншомовної комунікативної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У нашій роботі ми дотримуємося думки, що граматична компетенція є, поряд з фонетичною та лексичною, частиною лінгвістичної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яка входить до складу іншомовної комунікативної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w:t>
      </w:r>
      <w:r w:rsidR="00F758F5">
        <w:rPr>
          <w:rFonts w:eastAsia="Times New Roman" w:cs="Times New Roman"/>
          <w:color w:val="000000"/>
          <w:lang w:val="uk" w:eastAsia="ru-RU"/>
        </w:rPr>
        <w:t>старшокласників</w:t>
      </w:r>
      <w:r w:rsidRPr="00C71A7F">
        <w:rPr>
          <w:rFonts w:eastAsia="Times New Roman" w:cs="Times New Roman"/>
          <w:color w:val="000000"/>
          <w:lang w:val="uk" w:eastAsia="ru-RU"/>
        </w:rPr>
        <w:t xml:space="preserve">. У структурі самої граматичної </w:t>
      </w:r>
      <w:r w:rsidR="002910AE">
        <w:rPr>
          <w:rFonts w:eastAsia="Times New Roman" w:cs="Times New Roman"/>
          <w:color w:val="000000"/>
          <w:lang w:val="uk" w:eastAsia="ru-RU"/>
        </w:rPr>
        <w:t>компетентності</w:t>
      </w:r>
      <w:r w:rsidRPr="00C71A7F">
        <w:rPr>
          <w:rFonts w:eastAsia="Times New Roman" w:cs="Times New Roman"/>
          <w:color w:val="000000"/>
          <w:lang w:val="uk" w:eastAsia="ru-RU"/>
        </w:rPr>
        <w:t xml:space="preserve"> можна виділити такі складові: 1) теоретичний компонент; 2) мовний; 3) мовної компоненти, у кожному з яких є міжкультурна спрямованість.</w:t>
      </w:r>
    </w:p>
    <w:p w14:paraId="4BE98A58" w14:textId="47600E69" w:rsidR="002F77FC" w:rsidRDefault="00C71A7F" w:rsidP="00A21AA6">
      <w:pPr>
        <w:spacing w:line="369" w:lineRule="auto"/>
        <w:ind w:left="-15" w:firstLine="710"/>
        <w:contextualSpacing w:val="0"/>
        <w:rPr>
          <w:rFonts w:eastAsia="Times New Roman" w:cs="Times New Roman"/>
          <w:color w:val="000000"/>
          <w:lang w:val="uk" w:eastAsia="ru-RU"/>
        </w:rPr>
      </w:pPr>
      <w:r w:rsidRPr="00C71A7F">
        <w:rPr>
          <w:rFonts w:eastAsia="Times New Roman" w:cs="Times New Roman"/>
          <w:color w:val="000000"/>
          <w:lang w:val="uk" w:eastAsia="ru-RU"/>
        </w:rPr>
        <w:t xml:space="preserve">4. У змісті навчання граматичному аспекту </w:t>
      </w:r>
      <w:r w:rsidR="00CD7A2C">
        <w:rPr>
          <w:rFonts w:eastAsia="Times New Roman" w:cs="Times New Roman"/>
          <w:color w:val="000000"/>
          <w:lang w:val="uk" w:eastAsia="ru-RU"/>
        </w:rPr>
        <w:t>англійськ</w:t>
      </w:r>
      <w:r w:rsidR="00A67675">
        <w:rPr>
          <w:rFonts w:eastAsia="Times New Roman" w:cs="Times New Roman"/>
          <w:color w:val="000000"/>
          <w:lang w:val="uk" w:eastAsia="ru-RU"/>
        </w:rPr>
        <w:t>ої</w:t>
      </w:r>
      <w:r w:rsidRPr="00C71A7F">
        <w:rPr>
          <w:rFonts w:eastAsia="Times New Roman" w:cs="Times New Roman"/>
          <w:color w:val="000000"/>
          <w:lang w:val="uk" w:eastAsia="ru-RU"/>
        </w:rPr>
        <w:t xml:space="preserve"> мови були виділені такі компоненти, як: лінгвістичний (мовний та мов</w:t>
      </w:r>
      <w:r w:rsidR="0076542D">
        <w:rPr>
          <w:rFonts w:eastAsia="Times New Roman" w:cs="Times New Roman"/>
          <w:color w:val="000000"/>
          <w:lang w:val="uk" w:eastAsia="ru-RU"/>
        </w:rPr>
        <w:t>леннєв</w:t>
      </w:r>
      <w:r w:rsidRPr="00C71A7F">
        <w:rPr>
          <w:rFonts w:eastAsia="Times New Roman" w:cs="Times New Roman"/>
          <w:color w:val="000000"/>
          <w:lang w:val="uk" w:eastAsia="ru-RU"/>
        </w:rPr>
        <w:t xml:space="preserve">ий матеріал, теоретичні знання про граматичний </w:t>
      </w:r>
      <w:r w:rsidR="00CD7A2C">
        <w:rPr>
          <w:rFonts w:eastAsia="Times New Roman" w:cs="Times New Roman"/>
          <w:color w:val="000000"/>
          <w:lang w:val="uk" w:eastAsia="ru-RU"/>
        </w:rPr>
        <w:t>склад</w:t>
      </w:r>
      <w:r w:rsidRPr="00C71A7F">
        <w:rPr>
          <w:rFonts w:eastAsia="Times New Roman" w:cs="Times New Roman"/>
          <w:color w:val="000000"/>
          <w:lang w:val="uk" w:eastAsia="ru-RU"/>
        </w:rPr>
        <w:t xml:space="preserve"> мови, знання про міжкультурні особливості та реалії країн рідної та вивченої мов, що мають відображення у граматиці) мовні та мов</w:t>
      </w:r>
      <w:r w:rsidR="009B7A88">
        <w:rPr>
          <w:rFonts w:eastAsia="Times New Roman" w:cs="Times New Roman"/>
          <w:color w:val="000000"/>
          <w:lang w:val="uk" w:eastAsia="ru-RU"/>
        </w:rPr>
        <w:t>ленн</w:t>
      </w:r>
      <w:r w:rsidR="00CD7A2C">
        <w:rPr>
          <w:rFonts w:eastAsia="Times New Roman" w:cs="Times New Roman"/>
          <w:color w:val="000000"/>
          <w:lang w:val="uk" w:eastAsia="ru-RU"/>
        </w:rPr>
        <w:t>є</w:t>
      </w:r>
      <w:r w:rsidR="009B7A88">
        <w:rPr>
          <w:rFonts w:eastAsia="Times New Roman" w:cs="Times New Roman"/>
          <w:color w:val="000000"/>
          <w:lang w:val="uk" w:eastAsia="ru-RU"/>
        </w:rPr>
        <w:t>в</w:t>
      </w:r>
      <w:r w:rsidRPr="00C71A7F">
        <w:rPr>
          <w:rFonts w:eastAsia="Times New Roman" w:cs="Times New Roman"/>
          <w:color w:val="000000"/>
          <w:lang w:val="uk" w:eastAsia="ru-RU"/>
        </w:rPr>
        <w:t>і граматичні навички, процесуальні знання про способи та прийоми мов</w:t>
      </w:r>
      <w:r w:rsidR="00CD7A2C">
        <w:rPr>
          <w:rFonts w:eastAsia="Times New Roman" w:cs="Times New Roman"/>
          <w:color w:val="000000"/>
          <w:lang w:val="uk" w:eastAsia="ru-RU"/>
        </w:rPr>
        <w:t>леннєв</w:t>
      </w:r>
      <w:r w:rsidRPr="00C71A7F">
        <w:rPr>
          <w:rFonts w:eastAsia="Times New Roman" w:cs="Times New Roman"/>
          <w:color w:val="000000"/>
          <w:lang w:val="uk" w:eastAsia="ru-RU"/>
        </w:rPr>
        <w:t>ої діяльності), дидактико</w:t>
      </w:r>
      <w:r w:rsidR="001C6909">
        <w:rPr>
          <w:rFonts w:eastAsia="Times New Roman" w:cs="Times New Roman"/>
          <w:color w:val="000000"/>
          <w:lang w:val="uk" w:eastAsia="ru-RU"/>
        </w:rPr>
        <w:t>-</w:t>
      </w:r>
      <w:r w:rsidRPr="00C71A7F">
        <w:rPr>
          <w:rFonts w:eastAsia="Times New Roman" w:cs="Times New Roman"/>
          <w:color w:val="000000"/>
          <w:lang w:val="uk" w:eastAsia="ru-RU"/>
        </w:rPr>
        <w:t>методичний (раціональні прийоми навчання граматичн</w:t>
      </w:r>
      <w:r w:rsidR="00CD7A2C">
        <w:rPr>
          <w:rFonts w:eastAsia="Times New Roman" w:cs="Times New Roman"/>
          <w:color w:val="000000"/>
          <w:lang w:val="uk" w:eastAsia="ru-RU"/>
        </w:rPr>
        <w:t>ому аспекту</w:t>
      </w:r>
      <w:r w:rsidRPr="00C71A7F">
        <w:rPr>
          <w:rFonts w:eastAsia="Times New Roman" w:cs="Times New Roman"/>
          <w:color w:val="000000"/>
          <w:lang w:val="uk" w:eastAsia="ru-RU"/>
        </w:rPr>
        <w:t xml:space="preserve"> </w:t>
      </w:r>
      <w:r w:rsidR="00CD7A2C">
        <w:rPr>
          <w:rFonts w:eastAsia="Times New Roman" w:cs="Times New Roman"/>
          <w:color w:val="000000"/>
          <w:lang w:val="uk" w:eastAsia="ru-RU"/>
        </w:rPr>
        <w:t>англійськ</w:t>
      </w:r>
      <w:r w:rsidR="009B7A88">
        <w:rPr>
          <w:rFonts w:eastAsia="Times New Roman" w:cs="Times New Roman"/>
          <w:color w:val="000000"/>
          <w:lang w:val="uk" w:eastAsia="ru-RU"/>
        </w:rPr>
        <w:t>ої</w:t>
      </w:r>
      <w:r w:rsidRPr="00C71A7F">
        <w:rPr>
          <w:rFonts w:eastAsia="Times New Roman" w:cs="Times New Roman"/>
          <w:color w:val="000000"/>
          <w:lang w:val="uk" w:eastAsia="ru-RU"/>
        </w:rPr>
        <w:t xml:space="preserve"> мови, стратегії самонавчання та саморозвитку, вміння користуватися інформаційними та навчально-методичними ресурсами) .</w:t>
      </w:r>
    </w:p>
    <w:p w14:paraId="38A4A5DB" w14:textId="77777777" w:rsidR="002F77FC" w:rsidRDefault="002F77FC" w:rsidP="00A21AA6">
      <w:pPr>
        <w:spacing w:line="259" w:lineRule="auto"/>
        <w:ind w:firstLine="0"/>
        <w:contextualSpacing w:val="0"/>
        <w:jc w:val="left"/>
        <w:rPr>
          <w:rFonts w:eastAsia="Times New Roman" w:cs="Times New Roman"/>
          <w:color w:val="000000"/>
          <w:lang w:val="uk" w:eastAsia="ru-RU"/>
        </w:rPr>
      </w:pPr>
      <w:r>
        <w:rPr>
          <w:rFonts w:eastAsia="Times New Roman" w:cs="Times New Roman"/>
          <w:color w:val="000000"/>
          <w:lang w:val="uk" w:eastAsia="ru-RU"/>
        </w:rPr>
        <w:br w:type="page"/>
      </w:r>
    </w:p>
    <w:p w14:paraId="71B977E1" w14:textId="6D2D5C37" w:rsidR="0076510B" w:rsidRPr="0076510B" w:rsidRDefault="0076510B" w:rsidP="00A21AA6">
      <w:pPr>
        <w:pStyle w:val="1"/>
        <w:jc w:val="center"/>
        <w:rPr>
          <w:rFonts w:eastAsia="Times New Roman"/>
          <w:lang w:val="uk" w:eastAsia="ru-RU"/>
        </w:rPr>
      </w:pPr>
      <w:bookmarkStart w:id="10" w:name="_Toc122099284"/>
      <w:r>
        <w:rPr>
          <w:rFonts w:eastAsia="Times New Roman"/>
          <w:lang w:val="uk" w:eastAsia="ru-RU"/>
        </w:rPr>
        <w:lastRenderedPageBreak/>
        <w:t xml:space="preserve">РОЗДІЛ ІІ. </w:t>
      </w:r>
      <w:r w:rsidRPr="0076510B">
        <w:rPr>
          <w:rFonts w:eastAsia="Times New Roman"/>
          <w:lang w:val="uk" w:eastAsia="ru-RU"/>
        </w:rPr>
        <w:t xml:space="preserve">ЕКСПЕРИМЕНТАЛЬНА АПРОБАЦІЯ МЕТОДИКИ ФОРМУВАННЯ ГРАМАТИЧНОЇ </w:t>
      </w:r>
      <w:r w:rsidR="002910AE">
        <w:rPr>
          <w:rFonts w:eastAsia="Times New Roman"/>
          <w:lang w:val="uk" w:eastAsia="ru-RU"/>
        </w:rPr>
        <w:t>КОМПЕТЕНТНОСТІ</w:t>
      </w:r>
      <w:r w:rsidR="00A21AA6">
        <w:rPr>
          <w:rFonts w:eastAsia="Times New Roman"/>
          <w:lang w:val="uk" w:eastAsia="ru-RU"/>
        </w:rPr>
        <w:t xml:space="preserve"> </w:t>
      </w:r>
      <w:r>
        <w:rPr>
          <w:rFonts w:eastAsia="Times New Roman"/>
          <w:lang w:val="uk" w:eastAsia="ru-RU"/>
        </w:rPr>
        <w:t>СТАРШОКЛАСНИКІВ</w:t>
      </w:r>
      <w:bookmarkEnd w:id="10"/>
    </w:p>
    <w:p w14:paraId="7338D557" w14:textId="77777777" w:rsidR="0076510B" w:rsidRPr="0076510B" w:rsidRDefault="0076510B" w:rsidP="00A21AA6">
      <w:pPr>
        <w:rPr>
          <w:lang w:val="uk" w:eastAsia="ru-RU"/>
        </w:rPr>
      </w:pPr>
      <w:r w:rsidRPr="0076510B">
        <w:rPr>
          <w:lang w:val="uk" w:eastAsia="ru-RU"/>
        </w:rPr>
        <w:t xml:space="preserve"> </w:t>
      </w:r>
    </w:p>
    <w:p w14:paraId="665D6C4E" w14:textId="47CD0AF0" w:rsidR="0076510B" w:rsidRPr="0076510B" w:rsidRDefault="0076510B" w:rsidP="00A21AA6">
      <w:pPr>
        <w:pStyle w:val="1"/>
        <w:ind w:firstLine="709"/>
        <w:rPr>
          <w:rFonts w:eastAsia="Times New Roman"/>
          <w:lang w:val="uk" w:eastAsia="ru-RU"/>
        </w:rPr>
      </w:pPr>
      <w:bookmarkStart w:id="11" w:name="_Toc122099285"/>
      <w:r w:rsidRPr="0076510B">
        <w:rPr>
          <w:rFonts w:eastAsia="Times New Roman"/>
          <w:lang w:val="uk" w:eastAsia="ru-RU"/>
        </w:rPr>
        <w:t xml:space="preserve">2.1. Принципи організації міжкультурно орієнтованого процесу формування граматичної </w:t>
      </w:r>
      <w:r w:rsidR="002910AE">
        <w:rPr>
          <w:rFonts w:eastAsia="Times New Roman"/>
          <w:lang w:val="uk" w:eastAsia="ru-RU"/>
        </w:rPr>
        <w:t>компетентності</w:t>
      </w:r>
      <w:r w:rsidRPr="0076510B">
        <w:rPr>
          <w:rFonts w:eastAsia="Times New Roman"/>
          <w:lang w:val="uk" w:eastAsia="ru-RU"/>
        </w:rPr>
        <w:t xml:space="preserve"> учнів</w:t>
      </w:r>
      <w:r>
        <w:rPr>
          <w:rFonts w:eastAsia="Times New Roman"/>
          <w:lang w:val="uk" w:eastAsia="ru-RU"/>
        </w:rPr>
        <w:t xml:space="preserve"> старши</w:t>
      </w:r>
      <w:r w:rsidR="00B32A93">
        <w:rPr>
          <w:rFonts w:eastAsia="Times New Roman"/>
          <w:lang w:val="uk" w:eastAsia="ru-RU"/>
        </w:rPr>
        <w:t>х класів</w:t>
      </w:r>
      <w:bookmarkEnd w:id="11"/>
    </w:p>
    <w:p w14:paraId="156EA8E0" w14:textId="2910D65C" w:rsidR="00C71A7F" w:rsidRPr="00C71A7F" w:rsidRDefault="00C71A7F" w:rsidP="00A21AA6">
      <w:pPr>
        <w:spacing w:line="369" w:lineRule="auto"/>
        <w:ind w:left="-15" w:firstLine="710"/>
        <w:contextualSpacing w:val="0"/>
        <w:rPr>
          <w:rFonts w:eastAsia="Times New Roman" w:cs="Times New Roman"/>
          <w:color w:val="000000"/>
          <w:lang w:val="uk" w:eastAsia="ru-RU"/>
        </w:rPr>
      </w:pPr>
    </w:p>
    <w:p w14:paraId="0512AC1F" w14:textId="4E58BE39"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Як нами не раз зазначалося, процес формування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w:t>
      </w:r>
      <w:r w:rsidR="00876AC7">
        <w:rPr>
          <w:rFonts w:eastAsia="Times New Roman" w:cs="Times New Roman"/>
          <w:color w:val="000000"/>
          <w:lang w:val="uk" w:eastAsia="ru-RU"/>
        </w:rPr>
        <w:t>старшокласників</w:t>
      </w:r>
      <w:r w:rsidRPr="00E1128D">
        <w:rPr>
          <w:rFonts w:eastAsia="Times New Roman" w:cs="Times New Roman"/>
          <w:color w:val="000000"/>
          <w:lang w:val="uk" w:eastAsia="ru-RU"/>
        </w:rPr>
        <w:t xml:space="preserve"> є складною системою, що складається як з реалізації викладачем різних функцій, так і діяльності учнів, спрямованої на оволодіння знаннями, навичками та вміннями та набуття ними професійно значущих особистісних якостей .</w:t>
      </w:r>
    </w:p>
    <w:p w14:paraId="3861CF32" w14:textId="2B387D9F"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Підтвердження цієї думки відображено у </w:t>
      </w:r>
      <w:r w:rsidR="00C52999">
        <w:rPr>
          <w:rFonts w:eastAsia="Times New Roman" w:cs="Times New Roman"/>
          <w:color w:val="000000"/>
          <w:lang w:val="uk" w:eastAsia="ru-RU"/>
        </w:rPr>
        <w:t>Державному стандарті базової і повної загальної середньої освіти</w:t>
      </w:r>
      <w:r w:rsidRPr="00E1128D">
        <w:rPr>
          <w:rFonts w:eastAsia="Times New Roman" w:cs="Times New Roman"/>
          <w:color w:val="000000"/>
          <w:lang w:val="uk" w:eastAsia="ru-RU"/>
        </w:rPr>
        <w:t xml:space="preserve">, в який декларується орієнтація </w:t>
      </w:r>
      <w:r w:rsidR="00C52999">
        <w:rPr>
          <w:rFonts w:eastAsia="Times New Roman" w:cs="Times New Roman"/>
          <w:color w:val="000000"/>
          <w:lang w:val="uk" w:eastAsia="ru-RU"/>
        </w:rPr>
        <w:t>сучасних учнів</w:t>
      </w:r>
      <w:r w:rsidR="00876AC7">
        <w:rPr>
          <w:rFonts w:eastAsia="Times New Roman" w:cs="Times New Roman"/>
          <w:color w:val="000000"/>
          <w:lang w:val="uk" w:eastAsia="ru-RU"/>
        </w:rPr>
        <w:t xml:space="preserve"> старших класів</w:t>
      </w:r>
      <w:r w:rsidRPr="00E1128D">
        <w:rPr>
          <w:rFonts w:eastAsia="Times New Roman" w:cs="Times New Roman"/>
          <w:color w:val="000000"/>
          <w:lang w:val="uk" w:eastAsia="ru-RU"/>
        </w:rPr>
        <w:t xml:space="preserve"> на міжкультурне спілкування та міжкультурну комунікацію, за допомогою формування наступних загальнокультурних компетенцій, а саме: «володіння навичками соціокультурної та міжкультурної комунікації, що забезпечують адекватність соціальних та професійних контактів; здатність керуватися принципами культурного релятивізму та етичними нормами, що передбачають відмову від етноцентризму та повагу своєрідності іншомовної культури та ціннісних орієнтацій іншомовного соціуму» [4].</w:t>
      </w:r>
    </w:p>
    <w:p w14:paraId="1B5671E8"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Однак професійне та міжкультурне становлення учнів можливо реалізувати у повному обсязі лише тоді, коли дані процеси мають у своїй основі об'єктивно існуючі чи передбачувані закономірності, чи принципи навчання.</w:t>
      </w:r>
    </w:p>
    <w:p w14:paraId="15E1109E" w14:textId="3A5C5846" w:rsidR="0082314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У науково-методичній літературі існують різні тлумачення цього терміна. Так, О.М.</w:t>
      </w:r>
      <w:r w:rsidR="000B28D7">
        <w:rPr>
          <w:rFonts w:eastAsia="Times New Roman" w:cs="Times New Roman"/>
          <w:color w:val="000000"/>
          <w:lang w:val="uk" w:eastAsia="ru-RU"/>
        </w:rPr>
        <w:t> </w:t>
      </w:r>
      <w:r w:rsidRPr="00E1128D">
        <w:rPr>
          <w:rFonts w:eastAsia="Times New Roman" w:cs="Times New Roman"/>
          <w:color w:val="000000"/>
          <w:lang w:val="uk" w:eastAsia="ru-RU"/>
        </w:rPr>
        <w:t xml:space="preserve">Щукін розуміє під принципом навчання «вихідні положення, які у своїй сукупності визначають вимоги до навчального </w:t>
      </w:r>
      <w:r w:rsidRPr="00E1128D">
        <w:rPr>
          <w:rFonts w:eastAsia="Times New Roman" w:cs="Times New Roman"/>
          <w:color w:val="000000"/>
          <w:lang w:val="uk" w:eastAsia="ru-RU"/>
        </w:rPr>
        <w:lastRenderedPageBreak/>
        <w:t>процесу загалом та його складових (цілей, завдань, методів, засобів, організаційних форм, процесу навчання)» [</w:t>
      </w:r>
      <w:r w:rsidR="0082314D" w:rsidRPr="0082314D">
        <w:rPr>
          <w:rFonts w:eastAsia="Times New Roman" w:cs="Times New Roman"/>
          <w:color w:val="000000"/>
          <w:lang w:val="uk" w:eastAsia="ru-RU"/>
        </w:rPr>
        <w:t>7</w:t>
      </w:r>
      <w:r w:rsidRPr="00E1128D">
        <w:rPr>
          <w:rFonts w:eastAsia="Times New Roman" w:cs="Times New Roman"/>
          <w:color w:val="000000"/>
          <w:lang w:val="uk" w:eastAsia="ru-RU"/>
        </w:rPr>
        <w:t>7]. В англо-</w:t>
      </w:r>
      <w:r w:rsidR="0082314D">
        <w:rPr>
          <w:rFonts w:eastAsia="Times New Roman" w:cs="Times New Roman"/>
          <w:color w:val="000000"/>
          <w:lang w:val="uk-UA" w:eastAsia="ru-RU"/>
        </w:rPr>
        <w:t>українському</w:t>
      </w:r>
      <w:r w:rsidRPr="00E1128D">
        <w:rPr>
          <w:rFonts w:eastAsia="Times New Roman" w:cs="Times New Roman"/>
          <w:color w:val="000000"/>
          <w:lang w:val="uk" w:eastAsia="ru-RU"/>
        </w:rPr>
        <w:t xml:space="preserve"> термінологічному довіднику за методикою викладання іноземних мов ми знаходимо таке визначення: «Принципи навчання – основні положення, що визначають характер процесу навчання, які формулюються на основі обраного спрямування та відповідних до цього напряму підходів. Чітко сформульовані принципи навчання допомагають вирішити питання, як і який зміст навчання відбирати, які матеріали та прийоми використовувати» [23]. Відповідно до Н.Д. Гальскової та Н.І. Гез, принцип навчання – «це першооснова, закономірність, за якою має розвиватися система навчання іноземних мов»</w:t>
      </w:r>
      <w:r w:rsidR="0082314D" w:rsidRPr="0082314D">
        <w:rPr>
          <w:rFonts w:eastAsia="Times New Roman" w:cs="Times New Roman"/>
          <w:color w:val="000000"/>
          <w:lang w:val="uk" w:eastAsia="ru-RU"/>
        </w:rPr>
        <w:t xml:space="preserve"> </w:t>
      </w:r>
      <w:r w:rsidRPr="00E1128D">
        <w:rPr>
          <w:rFonts w:eastAsia="Times New Roman" w:cs="Times New Roman"/>
          <w:color w:val="000000"/>
          <w:lang w:val="uk" w:eastAsia="ru-RU"/>
        </w:rPr>
        <w:t>[</w:t>
      </w:r>
      <w:r w:rsidR="0082314D">
        <w:rPr>
          <w:rFonts w:eastAsia="Times New Roman" w:cs="Times New Roman"/>
          <w:color w:val="000000"/>
          <w:lang w:val="uk" w:eastAsia="ru-RU"/>
        </w:rPr>
        <w:t>9</w:t>
      </w:r>
      <w:r w:rsidR="0082314D" w:rsidRPr="0082314D">
        <w:rPr>
          <w:rFonts w:eastAsia="Times New Roman" w:cs="Times New Roman"/>
          <w:color w:val="000000"/>
          <w:lang w:val="uk" w:eastAsia="ru-RU"/>
        </w:rPr>
        <w:t>]</w:t>
      </w:r>
      <w:r w:rsidR="0082314D" w:rsidRPr="0082314D">
        <w:rPr>
          <w:rFonts w:eastAsia="Times New Roman" w:cs="Times New Roman"/>
          <w:color w:val="000000"/>
          <w:lang w:eastAsia="ru-RU"/>
        </w:rPr>
        <w:t>.</w:t>
      </w:r>
      <w:r w:rsidRPr="00E1128D">
        <w:rPr>
          <w:rFonts w:eastAsia="Times New Roman" w:cs="Times New Roman"/>
          <w:color w:val="000000"/>
          <w:lang w:val="uk" w:eastAsia="ru-RU"/>
        </w:rPr>
        <w:t xml:space="preserve"> </w:t>
      </w:r>
    </w:p>
    <w:p w14:paraId="486CC6B1" w14:textId="257F0B4B"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В.В. Сафонова зазначає, що принципи навчання служать для «виділення взаємопов'язаних теоретичних положень, що визначають зміст та організацію навчання іноземних мов, які в своїй сукупності характеризують дидактичні передумови для управління процесом навчального іншомовного спілкування з позицій певного підходу або методу та забезпечення ефективного та якісного володіння іноземною мовою у конкретному типі навчального закладу та організаційно-методичних умов його реалізації»</w:t>
      </w:r>
      <w:r w:rsidR="0016502E">
        <w:rPr>
          <w:rFonts w:eastAsia="Times New Roman" w:cs="Times New Roman"/>
          <w:color w:val="000000"/>
          <w:lang w:val="uk" w:eastAsia="ru-RU"/>
        </w:rPr>
        <w:t xml:space="preserve"> </w:t>
      </w:r>
      <w:r w:rsidRPr="00E1128D">
        <w:rPr>
          <w:rFonts w:eastAsia="Times New Roman" w:cs="Times New Roman"/>
          <w:color w:val="000000"/>
          <w:lang w:val="uk" w:eastAsia="ru-RU"/>
        </w:rPr>
        <w:t>[22].</w:t>
      </w:r>
    </w:p>
    <w:p w14:paraId="100F5CE7"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Таким чином, на основі представлених визначень поняття «принцип навчання», можна зробити висновок про те, що дана категорія є однією з основоположних у методичній науці, яка багато в чому впливає та визначає цілі, завдання, зміст та побудову системи навчання іноземних мов.</w:t>
      </w:r>
    </w:p>
    <w:p w14:paraId="386BD346" w14:textId="674AFEB2"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Визначаючи сукупність принципів навчання, на яких ґрунтується запропонована нами методика формування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з опорою на міжкультурний підхід, ми ґрунтувалися на численних дослідженнях та працях у галузі педагогічної та лінгводидактичної наук.</w:t>
      </w:r>
    </w:p>
    <w:p w14:paraId="3CEB9A40" w14:textId="24DA164B"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Вивчення та аналіз психолого-педагогічної та науково-методичної літератури привели нас до висновків про те, що проблема системи принципів навчання іноземних мов є найбільш актуальною та розглядається у працях </w:t>
      </w:r>
      <w:r w:rsidRPr="00E1128D">
        <w:rPr>
          <w:rFonts w:eastAsia="Times New Roman" w:cs="Times New Roman"/>
          <w:color w:val="000000"/>
          <w:lang w:val="uk" w:eastAsia="ru-RU"/>
        </w:rPr>
        <w:lastRenderedPageBreak/>
        <w:t>вітчизняних та зарубіжних дослідників. У цьому класифікація принципів у різних посібниках не збігається, що пов'язано, на думку Н.Д. Гальскової, з «індивідуальними пристрастями» авторів та їх прихильністю до тієї чи іншої методичної концепції</w:t>
      </w:r>
      <w:r w:rsidR="0016502E">
        <w:rPr>
          <w:rFonts w:eastAsia="Times New Roman" w:cs="Times New Roman"/>
          <w:color w:val="000000"/>
          <w:lang w:val="uk" w:eastAsia="ru-RU"/>
        </w:rPr>
        <w:t xml:space="preserve"> </w:t>
      </w:r>
      <w:r w:rsidRPr="00E1128D">
        <w:rPr>
          <w:rFonts w:eastAsia="Times New Roman" w:cs="Times New Roman"/>
          <w:color w:val="000000"/>
          <w:lang w:val="uk" w:eastAsia="ru-RU"/>
        </w:rPr>
        <w:t>[</w:t>
      </w:r>
      <w:r w:rsidR="0016502E">
        <w:rPr>
          <w:rFonts w:eastAsia="Times New Roman" w:cs="Times New Roman"/>
          <w:color w:val="000000"/>
          <w:lang w:val="uk" w:eastAsia="ru-RU"/>
        </w:rPr>
        <w:t>2</w:t>
      </w:r>
      <w:r w:rsidRPr="00E1128D">
        <w:rPr>
          <w:rFonts w:eastAsia="Times New Roman" w:cs="Times New Roman"/>
          <w:color w:val="000000"/>
          <w:lang w:val="uk" w:eastAsia="ru-RU"/>
        </w:rPr>
        <w:t>0].</w:t>
      </w:r>
    </w:p>
    <w:p w14:paraId="701338E6" w14:textId="2CE7ACB9"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Так, О.М.</w:t>
      </w:r>
      <w:r w:rsidR="0016502E">
        <w:rPr>
          <w:rFonts w:eastAsia="Times New Roman" w:cs="Times New Roman"/>
          <w:color w:val="000000"/>
          <w:lang w:val="uk" w:eastAsia="ru-RU"/>
        </w:rPr>
        <w:t> </w:t>
      </w:r>
      <w:r w:rsidRPr="00E1128D">
        <w:rPr>
          <w:rFonts w:eastAsia="Times New Roman" w:cs="Times New Roman"/>
          <w:color w:val="000000"/>
          <w:lang w:val="uk" w:eastAsia="ru-RU"/>
        </w:rPr>
        <w:t>Щукін пропонує виділяти дидактичні, лінгвістичні, психологічні та власне-методичні засади навчання [</w:t>
      </w:r>
      <w:r w:rsidR="0016502E">
        <w:rPr>
          <w:rFonts w:eastAsia="Times New Roman" w:cs="Times New Roman"/>
          <w:color w:val="000000"/>
          <w:lang w:val="uk" w:eastAsia="ru-RU"/>
        </w:rPr>
        <w:t>8</w:t>
      </w:r>
      <w:r w:rsidRPr="00E1128D">
        <w:rPr>
          <w:rFonts w:eastAsia="Times New Roman" w:cs="Times New Roman"/>
          <w:color w:val="000000"/>
          <w:lang w:val="uk" w:eastAsia="ru-RU"/>
        </w:rPr>
        <w:t>4]. Л.С. Андріївська-Лівенстерн говорить про існування трьох груп принципів: загальнодидактичних, методичних та</w:t>
      </w:r>
      <w:r w:rsidR="0016502E">
        <w:rPr>
          <w:rFonts w:eastAsia="Times New Roman" w:cs="Times New Roman"/>
          <w:color w:val="000000"/>
          <w:lang w:val="uk" w:eastAsia="ru-RU"/>
        </w:rPr>
        <w:t xml:space="preserve"> </w:t>
      </w:r>
      <w:r w:rsidRPr="00E1128D">
        <w:rPr>
          <w:rFonts w:eastAsia="Times New Roman" w:cs="Times New Roman"/>
          <w:color w:val="000000"/>
          <w:lang w:val="uk" w:eastAsia="ru-RU"/>
        </w:rPr>
        <w:t>дидактичних [</w:t>
      </w:r>
      <w:r w:rsidR="0016502E">
        <w:rPr>
          <w:rFonts w:eastAsia="Times New Roman" w:cs="Times New Roman"/>
          <w:color w:val="000000"/>
          <w:lang w:val="uk" w:eastAsia="ru-RU"/>
        </w:rPr>
        <w:t>66</w:t>
      </w:r>
      <w:r w:rsidRPr="00E1128D">
        <w:rPr>
          <w:rFonts w:eastAsia="Times New Roman" w:cs="Times New Roman"/>
          <w:color w:val="000000"/>
          <w:lang w:val="uk" w:eastAsia="ru-RU"/>
        </w:rPr>
        <w:t>]. О.М. Соловова класифікує принципи навчання в такий спосіб: загальнодидактичні та специфічні принципи [</w:t>
      </w:r>
      <w:r w:rsidR="0016502E">
        <w:rPr>
          <w:rFonts w:eastAsia="Times New Roman" w:cs="Times New Roman"/>
          <w:color w:val="000000"/>
          <w:lang w:val="uk" w:eastAsia="ru-RU"/>
        </w:rPr>
        <w:t>5</w:t>
      </w:r>
      <w:r w:rsidRPr="00E1128D">
        <w:rPr>
          <w:rFonts w:eastAsia="Times New Roman" w:cs="Times New Roman"/>
          <w:color w:val="000000"/>
          <w:lang w:val="uk" w:eastAsia="ru-RU"/>
        </w:rPr>
        <w:t>2]. Таким чином, ми можемо спостерігати різночитання авторів щодо класифікації засад навчання.</w:t>
      </w:r>
    </w:p>
    <w:p w14:paraId="7D5EC45B" w14:textId="09A1768E"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Подібним чином складається ситуація і всередині груп принципів, що виділяються. О.М. Щукін до складу дидактичних принципів включає такі: принцип активності, принцип свідомості, принцип міцності, принцип доступності та посильності, принцип наочності, принцип міжпредметної координації, принцип міжкультурної взаємодії та принцип професійної компетентності викладача [</w:t>
      </w:r>
      <w:r w:rsidR="0016502E">
        <w:rPr>
          <w:rFonts w:eastAsia="Times New Roman" w:cs="Times New Roman"/>
          <w:color w:val="000000"/>
          <w:lang w:val="uk" w:eastAsia="ru-RU"/>
        </w:rPr>
        <w:t>7</w:t>
      </w:r>
      <w:r w:rsidRPr="00E1128D">
        <w:rPr>
          <w:rFonts w:eastAsia="Times New Roman" w:cs="Times New Roman"/>
          <w:color w:val="000000"/>
          <w:lang w:val="uk" w:eastAsia="ru-RU"/>
        </w:rPr>
        <w:t>8]. Відповідно до Л.С. Андріївської-Лівенстерн, група дидактичних принципів наповнюється такими компонентами: принцип свідомості, систематичності, активності та наочності</w:t>
      </w:r>
      <w:r w:rsidR="0016502E">
        <w:rPr>
          <w:rFonts w:eastAsia="Times New Roman" w:cs="Times New Roman"/>
          <w:color w:val="000000"/>
          <w:lang w:val="uk" w:eastAsia="ru-RU"/>
        </w:rPr>
        <w:t xml:space="preserve"> </w:t>
      </w:r>
      <w:r w:rsidRPr="00E1128D">
        <w:rPr>
          <w:rFonts w:eastAsia="Times New Roman" w:cs="Times New Roman"/>
          <w:color w:val="000000"/>
          <w:lang w:val="uk" w:eastAsia="ru-RU"/>
        </w:rPr>
        <w:t>[40]. У дослідженнях О.М. Соловою ми знаходимо опис таких загальнодидактичних принципів, як: принцип навчання, принцип міцності, принцип індивідуалізації, принцип наочності, принцип доступності і посильності, принцип активності</w:t>
      </w:r>
      <w:r w:rsidR="0016502E">
        <w:rPr>
          <w:rFonts w:eastAsia="Times New Roman" w:cs="Times New Roman"/>
          <w:color w:val="000000"/>
          <w:lang w:val="uk" w:eastAsia="ru-RU"/>
        </w:rPr>
        <w:t xml:space="preserve">. </w:t>
      </w:r>
      <w:r w:rsidRPr="00E1128D">
        <w:rPr>
          <w:rFonts w:eastAsia="Times New Roman" w:cs="Times New Roman"/>
          <w:color w:val="000000"/>
          <w:lang w:val="uk" w:eastAsia="ru-RU"/>
        </w:rPr>
        <w:t>Ю.В.</w:t>
      </w:r>
      <w:r w:rsidR="0016502E">
        <w:rPr>
          <w:rFonts w:eastAsia="Times New Roman" w:cs="Times New Roman"/>
          <w:color w:val="000000"/>
          <w:lang w:val="uk" w:eastAsia="ru-RU"/>
        </w:rPr>
        <w:t> </w:t>
      </w:r>
      <w:r w:rsidRPr="00E1128D">
        <w:rPr>
          <w:rFonts w:eastAsia="Times New Roman" w:cs="Times New Roman"/>
          <w:color w:val="000000"/>
          <w:lang w:val="uk" w:eastAsia="ru-RU"/>
        </w:rPr>
        <w:t>Єрьомін вважає, що провідними принципами при відборі змісту, методів та організації навчання іноземних мов є: принцип комунікативності; принцип диференційованого підходу; принцип функціонально-ситуативного підходу; принцип комунікативної достатності. Наведені приклади свідчать про відсутність єдиної думки щодо компонентного складу групи загальнодидактичних принципів, однак, як робить висновок Ю.В.</w:t>
      </w:r>
      <w:r w:rsidR="0016502E">
        <w:rPr>
          <w:rFonts w:eastAsia="Times New Roman" w:cs="Times New Roman"/>
          <w:color w:val="000000"/>
          <w:lang w:val="uk" w:eastAsia="ru-RU"/>
        </w:rPr>
        <w:t> </w:t>
      </w:r>
      <w:r w:rsidRPr="00E1128D">
        <w:rPr>
          <w:rFonts w:eastAsia="Times New Roman" w:cs="Times New Roman"/>
          <w:color w:val="000000"/>
          <w:lang w:val="uk" w:eastAsia="ru-RU"/>
        </w:rPr>
        <w:t xml:space="preserve">Єрьомін «система принципів, що використовуються в практиці навчання, включає </w:t>
      </w:r>
      <w:r w:rsidRPr="00E1128D">
        <w:rPr>
          <w:rFonts w:eastAsia="Times New Roman" w:cs="Times New Roman"/>
          <w:color w:val="000000"/>
          <w:lang w:val="uk" w:eastAsia="ru-RU"/>
        </w:rPr>
        <w:lastRenderedPageBreak/>
        <w:t>науковість, зв'язок теорії з практикою, доступність і посильність, свідомість і активність, наочність та ряд інших» [</w:t>
      </w:r>
      <w:r w:rsidR="0016502E">
        <w:rPr>
          <w:rFonts w:eastAsia="Times New Roman" w:cs="Times New Roman"/>
          <w:color w:val="000000"/>
          <w:lang w:val="uk" w:eastAsia="ru-RU"/>
        </w:rPr>
        <w:t>1</w:t>
      </w:r>
      <w:r w:rsidRPr="00E1128D">
        <w:rPr>
          <w:rFonts w:eastAsia="Times New Roman" w:cs="Times New Roman"/>
          <w:color w:val="000000"/>
          <w:lang w:val="uk" w:eastAsia="ru-RU"/>
        </w:rPr>
        <w:t>6]. Методика навчання іноземних мов, будучи «приватною дидактикою», враховує та дотримується цих принципів, вкладаючи в них своє специфічне наповнення.</w:t>
      </w:r>
    </w:p>
    <w:p w14:paraId="379FDEFB" w14:textId="522B86FD"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Слід у зв'язку відзначити, що у кожній методичній системі розроблено і реалізується дуже багато властивих лише їй методичних, приватних і спеціальних принципів. Ми, приймаючи їх апріорну значимість для методики, що розробляється нами, вважаємо їх перерахування і переказ не доцільним. Проте можна виділити принципи, які грають провідну роль заданих умовах навчання. Найважливішим бачиться не проголосити принцип, а вміти його реалізувати практично. Для цього необхідно визначити, які конкретні принципи та ідеї, що лежать в їх основі, зумовлюють ефективність процесу формування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а також комплекс механізмів і способів, що сприяють їх втіленню на заняттях.</w:t>
      </w:r>
    </w:p>
    <w:p w14:paraId="0B3A09D8" w14:textId="77777777" w:rsidR="00E1128D" w:rsidRPr="00E1128D" w:rsidRDefault="00E1128D" w:rsidP="00A21AA6">
      <w:pPr>
        <w:rPr>
          <w:lang w:val="uk" w:eastAsia="ru-RU"/>
        </w:rPr>
      </w:pPr>
      <w:r w:rsidRPr="00E1128D">
        <w:rPr>
          <w:lang w:val="uk" w:eastAsia="ru-RU"/>
        </w:rPr>
        <w:t>Для нашого дослідження важливу роль відіграють такі принципи, як:</w:t>
      </w:r>
    </w:p>
    <w:p w14:paraId="4C9861F5" w14:textId="6DE782BB"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1. </w:t>
      </w:r>
      <w:r w:rsidRPr="00E1128D">
        <w:rPr>
          <w:rFonts w:eastAsia="Times New Roman" w:cs="Times New Roman"/>
          <w:b/>
          <w:color w:val="000000"/>
          <w:lang w:val="uk" w:eastAsia="ru-RU"/>
        </w:rPr>
        <w:t xml:space="preserve">Принцип «діалогу культур» </w:t>
      </w:r>
      <w:r w:rsidRPr="00E1128D">
        <w:rPr>
          <w:rFonts w:eastAsia="Times New Roman" w:cs="Times New Roman"/>
          <w:color w:val="000000"/>
          <w:lang w:val="uk" w:eastAsia="ru-RU"/>
        </w:rPr>
        <w:t>(В.В. Сафонова). Як показує практика, для ведення ефективного міжкультурного діалогу мало глибокого володіння іноземною мовою і правильного лексикограматичного оформлення промови. Ми підтримуємо думку О.Г. Оберемко, згідно з якою «діалог культур – це комунікативна дія, орієнтована на взаєморозуміння, що досягається в інтеракційній взаємодії» [57]. За справедливим твердженням фахівців у галузі міжкультурної комунікації (Є.М. Верещагін, В.Г. Костомаров, С.Г. Тер-Мінасова, І.І. Халєєва) у кожному слові іншої мови міститься інформація про культуру. Тому одне з основних завдань вивчення іноземної мови для спеціальних цілей полягає в тому, щоб мова вивчалася в нерозривній єдності зі світом і культурою людей, які розмовляють цією мовою. Організація процесу навчання з позицій діалогу культур передбачає:</w:t>
      </w:r>
    </w:p>
    <w:p w14:paraId="0CF2E094"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lastRenderedPageBreak/>
        <w:t>По-перше, ретельний відбір та аналіз автентичного матеріалу, що несе культурологічну спрямованість, з метою його подальшого оформлення та включення до процесу навчання.</w:t>
      </w:r>
    </w:p>
    <w:p w14:paraId="5C9E48CF"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По-друге, виховання в учнів шанобливого ставлення до інших культур, особливостям їх світогляду, готовності до ведення ефективного діалогу в умовах іншомовного та інокультурного середовища, формування речеводницького такту.</w:t>
      </w:r>
    </w:p>
    <w:p w14:paraId="3F5C0C22" w14:textId="2644BD50"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По-третє, реалізацію таких стратегій навчання, які сприяють формуванню та розвитку міжкультурної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учнів, коли кожен індивід усвідомлює себе представником одразу кількох типів культур: національної, соціальної, професійної тощо. [</w:t>
      </w:r>
      <w:r w:rsidR="00A04FCC">
        <w:rPr>
          <w:rFonts w:eastAsia="Times New Roman" w:cs="Times New Roman"/>
          <w:color w:val="000000"/>
          <w:lang w:val="uk" w:eastAsia="ru-RU"/>
        </w:rPr>
        <w:t>88</w:t>
      </w:r>
      <w:r w:rsidRPr="00E1128D">
        <w:rPr>
          <w:rFonts w:eastAsia="Times New Roman" w:cs="Times New Roman"/>
          <w:color w:val="000000"/>
          <w:lang w:val="uk" w:eastAsia="ru-RU"/>
        </w:rPr>
        <w:t>].</w:t>
      </w:r>
    </w:p>
    <w:p w14:paraId="494A5383"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У процесі реалізації принципу «діалогу культур» процес навчання наповнений навчально-мовленнєвими ситуаціями, поринаючи в які учні беруть він ролі представників національно-культурних спільностей, здатні і готові до ведення міжкультурного діалогу у різних сферах як соціально-побутового, і професійного спілкування.</w:t>
      </w:r>
    </w:p>
    <w:p w14:paraId="4372964A" w14:textId="233A05D1"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Наведений принцип грає, на наш погляд, виняткову роль, коли йдеться про підготовку учнів </w:t>
      </w:r>
      <w:r w:rsidR="005B3672">
        <w:rPr>
          <w:rFonts w:eastAsia="Times New Roman" w:cs="Times New Roman"/>
          <w:color w:val="000000"/>
          <w:lang w:val="uk" w:eastAsia="ru-RU"/>
        </w:rPr>
        <w:t>старшої школи</w:t>
      </w:r>
      <w:r w:rsidRPr="00E1128D">
        <w:rPr>
          <w:rFonts w:eastAsia="Times New Roman" w:cs="Times New Roman"/>
          <w:color w:val="000000"/>
          <w:lang w:val="uk" w:eastAsia="ru-RU"/>
        </w:rPr>
        <w:t xml:space="preserve">. Втілення принципу «діалогу культур» являє собою формування та розвиток </w:t>
      </w:r>
      <w:r w:rsidR="005B3672">
        <w:rPr>
          <w:rFonts w:eastAsia="Times New Roman" w:cs="Times New Roman"/>
          <w:color w:val="000000"/>
          <w:lang w:val="uk" w:eastAsia="ru-RU"/>
        </w:rPr>
        <w:t>у старшокласників</w:t>
      </w:r>
      <w:r w:rsidRPr="00E1128D">
        <w:rPr>
          <w:rFonts w:eastAsia="Times New Roman" w:cs="Times New Roman"/>
          <w:color w:val="000000"/>
          <w:lang w:val="uk" w:eastAsia="ru-RU"/>
        </w:rPr>
        <w:t xml:space="preserve"> якостей полікультурної особистості, яка складається за рахунок накладання знань, навичок та умінь у галузі мови, що вивчається, на вже наявний </w:t>
      </w:r>
      <w:r w:rsidR="00500DC7">
        <w:rPr>
          <w:rFonts w:eastAsia="Times New Roman" w:cs="Times New Roman"/>
          <w:color w:val="000000"/>
          <w:lang w:val="uk" w:eastAsia="ru-RU"/>
        </w:rPr>
        <w:t>в учнів</w:t>
      </w:r>
      <w:r w:rsidRPr="00E1128D">
        <w:rPr>
          <w:rFonts w:eastAsia="Times New Roman" w:cs="Times New Roman"/>
          <w:color w:val="000000"/>
          <w:lang w:val="uk" w:eastAsia="ru-RU"/>
        </w:rPr>
        <w:t xml:space="preserve"> досвід у галузі рідної мови та рідної культури. У результаті з'являється «третій продукт», третя культура, яка не відкидає, а сприймає та поважає все «чуже», з чим доводиться стикатися фахівця професійно-педагогічної діяльності.</w:t>
      </w:r>
    </w:p>
    <w:p w14:paraId="1DFC7C96"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У сучасних умовах, коли спеціаліст з міжкультурної комунікації розглядається як «медіатор культур», транслятор нерідної культури, ефективність та результати процесу навчання багато в чому залежать від іншомовної та міжкультурної підготовки кадрів, їх здатності в повному обсязі організовувати та реалізовувати міжкультурне спілкування, стати </w:t>
      </w:r>
      <w:r w:rsidRPr="00E1128D">
        <w:rPr>
          <w:rFonts w:eastAsia="Times New Roman" w:cs="Times New Roman"/>
          <w:color w:val="000000"/>
          <w:lang w:val="uk" w:eastAsia="ru-RU"/>
        </w:rPr>
        <w:lastRenderedPageBreak/>
        <w:t>прикладом володіння морально-етичними якостями, необхідні життя у сучасному полікультурному суспільстві.</w:t>
      </w:r>
    </w:p>
    <w:p w14:paraId="7A4448F3" w14:textId="57BC1301"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2. </w:t>
      </w:r>
      <w:r w:rsidRPr="00E1128D">
        <w:rPr>
          <w:rFonts w:eastAsia="Times New Roman" w:cs="Times New Roman"/>
          <w:b/>
          <w:color w:val="000000"/>
          <w:lang w:val="uk" w:eastAsia="ru-RU"/>
        </w:rPr>
        <w:t>Принцип свідомості в навчанні грамати</w:t>
      </w:r>
      <w:r w:rsidR="00CD7A2C">
        <w:rPr>
          <w:rFonts w:eastAsia="Times New Roman" w:cs="Times New Roman"/>
          <w:b/>
          <w:color w:val="000000"/>
          <w:lang w:val="uk" w:eastAsia="ru-RU"/>
        </w:rPr>
        <w:t>ки</w:t>
      </w:r>
      <w:r w:rsidRPr="00E1128D">
        <w:rPr>
          <w:rFonts w:eastAsia="Times New Roman" w:cs="Times New Roman"/>
          <w:b/>
          <w:color w:val="000000"/>
          <w:lang w:val="uk" w:eastAsia="ru-RU"/>
        </w:rPr>
        <w:t xml:space="preserve"> </w:t>
      </w:r>
      <w:r w:rsidR="00CD7A2C">
        <w:rPr>
          <w:rFonts w:eastAsia="Times New Roman" w:cs="Times New Roman"/>
          <w:b/>
          <w:color w:val="000000"/>
          <w:lang w:val="uk" w:eastAsia="ru-RU"/>
        </w:rPr>
        <w:t>англійськ</w:t>
      </w:r>
      <w:r w:rsidRPr="00E1128D">
        <w:rPr>
          <w:rFonts w:eastAsia="Times New Roman" w:cs="Times New Roman"/>
          <w:b/>
          <w:color w:val="000000"/>
          <w:lang w:val="uk" w:eastAsia="ru-RU"/>
        </w:rPr>
        <w:t xml:space="preserve">ої мови </w:t>
      </w:r>
      <w:r w:rsidRPr="00E1128D">
        <w:rPr>
          <w:rFonts w:eastAsia="Times New Roman" w:cs="Times New Roman"/>
          <w:color w:val="000000"/>
          <w:lang w:val="uk" w:eastAsia="ru-RU"/>
        </w:rPr>
        <w:t>, який є одним з провідних у навчанні іноземних мов і ґрунтується на ідеї про те, що учні усвідомлюють освоювані дії та операції з мовним матеріалом (перш за все з граматичним) [</w:t>
      </w:r>
      <w:r w:rsidR="00A04FCC">
        <w:rPr>
          <w:rFonts w:eastAsia="Times New Roman" w:cs="Times New Roman"/>
          <w:color w:val="000000"/>
          <w:lang w:val="uk" w:eastAsia="ru-RU"/>
        </w:rPr>
        <w:t>1</w:t>
      </w:r>
      <w:r w:rsidRPr="00E1128D">
        <w:rPr>
          <w:rFonts w:eastAsia="Times New Roman" w:cs="Times New Roman"/>
          <w:color w:val="000000"/>
          <w:lang w:val="uk" w:eastAsia="ru-RU"/>
        </w:rPr>
        <w:t xml:space="preserve">4]. Автори виходять із того, що основу розвитку особистості </w:t>
      </w:r>
      <w:r w:rsidR="001B04B7">
        <w:rPr>
          <w:rFonts w:eastAsia="Times New Roman" w:cs="Times New Roman"/>
          <w:color w:val="000000"/>
          <w:lang w:val="uk" w:eastAsia="ru-RU"/>
        </w:rPr>
        <w:t>старшокласників</w:t>
      </w:r>
      <w:r w:rsidRPr="00E1128D">
        <w:rPr>
          <w:rFonts w:eastAsia="Times New Roman" w:cs="Times New Roman"/>
          <w:color w:val="000000"/>
          <w:lang w:val="uk" w:eastAsia="ru-RU"/>
        </w:rPr>
        <w:t xml:space="preserve"> становлять навички та вміння усвідомленого використання мови як засобу міжкультурного спілкування та самовираження. З позицій нашого дослідження принцип свідомості передбачає відбір цінного змістовному плані матеріалу, має міжкультурну спрямованість і демонструє реалізацію граматичних одиниць в інтеркультурному контексті, який у повному обсязі забезпечить пізнавальні здібності учнів. Зважаючи на особливості навчання іноземної мови в заданих умовах, принцип свідомості при формуванні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учнів </w:t>
      </w:r>
      <w:r w:rsidR="001B04B7">
        <w:rPr>
          <w:rFonts w:eastAsia="Times New Roman" w:cs="Times New Roman"/>
          <w:color w:val="000000"/>
          <w:lang w:val="uk" w:eastAsia="ru-RU"/>
        </w:rPr>
        <w:t>старших класів</w:t>
      </w:r>
      <w:r w:rsidRPr="00E1128D">
        <w:rPr>
          <w:rFonts w:eastAsia="Times New Roman" w:cs="Times New Roman"/>
          <w:color w:val="000000"/>
          <w:lang w:val="uk" w:eastAsia="ru-RU"/>
        </w:rPr>
        <w:t xml:space="preserve"> знаходить своє відображення у чотирьох аспектах:</w:t>
      </w:r>
    </w:p>
    <w:p w14:paraId="28AF96E7" w14:textId="738EC29A"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по-перше, опора рідною мовою учнів та її облік у процесі оволодіння іншомовною граматикою. У методичній науці немає єдиної думки щодо того, чи варто спиратися і враховувати рідну мову учнів щодо іноземної мови. Ми дотримуємося тієї точки зору, згідно з якою навчання іноземних мов має відбуватися у тісному взаємозв'язку з рідною мовою. Облік рідної мови учнів та опора нею під час навчання граматичній стороні </w:t>
      </w:r>
      <w:r w:rsidR="00A67675">
        <w:rPr>
          <w:rFonts w:eastAsia="Times New Roman" w:cs="Times New Roman"/>
          <w:color w:val="000000"/>
          <w:lang w:val="uk" w:eastAsia="ru-RU"/>
        </w:rPr>
        <w:t>іноземної</w:t>
      </w:r>
      <w:r w:rsidRPr="00E1128D">
        <w:rPr>
          <w:rFonts w:eastAsia="Times New Roman" w:cs="Times New Roman"/>
          <w:color w:val="000000"/>
          <w:lang w:val="uk" w:eastAsia="ru-RU"/>
        </w:rPr>
        <w:t xml:space="preserve"> мови передбачає апеляцію до рідної мови при відборі навчального матеріалу, її поясненні та закріпленні, а також інтерпретацію граматичних явищ іноземної мови, що вивчаються, з позицій міжкультурного змісту та наявного у </w:t>
      </w:r>
      <w:r w:rsidR="001B04B7">
        <w:rPr>
          <w:rFonts w:eastAsia="Times New Roman" w:cs="Times New Roman"/>
          <w:color w:val="000000"/>
          <w:lang w:val="uk" w:eastAsia="ru-RU"/>
        </w:rPr>
        <w:t>старшокласників</w:t>
      </w:r>
      <w:r w:rsidRPr="00E1128D">
        <w:rPr>
          <w:rFonts w:eastAsia="Times New Roman" w:cs="Times New Roman"/>
          <w:color w:val="000000"/>
          <w:lang w:val="uk" w:eastAsia="ru-RU"/>
        </w:rPr>
        <w:t xml:space="preserve"> досвіду знаходження та виділення інтерферуючих конструкцій, їх аналіз та зіставлення, що призведе до створення у свідомості постійних міжмовних еквівалентів, що навчаються.</w:t>
      </w:r>
    </w:p>
    <w:p w14:paraId="733CE2DF" w14:textId="3B13411E"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Розглянутий аспект принципу свідомості націлений на подолання домінантного впливу рідної мови щодо досліджуваного, зняття труднощів </w:t>
      </w:r>
      <w:r w:rsidRPr="00E1128D">
        <w:rPr>
          <w:rFonts w:eastAsia="Times New Roman" w:cs="Times New Roman"/>
          <w:color w:val="000000"/>
          <w:lang w:val="uk" w:eastAsia="ru-RU"/>
        </w:rPr>
        <w:lastRenderedPageBreak/>
        <w:t xml:space="preserve">при сприйнятті та продукуванні </w:t>
      </w:r>
      <w:r w:rsidR="00A67675">
        <w:rPr>
          <w:rFonts w:eastAsia="Times New Roman" w:cs="Times New Roman"/>
          <w:color w:val="000000"/>
          <w:lang w:val="uk" w:eastAsia="ru-RU"/>
        </w:rPr>
        <w:t>іноземної</w:t>
      </w:r>
      <w:r w:rsidRPr="00E1128D">
        <w:rPr>
          <w:rFonts w:eastAsia="Times New Roman" w:cs="Times New Roman"/>
          <w:color w:val="000000"/>
          <w:lang w:val="uk" w:eastAsia="ru-RU"/>
        </w:rPr>
        <w:t xml:space="preserve"> мови, розуміння та адекватну інтерпретацію культурно-обумовлених концептів, закладених у граматичному ладі мови, що вивчається. Реалізація цього принципу представляється за рахунок аналізу, пояснення, трактування та співвивчення вступних у взаємодію граматичних систем, а отже, мов та культур, усвідомлення причин нерозуміння тих чи інших дій представників іншого лінгвосоціуму, спричинених національно-культурними особливостями. Як показує практика, більшість помилок у процесі міжкультурної комунікації відбувається через неправильне тлумачення сказаного учасниками діалогу. У зв'язку з цим бачиться необхідним навчити </w:t>
      </w:r>
      <w:r w:rsidR="00433BEB">
        <w:rPr>
          <w:rFonts w:eastAsia="Times New Roman" w:cs="Times New Roman"/>
          <w:color w:val="000000"/>
          <w:lang w:val="uk" w:eastAsia="ru-RU"/>
        </w:rPr>
        <w:t>учнів старших класів</w:t>
      </w:r>
      <w:r w:rsidRPr="00E1128D">
        <w:rPr>
          <w:rFonts w:eastAsia="Times New Roman" w:cs="Times New Roman"/>
          <w:color w:val="000000"/>
          <w:lang w:val="uk" w:eastAsia="ru-RU"/>
        </w:rPr>
        <w:t xml:space="preserve"> сприймати та оцінювати обговорювані проблеми та питання не лише з позицій рідного світосприйняття, а й з погляду представників мови, що вивчається. В основу даного принципу закладено великий виховний потенціал, що реалізується за допомогою формування емпатичного ставлення до представників інших лінгво-соціумів, виховання патріотизму, а також усвідомлення того, що кожна культура несе в собі комплекс національно-обумовлених цінностей та орієнтирів, які частково або повністю не збігаються з існуючими. у рідній дійсності. Варто також відзначити безсумнівну цінність принципу білінгвального навчання, що полягає в збагаченні комунікативної культури учнів за рахунок вищевикладених положень, що дозволяють їм бути рівноправними учасниками міжкультурного діалогу в різних сферах як соціально-побутового, так і професійного спілкування.</w:t>
      </w:r>
    </w:p>
    <w:p w14:paraId="01D885BE" w14:textId="6700FB94"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По-друге, усвідомлення поставлених перед учнями завдань. У цьому випадку йдеться не так про ті глобальні завдання курсу навчання іноземної мови, як про розуміння значення окремих завдань і дій. Так, </w:t>
      </w:r>
      <w:r w:rsidR="00433BEB">
        <w:rPr>
          <w:rFonts w:eastAsia="Times New Roman" w:cs="Times New Roman"/>
          <w:color w:val="000000"/>
          <w:lang w:val="uk" w:eastAsia="ru-RU"/>
        </w:rPr>
        <w:t>старшокласникам</w:t>
      </w:r>
      <w:r w:rsidRPr="00E1128D">
        <w:rPr>
          <w:rFonts w:eastAsia="Times New Roman" w:cs="Times New Roman"/>
          <w:color w:val="000000"/>
          <w:lang w:val="uk" w:eastAsia="ru-RU"/>
        </w:rPr>
        <w:t xml:space="preserve"> часто пропонуються завдання типу «Вставити елементи, що відсутні», «Прочитайте і перекажіть текст», «Складіть діалог на тему…» і т.д. Подібні завдання будуть найбільш продуктивні, якщо учень чітко зрозуміє, що вставляючи дієслова в потрібній формі відбувається тренування </w:t>
      </w:r>
      <w:r w:rsidRPr="00E1128D">
        <w:rPr>
          <w:rFonts w:eastAsia="Times New Roman" w:cs="Times New Roman"/>
          <w:color w:val="000000"/>
          <w:lang w:val="uk" w:eastAsia="ru-RU"/>
        </w:rPr>
        <w:lastRenderedPageBreak/>
        <w:t>та автоматизація граматичного явища, переказ тексту націлений на розвиток та вдосконалення навички узгодження часів, а складання діалогів сприяє проектуванню можливих ситуацій соціально-побутового та професійного контексті тощо.</w:t>
      </w:r>
    </w:p>
    <w:p w14:paraId="1E2A650A" w14:textId="675BEE0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По-третє, принцип свідомості передбачає розвиток логічного мислення учнів і самостійний пошук вирішення тієї чи іншої професійної задачі. На думку А.М. Шахнаровича, схема освіти поняття у свідомості учнів включає декілька</w:t>
      </w:r>
      <w:r w:rsidR="00A04FCC">
        <w:rPr>
          <w:rFonts w:eastAsia="Times New Roman" w:cs="Times New Roman"/>
          <w:color w:val="000000"/>
          <w:lang w:val="uk" w:eastAsia="ru-RU"/>
        </w:rPr>
        <w:t xml:space="preserve"> </w:t>
      </w:r>
      <w:r w:rsidRPr="00E1128D">
        <w:rPr>
          <w:rFonts w:eastAsia="Times New Roman" w:cs="Times New Roman"/>
          <w:color w:val="000000"/>
          <w:lang w:val="uk" w:eastAsia="ru-RU"/>
        </w:rPr>
        <w:t>компонентів, а саме: 1) наочне уявлення; 2) загальний зразок – зразок; 3) протопоняття; 4) поняття [87]. Реалізація цього принципу відбувається шляхом аналізу та узагальнення вже наявного досвіду учнів, спостереження нового та виявлення його властивостей, створення протопоняття за рахунок об'єднання та генералізації наявних та новонабутих знань, використання нового знання, його корекція та закріплення. Так, індуктивний метод введення граматичного матеріалу сприяє розвитку вміння узагальнення, виведення правил вживання граматичних явищ на основі великої кількості прикладів і ситуацій крос-культурної взаємодії, що створює когнітивну основу формованих граматичних навичок. Особливого значення необхідно приділяти правилам і інструкціям, основі яких відбувається глибше осмислення і розуміння закономірностей і випадків вживання тієї чи іншої граматичного явища. Особливо велика роль правил формоутворення та функціонування мовних одиниць, які забезпечують можливість розпізнавання помилок у мові учнів, а також пояснення причин їх виникнення та подальшого коригування.</w:t>
      </w:r>
    </w:p>
    <w:p w14:paraId="5B72E9E0"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По-четверте, облік та систематизація накопичених міжкультурних знань та їх включення до змісту навчання. Так, формування мовних навичок і умінь буде більш ефективним, якщо воно відбуватиметься на основі правил, інструкцій, знання норм етикету та знання про ведення міжкультурної комунікації.</w:t>
      </w:r>
    </w:p>
    <w:p w14:paraId="5D842C70" w14:textId="7C221C88" w:rsidR="00E1128D" w:rsidRPr="00E1128D" w:rsidRDefault="00E1128D" w:rsidP="00A21AA6">
      <w:pPr>
        <w:rPr>
          <w:lang w:val="uk" w:eastAsia="ru-RU"/>
        </w:rPr>
      </w:pPr>
      <w:r w:rsidRPr="00E1128D">
        <w:rPr>
          <w:b/>
          <w:lang w:val="uk" w:eastAsia="ru-RU"/>
        </w:rPr>
        <w:lastRenderedPageBreak/>
        <w:t>Принцип міжкультурно-комунікативної спрямованості процесу навчання грамати</w:t>
      </w:r>
      <w:r w:rsidR="00CD7A2C">
        <w:rPr>
          <w:b/>
          <w:lang w:val="uk" w:eastAsia="ru-RU"/>
        </w:rPr>
        <w:t>ки</w:t>
      </w:r>
      <w:r w:rsidRPr="00E1128D">
        <w:rPr>
          <w:b/>
          <w:lang w:val="uk" w:eastAsia="ru-RU"/>
        </w:rPr>
        <w:t xml:space="preserve"> </w:t>
      </w:r>
      <w:r w:rsidR="00A67675">
        <w:rPr>
          <w:b/>
          <w:lang w:val="uk" w:eastAsia="ru-RU"/>
        </w:rPr>
        <w:t>іноземної</w:t>
      </w:r>
      <w:r w:rsidRPr="00E1128D">
        <w:rPr>
          <w:b/>
          <w:lang w:val="uk" w:eastAsia="ru-RU"/>
        </w:rPr>
        <w:t xml:space="preserve"> мови. </w:t>
      </w:r>
      <w:r w:rsidRPr="00E1128D">
        <w:rPr>
          <w:lang w:val="uk" w:eastAsia="ru-RU"/>
        </w:rPr>
        <w:t>Цей принцип зводиться до залучення учнів як і усну (аудіювання і говоріння), і письмову (читання і письмо) комунікацію, метою якої є, на думку Н.Д. Гальсковій, «формування у бі/полікультурної мовної особистості, що навчаються рис, що роблять їх здатним рівноправно і автономно брати участь у міжкультурному спілкуванні» [</w:t>
      </w:r>
      <w:r w:rsidR="00A04FCC">
        <w:rPr>
          <w:lang w:val="uk" w:eastAsia="ru-RU"/>
        </w:rPr>
        <w:t>2</w:t>
      </w:r>
      <w:r w:rsidRPr="00E1128D">
        <w:rPr>
          <w:lang w:val="uk" w:eastAsia="ru-RU"/>
        </w:rPr>
        <w:t>0]. Він реалізується головним чином під час відбору та організації змісту навчання: тематика, сфери та ситуації міжкультурної взаємодії. Також опора на нього повинна мати місце при презентації учням нового мовного матеріалу з метою демонстрації того, що можна висловити, повідомити, про що дізнатися, використовуючи ту чи іншу граматичну одиницю. Таким чином, на перший план виходять умовно-мовні та мовні вправи та завдання, що сприяють розвитку здібностей спонтанного реагування в процесі міжкультурного діалогу, психологічної готовності до реального іншомовного спілкування у професійній та побутовій сферах [</w:t>
      </w:r>
      <w:r w:rsidR="00A04FCC">
        <w:rPr>
          <w:lang w:val="uk" w:eastAsia="ru-RU"/>
        </w:rPr>
        <w:t>8</w:t>
      </w:r>
      <w:r w:rsidRPr="00E1128D">
        <w:rPr>
          <w:lang w:val="uk" w:eastAsia="ru-RU"/>
        </w:rPr>
        <w:t>1].</w:t>
      </w:r>
    </w:p>
    <w:p w14:paraId="32C894F9" w14:textId="2A24E81B" w:rsidR="00E1128D" w:rsidRPr="00A67675" w:rsidRDefault="00E1128D" w:rsidP="00A21AA6">
      <w:pPr>
        <w:numPr>
          <w:ilvl w:val="0"/>
          <w:numId w:val="24"/>
        </w:numPr>
        <w:spacing w:line="369" w:lineRule="auto"/>
        <w:ind w:left="-15" w:right="27" w:firstLine="724"/>
        <w:contextualSpacing w:val="0"/>
        <w:rPr>
          <w:rFonts w:eastAsia="Times New Roman" w:cs="Times New Roman"/>
          <w:color w:val="000000"/>
          <w:lang w:val="uk" w:eastAsia="ru-RU"/>
        </w:rPr>
      </w:pPr>
      <w:r w:rsidRPr="00A67675">
        <w:rPr>
          <w:rFonts w:eastAsia="Times New Roman" w:cs="Times New Roman"/>
          <w:b/>
          <w:color w:val="000000"/>
          <w:lang w:val="uk" w:eastAsia="ru-RU"/>
        </w:rPr>
        <w:t>Принцип ситуативності в галузі міжкультурно</w:t>
      </w:r>
      <w:r w:rsidR="00A67675">
        <w:rPr>
          <w:rFonts w:eastAsia="Times New Roman" w:cs="Times New Roman"/>
          <w:b/>
          <w:color w:val="000000"/>
          <w:lang w:val="uk" w:eastAsia="ru-RU"/>
        </w:rPr>
        <w:t>-</w:t>
      </w:r>
      <w:r w:rsidRPr="00A67675">
        <w:rPr>
          <w:rFonts w:eastAsia="Times New Roman" w:cs="Times New Roman"/>
          <w:b/>
          <w:color w:val="000000"/>
          <w:lang w:val="uk" w:eastAsia="ru-RU"/>
        </w:rPr>
        <w:t>спрямованого навчання грамати</w:t>
      </w:r>
      <w:r w:rsidR="00CD7A2C">
        <w:rPr>
          <w:rFonts w:eastAsia="Times New Roman" w:cs="Times New Roman"/>
          <w:b/>
          <w:color w:val="000000"/>
          <w:lang w:val="uk" w:eastAsia="ru-RU"/>
        </w:rPr>
        <w:t>ки</w:t>
      </w:r>
      <w:r w:rsidRPr="00A67675">
        <w:rPr>
          <w:rFonts w:eastAsia="Times New Roman" w:cs="Times New Roman"/>
          <w:b/>
          <w:color w:val="000000"/>
          <w:lang w:val="uk" w:eastAsia="ru-RU"/>
        </w:rPr>
        <w:t xml:space="preserve"> іноземних мов</w:t>
      </w:r>
      <w:r w:rsidR="00CD7A2C">
        <w:rPr>
          <w:rFonts w:eastAsia="Times New Roman" w:cs="Times New Roman"/>
          <w:b/>
          <w:color w:val="000000"/>
          <w:lang w:val="uk" w:eastAsia="ru-RU"/>
        </w:rPr>
        <w:t xml:space="preserve"> </w:t>
      </w:r>
      <w:r w:rsidRPr="00A67675">
        <w:rPr>
          <w:rFonts w:eastAsia="Times New Roman" w:cs="Times New Roman"/>
          <w:b/>
          <w:color w:val="000000"/>
          <w:lang w:val="uk" w:eastAsia="ru-RU"/>
        </w:rPr>
        <w:t xml:space="preserve"> </w:t>
      </w:r>
      <w:r w:rsidRPr="00A67675">
        <w:rPr>
          <w:rFonts w:eastAsia="Times New Roman" w:cs="Times New Roman"/>
          <w:color w:val="000000"/>
          <w:lang w:val="uk" w:eastAsia="ru-RU"/>
        </w:rPr>
        <w:t xml:space="preserve">нерозривно пов'язані з принципом міжкультурно-комунікативної спрямованості процесу навчання. Виділяючи даний принцип ми виходимо з того, що будь-яка комунікація здійснюється на основі ситуацій, кадрів, які є моделью діяльності та поведінки суб'єктів комунікації. Особливо важливим тут є, щоб партнери зі спілкування розуміли соціальну забарвленість і значення мовних форм, у тому числі і граматичних, і грамотно використовували їх у тій чи іншій конкретній ситуації під час спілкування з іншомовними співрозмовниками. З позицій нашого дослідження, коли метою є </w:t>
      </w:r>
      <w:r w:rsidR="00FE6B75" w:rsidRPr="00A67675">
        <w:rPr>
          <w:rFonts w:eastAsia="Times New Roman" w:cs="Times New Roman"/>
          <w:color w:val="000000"/>
          <w:lang w:val="uk" w:eastAsia="ru-RU"/>
        </w:rPr>
        <w:t>старшокласників</w:t>
      </w:r>
      <w:r w:rsidRPr="00A67675">
        <w:rPr>
          <w:rFonts w:eastAsia="Times New Roman" w:cs="Times New Roman"/>
          <w:color w:val="000000"/>
          <w:lang w:val="uk" w:eastAsia="ru-RU"/>
        </w:rPr>
        <w:t>, під ситуативність ми розуміємо:</w:t>
      </w:r>
    </w:p>
    <w:p w14:paraId="5407D2B9" w14:textId="53DA063E"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по-перше, ті фрейми, які є модель діяльності та поведінки суб'єктів комунікації. При підготовці </w:t>
      </w:r>
      <w:r w:rsidR="00433BEB">
        <w:rPr>
          <w:rFonts w:eastAsia="Times New Roman" w:cs="Times New Roman"/>
          <w:color w:val="000000"/>
          <w:lang w:val="uk" w:eastAsia="ru-RU"/>
        </w:rPr>
        <w:t>старшокласників</w:t>
      </w:r>
      <w:r w:rsidRPr="00E1128D">
        <w:rPr>
          <w:rFonts w:eastAsia="Times New Roman" w:cs="Times New Roman"/>
          <w:color w:val="000000"/>
          <w:lang w:val="uk" w:eastAsia="ru-RU"/>
        </w:rPr>
        <w:t xml:space="preserve"> виникає велика палітра можливостей для планування, відтворення та осмислення ситуацій </w:t>
      </w:r>
      <w:r w:rsidRPr="00E1128D">
        <w:rPr>
          <w:rFonts w:eastAsia="Times New Roman" w:cs="Times New Roman"/>
          <w:color w:val="000000"/>
          <w:lang w:val="uk" w:eastAsia="ru-RU"/>
        </w:rPr>
        <w:lastRenderedPageBreak/>
        <w:t>міжкультурного спілкування як на уроці іноземної мови, так і в позаурочній діяльності.</w:t>
      </w:r>
    </w:p>
    <w:p w14:paraId="4B2BDADF" w14:textId="77777777"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По-друге, вміння створити ситуації міжкультурного спілкування у навчальних цілях, наповнюючи їх необхідним граматичним матеріалом, адекватним та відповідним реальним міжкультурно-комунікативним умовам. В результаті, у учнів відбувається розвиток умінь відбирати та вживати в мові ті граматичні структури, які в повному обсязі відповідатимуть нормам іншомовної граматики та інтеркультурного контексту.</w:t>
      </w:r>
    </w:p>
    <w:p w14:paraId="6C788AC7" w14:textId="7C45D054"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Так, наприклад, в рамках теми «Покупки», що вивчається (</w:t>
      </w:r>
      <w:r w:rsidR="00CD7A2C">
        <w:rPr>
          <w:rFonts w:eastAsia="Times New Roman" w:cs="Times New Roman"/>
          <w:color w:val="000000"/>
          <w:lang w:val="en-US" w:eastAsia="ru-RU"/>
        </w:rPr>
        <w:t>Shopping</w:t>
      </w:r>
      <w:r w:rsidRPr="00E1128D">
        <w:rPr>
          <w:rFonts w:eastAsia="Times New Roman" w:cs="Times New Roman"/>
          <w:color w:val="000000"/>
          <w:lang w:val="uk" w:eastAsia="ru-RU"/>
        </w:rPr>
        <w:t>), однією з граматичних тем є «</w:t>
      </w:r>
      <w:r w:rsidR="00CD7A2C">
        <w:rPr>
          <w:rFonts w:eastAsia="Times New Roman" w:cs="Times New Roman"/>
          <w:color w:val="000000"/>
          <w:lang w:val="en-US" w:eastAsia="ru-RU"/>
        </w:rPr>
        <w:t>The</w:t>
      </w:r>
      <w:r w:rsidR="00CD7A2C" w:rsidRPr="00CD7A2C">
        <w:rPr>
          <w:rFonts w:eastAsia="Times New Roman" w:cs="Times New Roman"/>
          <w:color w:val="000000"/>
          <w:lang w:val="uk" w:eastAsia="ru-RU"/>
        </w:rPr>
        <w:t xml:space="preserve"> </w:t>
      </w:r>
      <w:r w:rsidR="00CD7A2C">
        <w:rPr>
          <w:rFonts w:eastAsia="Times New Roman" w:cs="Times New Roman"/>
          <w:color w:val="000000"/>
          <w:lang w:val="en-US" w:eastAsia="ru-RU"/>
        </w:rPr>
        <w:t>Definite</w:t>
      </w:r>
      <w:r w:rsidR="00CD7A2C" w:rsidRPr="00CD7A2C">
        <w:rPr>
          <w:rFonts w:eastAsia="Times New Roman" w:cs="Times New Roman"/>
          <w:color w:val="000000"/>
          <w:lang w:val="uk" w:eastAsia="ru-RU"/>
        </w:rPr>
        <w:t xml:space="preserve"> </w:t>
      </w:r>
      <w:r w:rsidR="00CD7A2C">
        <w:rPr>
          <w:rFonts w:eastAsia="Times New Roman" w:cs="Times New Roman"/>
          <w:color w:val="000000"/>
          <w:lang w:val="en-US" w:eastAsia="ru-RU"/>
        </w:rPr>
        <w:t>Article</w:t>
      </w:r>
      <w:r w:rsidRPr="00E1128D">
        <w:rPr>
          <w:rFonts w:eastAsia="Times New Roman" w:cs="Times New Roman"/>
          <w:color w:val="000000"/>
          <w:lang w:val="uk" w:eastAsia="ru-RU"/>
        </w:rPr>
        <w:t xml:space="preserve">» («вживання </w:t>
      </w:r>
      <w:r w:rsidR="00CD7A2C">
        <w:rPr>
          <w:rFonts w:eastAsia="Times New Roman" w:cs="Times New Roman"/>
          <w:color w:val="000000"/>
          <w:lang w:val="uk-UA" w:eastAsia="ru-RU"/>
        </w:rPr>
        <w:t>означен</w:t>
      </w:r>
      <w:r w:rsidRPr="00E1128D">
        <w:rPr>
          <w:rFonts w:eastAsia="Times New Roman" w:cs="Times New Roman"/>
          <w:color w:val="000000"/>
          <w:lang w:val="uk" w:eastAsia="ru-RU"/>
        </w:rPr>
        <w:t>ого артикля»). На певному етапі учням пропонується така ситуація:</w:t>
      </w:r>
    </w:p>
    <w:p w14:paraId="41375E2F"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xml:space="preserve">T. Now listen to this recipe, find cards № 2 on your desks. On these cards you have the instructions for preparing “Potato Cakes”. They are in wrong order. </w:t>
      </w:r>
      <w:proofErr w:type="gramStart"/>
      <w:r w:rsidRPr="00342B68">
        <w:rPr>
          <w:i/>
          <w:iCs/>
          <w:color w:val="333333"/>
          <w:sz w:val="28"/>
          <w:szCs w:val="28"/>
          <w:lang w:val="en-US"/>
        </w:rPr>
        <w:t>While listening put them correctly.</w:t>
      </w:r>
      <w:proofErr w:type="gramEnd"/>
    </w:p>
    <w:p w14:paraId="0424FE41"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proofErr w:type="gramStart"/>
      <w:r w:rsidRPr="00342B68">
        <w:rPr>
          <w:i/>
          <w:iCs/>
          <w:color w:val="333333"/>
          <w:sz w:val="28"/>
          <w:szCs w:val="28"/>
          <w:lang w:val="en-US"/>
        </w:rPr>
        <w:t>Card № 2.</w:t>
      </w:r>
      <w:proofErr w:type="gramEnd"/>
    </w:p>
    <w:p w14:paraId="1A3ABA8A"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Ingredients:</w:t>
      </w:r>
    </w:p>
    <w:p w14:paraId="5A12F914"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400 g potatoes;</w:t>
      </w:r>
    </w:p>
    <w:p w14:paraId="24EA4FE8"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125 g flour;</w:t>
      </w:r>
    </w:p>
    <w:p w14:paraId="4C083060"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40 g butter or margarine;</w:t>
      </w:r>
    </w:p>
    <w:p w14:paraId="7134BC72"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40 g grated cheese.</w:t>
      </w:r>
    </w:p>
    <w:p w14:paraId="0F2E5EFF"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Instructions:</w:t>
      </w:r>
    </w:p>
    <w:p w14:paraId="00FF209A"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Make 12 potato cakes with the mixture.</w:t>
      </w:r>
    </w:p>
    <w:p w14:paraId="56925DC1"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Peel the potatoes and slice them.</w:t>
      </w:r>
    </w:p>
    <w:p w14:paraId="48239C97"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Fry the potato cakes in a frying pan until they are brown on both sides.</w:t>
      </w:r>
    </w:p>
    <w:p w14:paraId="193B2C3E"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Put the potatoes in a saucepan with some water and a bit of salt and boil them for 20 minutes.</w:t>
      </w:r>
    </w:p>
    <w:p w14:paraId="0E1D02C5"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Put the mashed potatoes, the flour and butter or margarine into a bowl and mix them with a fork.</w:t>
      </w:r>
    </w:p>
    <w:p w14:paraId="09FFF48B"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Mash the potatoes.</w:t>
      </w:r>
    </w:p>
    <w:p w14:paraId="3B553C15"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 Cover the cakes with the grated cheese. Put them in a dish and keep them warm in the over.</w:t>
      </w:r>
    </w:p>
    <w:p w14:paraId="4FEEC553"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b/>
          <w:bCs/>
          <w:i/>
          <w:iCs/>
          <w:color w:val="333333"/>
          <w:sz w:val="28"/>
          <w:szCs w:val="28"/>
          <w:lang w:val="en-US"/>
        </w:rPr>
        <w:t>3. </w:t>
      </w:r>
      <w:r w:rsidRPr="00342B68">
        <w:rPr>
          <w:i/>
          <w:iCs/>
          <w:color w:val="333333"/>
          <w:sz w:val="28"/>
          <w:szCs w:val="28"/>
        </w:rPr>
        <w:t>Контроль</w:t>
      </w:r>
      <w:r w:rsidRPr="00342B68">
        <w:rPr>
          <w:i/>
          <w:iCs/>
          <w:color w:val="333333"/>
          <w:sz w:val="28"/>
          <w:szCs w:val="28"/>
          <w:lang w:val="en-US"/>
        </w:rPr>
        <w:t xml:space="preserve"> </w:t>
      </w:r>
      <w:r w:rsidRPr="00342B68">
        <w:rPr>
          <w:i/>
          <w:iCs/>
          <w:color w:val="333333"/>
          <w:sz w:val="28"/>
          <w:szCs w:val="28"/>
        </w:rPr>
        <w:t>розуміння</w:t>
      </w:r>
      <w:r w:rsidRPr="00342B68">
        <w:rPr>
          <w:i/>
          <w:iCs/>
          <w:color w:val="333333"/>
          <w:sz w:val="28"/>
          <w:szCs w:val="28"/>
          <w:lang w:val="en-US"/>
        </w:rPr>
        <w:t>.</w:t>
      </w:r>
    </w:p>
    <w:p w14:paraId="1614D6E0"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Questions:</w:t>
      </w:r>
    </w:p>
    <w:p w14:paraId="3883FB0F"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1) What is the recipe for?</w:t>
      </w:r>
    </w:p>
    <w:p w14:paraId="3A434451"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2) What should we buy in the shop for this recipe?</w:t>
      </w:r>
    </w:p>
    <w:p w14:paraId="41A0B769"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3) What is the (1st, 2nd, 3rd…) instruction?</w:t>
      </w:r>
    </w:p>
    <w:p w14:paraId="4DA904C5"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Take this recipe home and try to cook potato cakes. It’s delicious.</w:t>
      </w:r>
    </w:p>
    <w:p w14:paraId="6828DA4C" w14:textId="77777777" w:rsidR="00CD7A2C" w:rsidRPr="00342B68" w:rsidRDefault="00CD7A2C" w:rsidP="00A21AA6">
      <w:pPr>
        <w:pStyle w:val="a9"/>
        <w:shd w:val="clear" w:color="auto" w:fill="FFFFFF"/>
        <w:spacing w:before="0" w:beforeAutospacing="0" w:after="0" w:afterAutospacing="0"/>
        <w:rPr>
          <w:i/>
          <w:iCs/>
          <w:color w:val="333333"/>
          <w:sz w:val="28"/>
          <w:szCs w:val="28"/>
          <w:lang w:val="en-US"/>
        </w:rPr>
      </w:pPr>
      <w:r w:rsidRPr="00342B68">
        <w:rPr>
          <w:i/>
          <w:iCs/>
          <w:color w:val="333333"/>
          <w:sz w:val="28"/>
          <w:szCs w:val="28"/>
          <w:lang w:val="en-US"/>
        </w:rPr>
        <w:t>Your hometask will be to write down your favourite recipe.</w:t>
      </w:r>
    </w:p>
    <w:p w14:paraId="2C5B33CC" w14:textId="32EB3852" w:rsidR="00E1128D" w:rsidRPr="00E1128D" w:rsidRDefault="00CD7A2C"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lastRenderedPageBreak/>
        <w:t xml:space="preserve"> </w:t>
      </w:r>
      <w:r w:rsidR="00E1128D" w:rsidRPr="00E1128D">
        <w:rPr>
          <w:rFonts w:eastAsia="Times New Roman" w:cs="Times New Roman"/>
          <w:color w:val="000000"/>
          <w:lang w:val="uk" w:eastAsia="ru-RU"/>
        </w:rPr>
        <w:t xml:space="preserve">Ця ситуація дозволяє повною мірою розкрити випадки вживання </w:t>
      </w:r>
      <w:r w:rsidR="00342B68">
        <w:rPr>
          <w:rFonts w:eastAsia="Times New Roman" w:cs="Times New Roman"/>
          <w:color w:val="000000"/>
          <w:lang w:val="uk-UA" w:eastAsia="ru-RU"/>
        </w:rPr>
        <w:t>означен</w:t>
      </w:r>
      <w:r w:rsidR="00E1128D" w:rsidRPr="00E1128D">
        <w:rPr>
          <w:rFonts w:eastAsia="Times New Roman" w:cs="Times New Roman"/>
          <w:color w:val="000000"/>
          <w:lang w:val="uk" w:eastAsia="ru-RU"/>
        </w:rPr>
        <w:t>ого артикля з речовими іменниками. З іншого боку відбувається осмислення учнями міжкультурного контексту, в якому функціонує граматичне явище, що вивчається.</w:t>
      </w:r>
    </w:p>
    <w:p w14:paraId="41DED4FA" w14:textId="3200F3E3" w:rsidR="00E1128D" w:rsidRPr="00E1128D" w:rsidRDefault="00E1128D" w:rsidP="00A21AA6">
      <w:pPr>
        <w:numPr>
          <w:ilvl w:val="0"/>
          <w:numId w:val="25"/>
        </w:numPr>
        <w:spacing w:line="369" w:lineRule="auto"/>
        <w:contextualSpacing w:val="0"/>
        <w:rPr>
          <w:rFonts w:eastAsia="Times New Roman" w:cs="Times New Roman"/>
          <w:color w:val="000000"/>
          <w:lang w:val="uk" w:eastAsia="ru-RU"/>
        </w:rPr>
      </w:pPr>
      <w:r w:rsidRPr="00E1128D">
        <w:rPr>
          <w:rFonts w:eastAsia="Times New Roman" w:cs="Times New Roman"/>
          <w:b/>
          <w:color w:val="000000"/>
          <w:lang w:val="uk" w:eastAsia="ru-RU"/>
        </w:rPr>
        <w:t xml:space="preserve">Принцип квантування для формування граматичної </w:t>
      </w:r>
      <w:r w:rsidR="002910AE">
        <w:rPr>
          <w:rFonts w:eastAsia="Times New Roman" w:cs="Times New Roman"/>
          <w:b/>
          <w:color w:val="000000"/>
          <w:lang w:val="uk" w:eastAsia="ru-RU"/>
        </w:rPr>
        <w:t>компетентності</w:t>
      </w:r>
      <w:r w:rsidRPr="00E1128D">
        <w:rPr>
          <w:rFonts w:eastAsia="Times New Roman" w:cs="Times New Roman"/>
          <w:b/>
          <w:color w:val="000000"/>
          <w:lang w:val="uk" w:eastAsia="ru-RU"/>
        </w:rPr>
        <w:t xml:space="preserve">. </w:t>
      </w:r>
      <w:r w:rsidRPr="00E1128D">
        <w:rPr>
          <w:rFonts w:eastAsia="Times New Roman" w:cs="Times New Roman"/>
          <w:color w:val="000000"/>
          <w:lang w:val="uk" w:eastAsia="ru-RU"/>
        </w:rPr>
        <w:t xml:space="preserve">Аналіз як вітчизняних, так і зарубіжних досліджень дозволяє зробити висновок про існування стійкої тенденції до реалізації даного принципу в системі вищої освіти, коли навчальний курс поділяється на закінчені автономні організаційно-методичні структури, кванти, що включають свої цілі, завершені інформаційно-наповнені одиниці навчального матеріалу, методичні прийоми та систему контролю. Підставою виділення даного принципу послужила ідея у тому, що граматичний матеріал необхідно пред'являти учням порційно, зберігаючи у своїй прогресію якісного і кількісного приросту знань, навичок і умінь, формування та розвитку якостей особистості учнів за напрямом підготовки «Лінгвістика». При реалізації цього принципу слід враховувати доступність та посильність навчального матеріалу. У навчанні іншомовної граматики з опорою на міжкультурний підхід принцип квантування видається особливо значущим, оскільки оволодіння тим чи іншим граматичним явищем має відбуватися окремо, носити завершений і одночасно комплексний характер, що поєднує і теоретичну, мовну, мовленнєву, і міжкультурну складові. Так, навчання узгодженню часів у французькій мові неможливе, поки в учнів не буде сформовано навичок вживання окремо взятих часів, доки не досягнуто повного усвідомлення формоутворення тимчасових форм, не відпрацьовано та не проаналізовано достатню кількість міжкультурно-комунікативних ситуацій з використанням того чи іншого часу. Іншим аспектом реалізації принципу квантування в навчанні іншомовної граматики в міжкультурному аспекті є систематизація наявних у </w:t>
      </w:r>
      <w:r w:rsidR="00424F5C">
        <w:rPr>
          <w:rFonts w:eastAsia="Times New Roman" w:cs="Times New Roman"/>
          <w:color w:val="000000"/>
          <w:lang w:val="uk" w:eastAsia="ru-RU"/>
        </w:rPr>
        <w:t>старшокласників</w:t>
      </w:r>
      <w:r w:rsidRPr="00E1128D">
        <w:rPr>
          <w:rFonts w:eastAsia="Times New Roman" w:cs="Times New Roman"/>
          <w:color w:val="000000"/>
          <w:lang w:val="uk" w:eastAsia="ru-RU"/>
        </w:rPr>
        <w:t xml:space="preserve"> знань з певної галузі граматики, подача та пояснення нових аспектів граматичних явищ, що </w:t>
      </w:r>
      <w:r w:rsidRPr="00E1128D">
        <w:rPr>
          <w:rFonts w:eastAsia="Times New Roman" w:cs="Times New Roman"/>
          <w:color w:val="000000"/>
          <w:lang w:val="uk" w:eastAsia="ru-RU"/>
        </w:rPr>
        <w:lastRenderedPageBreak/>
        <w:t xml:space="preserve">вивчаються, їх усвідомлення та включення в систему наявних знань, а також тренування та закріплення сукупності його виявів. Реалізація цього принципу представляється можливою з допомогою оволодіння тим чи іншим граматичним явищем з найбільш загального ставлення до нього та розвитку елементарних навичок його вживання у промови. При подальшій роботі над граматичним явищем створюються кванти, що включають нові випадки вживання граматичної одиниці у новому значенні та, відповідно, в інших міжкультурних контекстах. В результаті, знання учнів розширюються, удосконалюються, тим самим наближаючи </w:t>
      </w:r>
      <w:r w:rsidR="00424F5C">
        <w:rPr>
          <w:rFonts w:eastAsia="Times New Roman" w:cs="Times New Roman"/>
          <w:color w:val="000000"/>
          <w:lang w:val="uk" w:eastAsia="ru-RU"/>
        </w:rPr>
        <w:t>учнів</w:t>
      </w:r>
      <w:r w:rsidRPr="00E1128D">
        <w:rPr>
          <w:rFonts w:eastAsia="Times New Roman" w:cs="Times New Roman"/>
          <w:color w:val="000000"/>
          <w:lang w:val="uk" w:eastAsia="ru-RU"/>
        </w:rPr>
        <w:t xml:space="preserve"> до адекватного сприйняття та вживання граматичного явища, що вивчається, в різних міжкультурних комунікативних ситуаціях. Так, при навчанні складного часу французького дієслова </w:t>
      </w:r>
      <w:r w:rsidRPr="00E1128D">
        <w:rPr>
          <w:rFonts w:eastAsia="Times New Roman" w:cs="Times New Roman"/>
          <w:i/>
          <w:color w:val="000000"/>
          <w:lang w:val="uk" w:eastAsia="ru-RU"/>
        </w:rPr>
        <w:t xml:space="preserve">passé composé </w:t>
      </w:r>
      <w:r w:rsidRPr="00E1128D">
        <w:rPr>
          <w:rFonts w:eastAsia="Times New Roman" w:cs="Times New Roman"/>
          <w:color w:val="000000"/>
          <w:lang w:val="uk" w:eastAsia="ru-RU"/>
        </w:rPr>
        <w:t>учні</w:t>
      </w:r>
      <w:r w:rsidR="00424F5C">
        <w:rPr>
          <w:rFonts w:eastAsia="Times New Roman" w:cs="Times New Roman"/>
          <w:color w:val="000000"/>
          <w:lang w:val="uk" w:eastAsia="ru-RU"/>
        </w:rPr>
        <w:t xml:space="preserve"> старшої школи</w:t>
      </w:r>
      <w:r w:rsidRPr="00E1128D">
        <w:rPr>
          <w:rFonts w:eastAsia="Times New Roman" w:cs="Times New Roman"/>
          <w:color w:val="000000"/>
          <w:lang w:val="uk" w:eastAsia="ru-RU"/>
        </w:rPr>
        <w:t xml:space="preserve"> стикаються зі значними труднощами, пов'язаними з наявністю великої кількості нюансів та варіантів освіти та вживання даного часу. На першому етапі </w:t>
      </w:r>
      <w:r w:rsidR="00424F5C">
        <w:rPr>
          <w:rFonts w:eastAsia="Times New Roman" w:cs="Times New Roman"/>
          <w:color w:val="000000"/>
          <w:lang w:val="uk" w:eastAsia="ru-RU"/>
        </w:rPr>
        <w:t>старшокласники</w:t>
      </w:r>
      <w:r w:rsidRPr="00E1128D">
        <w:rPr>
          <w:rFonts w:eastAsia="Times New Roman" w:cs="Times New Roman"/>
          <w:color w:val="000000"/>
          <w:lang w:val="uk" w:eastAsia="ru-RU"/>
        </w:rPr>
        <w:t xml:space="preserve"> опановують дієвідміну дієслів з допоміжним дієсловом </w:t>
      </w:r>
      <w:r w:rsidRPr="00E1128D">
        <w:rPr>
          <w:rFonts w:eastAsia="Times New Roman" w:cs="Times New Roman"/>
          <w:i/>
          <w:color w:val="000000"/>
          <w:lang w:val="uk" w:eastAsia="ru-RU"/>
        </w:rPr>
        <w:t xml:space="preserve">avoir </w:t>
      </w:r>
      <w:r w:rsidRPr="00E1128D">
        <w:rPr>
          <w:rFonts w:eastAsia="Times New Roman" w:cs="Times New Roman"/>
          <w:color w:val="000000"/>
          <w:lang w:val="uk" w:eastAsia="ru-RU"/>
        </w:rPr>
        <w:t xml:space="preserve">і </w:t>
      </w:r>
      <w:r w:rsidRPr="00E1128D">
        <w:rPr>
          <w:rFonts w:eastAsia="Times New Roman" w:cs="Times New Roman"/>
          <w:i/>
          <w:color w:val="000000"/>
          <w:lang w:val="uk" w:eastAsia="ru-RU"/>
        </w:rPr>
        <w:t xml:space="preserve">être </w:t>
      </w:r>
      <w:r w:rsidRPr="00E1128D">
        <w:rPr>
          <w:rFonts w:eastAsia="Times New Roman" w:cs="Times New Roman"/>
          <w:color w:val="000000"/>
          <w:lang w:val="uk" w:eastAsia="ru-RU"/>
        </w:rPr>
        <w:t xml:space="preserve">. Однак ціла група дієслів може супроводжуватися і одним, і іншим допоміжним дієсловом, залежно від наявності або відсутності прямого доповнення, при цьому лексичне значення дієслів змінюється. Таким чином, створюється </w:t>
      </w:r>
      <w:r w:rsidRPr="00E1128D">
        <w:rPr>
          <w:rFonts w:eastAsia="Times New Roman" w:cs="Times New Roman"/>
          <w:i/>
          <w:color w:val="000000"/>
          <w:u w:val="single" w:color="000000"/>
          <w:lang w:val="uk" w:eastAsia="ru-RU"/>
        </w:rPr>
        <w:t xml:space="preserve">квант </w:t>
      </w:r>
      <w:r w:rsidRPr="00E1128D">
        <w:rPr>
          <w:rFonts w:eastAsia="Times New Roman" w:cs="Times New Roman"/>
          <w:color w:val="000000"/>
          <w:lang w:val="uk" w:eastAsia="ru-RU"/>
        </w:rPr>
        <w:t xml:space="preserve">, що включає, по-перше, </w:t>
      </w:r>
      <w:r w:rsidRPr="00E1128D">
        <w:rPr>
          <w:rFonts w:eastAsia="Times New Roman" w:cs="Times New Roman"/>
          <w:i/>
          <w:color w:val="000000"/>
          <w:lang w:val="uk" w:eastAsia="ru-RU"/>
        </w:rPr>
        <w:t xml:space="preserve">правило </w:t>
      </w:r>
      <w:r w:rsidRPr="00E1128D">
        <w:rPr>
          <w:rFonts w:eastAsia="Times New Roman" w:cs="Times New Roman"/>
          <w:color w:val="000000"/>
          <w:lang w:val="uk" w:eastAsia="ru-RU"/>
        </w:rPr>
        <w:t xml:space="preserve">: якщо після дієслів, які за загальним правилом мають допоміжне дієслово </w:t>
      </w:r>
      <w:r w:rsidRPr="00E1128D">
        <w:rPr>
          <w:rFonts w:eastAsia="Times New Roman" w:cs="Times New Roman"/>
          <w:i/>
          <w:color w:val="000000"/>
          <w:lang w:val="uk" w:eastAsia="ru-RU"/>
        </w:rPr>
        <w:t xml:space="preserve">être </w:t>
      </w:r>
      <w:r w:rsidRPr="00E1128D">
        <w:rPr>
          <w:rFonts w:eastAsia="Times New Roman" w:cs="Times New Roman"/>
          <w:color w:val="000000"/>
          <w:lang w:val="uk" w:eastAsia="ru-RU"/>
        </w:rPr>
        <w:t xml:space="preserve">, а саме: </w:t>
      </w:r>
      <w:r w:rsidRPr="00E1128D">
        <w:rPr>
          <w:rFonts w:eastAsia="Times New Roman" w:cs="Times New Roman"/>
          <w:i/>
          <w:color w:val="000000"/>
          <w:lang w:val="uk" w:eastAsia="ru-RU"/>
        </w:rPr>
        <w:t xml:space="preserve">monter, descendre, demeurer, salir, entrer, rentrer, passer, repasser, retourner </w:t>
      </w:r>
      <w:r w:rsidRPr="00E1128D">
        <w:rPr>
          <w:rFonts w:eastAsia="Times New Roman" w:cs="Times New Roman"/>
          <w:color w:val="000000"/>
          <w:lang w:val="uk" w:eastAsia="ru-RU"/>
        </w:rPr>
        <w:t xml:space="preserve">слід пряме доповнення , то вони відмінюються з допоміжним дієсловом </w:t>
      </w:r>
      <w:r w:rsidRPr="00E1128D">
        <w:rPr>
          <w:rFonts w:eastAsia="Times New Roman" w:cs="Times New Roman"/>
          <w:i/>
          <w:color w:val="000000"/>
          <w:lang w:val="uk" w:eastAsia="ru-RU"/>
        </w:rPr>
        <w:t xml:space="preserve">avoir </w:t>
      </w:r>
      <w:r w:rsidRPr="00E1128D">
        <w:rPr>
          <w:rFonts w:eastAsia="Times New Roman" w:cs="Times New Roman"/>
          <w:color w:val="000000"/>
          <w:lang w:val="uk" w:eastAsia="ru-RU"/>
        </w:rPr>
        <w:t xml:space="preserve">; по-друге, граматичні зміни ведуть, у разі, до зміни лексичного значення дієслів, отже, і до зміни </w:t>
      </w:r>
      <w:r w:rsidRPr="00E1128D">
        <w:rPr>
          <w:rFonts w:eastAsia="Times New Roman" w:cs="Times New Roman"/>
          <w:i/>
          <w:color w:val="000000"/>
          <w:lang w:val="uk" w:eastAsia="ru-RU"/>
        </w:rPr>
        <w:t xml:space="preserve">ситуацій міжкультурного взаємодії </w:t>
      </w:r>
      <w:r w:rsidRPr="00E1128D">
        <w:rPr>
          <w:rFonts w:eastAsia="Times New Roman" w:cs="Times New Roman"/>
          <w:color w:val="000000"/>
          <w:lang w:val="uk" w:eastAsia="ru-RU"/>
        </w:rPr>
        <w:t xml:space="preserve">, у яких ці дієслова використовуються: Hier soir nous </w:t>
      </w:r>
      <w:r w:rsidRPr="00E1128D">
        <w:rPr>
          <w:rFonts w:eastAsia="Times New Roman" w:cs="Times New Roman"/>
          <w:color w:val="000000"/>
          <w:u w:val="single" w:color="000000"/>
          <w:lang w:val="uk" w:eastAsia="ru-RU"/>
        </w:rPr>
        <w:t xml:space="preserve">sommes sortis </w:t>
      </w:r>
      <w:r w:rsidRPr="00E1128D">
        <w:rPr>
          <w:rFonts w:eastAsia="Times New Roman" w:cs="Times New Roman"/>
          <w:color w:val="000000"/>
          <w:lang w:val="uk" w:eastAsia="ru-RU"/>
        </w:rPr>
        <w:t xml:space="preserve">. (Вчора ввечері ми виходили з дому) J'ai sorti mon mouchoir. (Я вийняв свою хустку) і т.д. В результаті зіставлення, аналізу наявного в учнів досвіду та додавання нової інформації буде вирішуватися завдання розширення культурних граматичних концептів, </w:t>
      </w:r>
      <w:r w:rsidRPr="00E1128D">
        <w:rPr>
          <w:rFonts w:eastAsia="Times New Roman" w:cs="Times New Roman"/>
          <w:color w:val="000000"/>
          <w:lang w:val="uk" w:eastAsia="ru-RU"/>
        </w:rPr>
        <w:lastRenderedPageBreak/>
        <w:t>граматичні навички будуть удосконалюватися за рахунок повторення та систематизації отриманих знань.</w:t>
      </w:r>
    </w:p>
    <w:p w14:paraId="1C9D59AF" w14:textId="77777777" w:rsidR="00E1128D" w:rsidRPr="00E1128D" w:rsidRDefault="00E1128D" w:rsidP="00A21AA6">
      <w:pPr>
        <w:numPr>
          <w:ilvl w:val="0"/>
          <w:numId w:val="25"/>
        </w:numPr>
        <w:spacing w:line="358" w:lineRule="auto"/>
        <w:contextualSpacing w:val="0"/>
        <w:jc w:val="left"/>
        <w:rPr>
          <w:rFonts w:eastAsia="Times New Roman" w:cs="Times New Roman"/>
          <w:color w:val="000000"/>
          <w:lang w:val="uk" w:eastAsia="ru-RU"/>
        </w:rPr>
      </w:pPr>
      <w:r w:rsidRPr="00E1128D">
        <w:rPr>
          <w:rFonts w:eastAsia="Times New Roman" w:cs="Times New Roman"/>
          <w:b/>
          <w:color w:val="000000"/>
          <w:lang w:val="uk" w:eastAsia="ru-RU"/>
        </w:rPr>
        <w:t xml:space="preserve">Принцип домінування проблемних завдань міжкультурної спрямованості під час навчання іншомовної граматиці </w:t>
      </w:r>
      <w:r w:rsidRPr="00E1128D">
        <w:rPr>
          <w:rFonts w:eastAsia="Times New Roman" w:cs="Times New Roman"/>
          <w:color w:val="000000"/>
          <w:lang w:val="uk" w:eastAsia="ru-RU"/>
        </w:rPr>
        <w:t>.</w:t>
      </w:r>
    </w:p>
    <w:p w14:paraId="5B864066" w14:textId="525DCB18" w:rsidR="00E1128D" w:rsidRPr="00E1128D" w:rsidRDefault="00E1128D" w:rsidP="00A21AA6">
      <w:pPr>
        <w:spacing w:line="369" w:lineRule="auto"/>
        <w:ind w:left="-15" w:firstLine="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Розглянутий принцип цікавий тим, що з його реалізації основний акцент ставиться й не так у тому, що вивчається, скільки процесуальний аспект засвоєння інформації. При оволодінні новим культурноорієнтованим матеріалом є необхідним як його сприйняття і усвідомлення, а й володіння стратегіями отримання, якими учні зможуть скористатися за необхідності у процесі вивчення будь-якої іншої культури. При відборі та підготовці проблемних культурознавчих завдань є важливим, на думку В.Г. Апалькова та П.В. Сисоєва, керуватися психологічними характеристиками учнів, рівнем їх білінгвального розвитку, щоб завдання були відповідною мовною, мовленнєвою, когнітивною та міжкультурною складністю [56]. При цьому процес навчання іноземних мов мовними факультетами за своїми основними параметрами слід розглядати як аналог реальної міжкультурної взаємодії. Видається важливим і необхідним включити у процес підготовки учнів за </w:t>
      </w:r>
      <w:r w:rsidR="0008344A">
        <w:rPr>
          <w:rFonts w:eastAsia="Times New Roman" w:cs="Times New Roman"/>
          <w:color w:val="000000"/>
          <w:lang w:val="uk" w:eastAsia="ru-RU"/>
        </w:rPr>
        <w:t>старшої школи</w:t>
      </w:r>
      <w:r w:rsidRPr="00E1128D">
        <w:rPr>
          <w:rFonts w:eastAsia="Times New Roman" w:cs="Times New Roman"/>
          <w:color w:val="000000"/>
          <w:lang w:val="uk" w:eastAsia="ru-RU"/>
        </w:rPr>
        <w:t xml:space="preserve"> різні ситуації соціально-побутової, професійної та міжкультурної спрямованості, які моделюють ті комунікативні фрейми, з якими можуть зіткнутися </w:t>
      </w:r>
      <w:r w:rsidR="0008344A">
        <w:rPr>
          <w:rFonts w:eastAsia="Times New Roman" w:cs="Times New Roman"/>
          <w:color w:val="000000"/>
          <w:lang w:val="uk" w:eastAsia="ru-RU"/>
        </w:rPr>
        <w:t>старшокласники</w:t>
      </w:r>
      <w:r w:rsidRPr="00E1128D">
        <w:rPr>
          <w:rFonts w:eastAsia="Times New Roman" w:cs="Times New Roman"/>
          <w:color w:val="000000"/>
          <w:lang w:val="uk" w:eastAsia="ru-RU"/>
        </w:rPr>
        <w:t xml:space="preserve"> під час реалізації професійних функцій. До подібних завдань можна віднести різні дослідно-пошукові проекти, колективні обговорення в рамках «круглого столу» для вирішення тієї чи іншої ситуації, ділові ігри тощо. в результаті, які навчаються, беручи на себе певні соціальні ролі, беруть участь в обговоренні з позицій представників тієї чи іншої лінгвосоціокультурної спільності, виявляють творчі здібності, розвивають навички міжкультурного діалогу, відпрацьовуючи при цьому вивчений лексико-граматичний матеріал.</w:t>
      </w:r>
    </w:p>
    <w:p w14:paraId="5FA7E87C" w14:textId="083A9F5F" w:rsidR="00E1128D" w:rsidRPr="00E1128D" w:rsidRDefault="00E1128D" w:rsidP="00A21AA6">
      <w:pPr>
        <w:numPr>
          <w:ilvl w:val="0"/>
          <w:numId w:val="25"/>
        </w:numPr>
        <w:spacing w:line="369" w:lineRule="auto"/>
        <w:ind w:left="-15"/>
        <w:contextualSpacing w:val="0"/>
        <w:rPr>
          <w:rFonts w:eastAsia="Times New Roman" w:cs="Times New Roman"/>
          <w:color w:val="000000"/>
          <w:lang w:val="uk" w:eastAsia="ru-RU"/>
        </w:rPr>
      </w:pPr>
      <w:r w:rsidRPr="00E1128D">
        <w:rPr>
          <w:rFonts w:eastAsia="Times New Roman" w:cs="Times New Roman"/>
          <w:b/>
          <w:color w:val="000000"/>
          <w:lang w:val="uk" w:eastAsia="ru-RU"/>
        </w:rPr>
        <w:t xml:space="preserve">Принцип триєдності граматичної форми, мовної функції та міжкультурного аспекту </w:t>
      </w:r>
      <w:r w:rsidRPr="00E1128D">
        <w:rPr>
          <w:rFonts w:eastAsia="Times New Roman" w:cs="Times New Roman"/>
          <w:color w:val="000000"/>
          <w:lang w:val="uk" w:eastAsia="ru-RU"/>
        </w:rPr>
        <w:t>. Виділяючи цей принцип ми виходимо з ідеї</w:t>
      </w:r>
      <w:r w:rsidR="00A04FCC">
        <w:rPr>
          <w:rFonts w:eastAsia="Times New Roman" w:cs="Times New Roman"/>
          <w:color w:val="000000"/>
          <w:lang w:val="uk" w:eastAsia="ru-RU"/>
        </w:rPr>
        <w:t xml:space="preserve"> </w:t>
      </w:r>
      <w:r w:rsidRPr="00E1128D">
        <w:rPr>
          <w:rFonts w:eastAsia="Times New Roman" w:cs="Times New Roman"/>
          <w:color w:val="000000"/>
          <w:lang w:val="uk" w:eastAsia="ru-RU"/>
        </w:rPr>
        <w:t xml:space="preserve">А.В. </w:t>
      </w:r>
      <w:r w:rsidRPr="00E1128D">
        <w:rPr>
          <w:rFonts w:eastAsia="Times New Roman" w:cs="Times New Roman"/>
          <w:color w:val="000000"/>
          <w:lang w:val="uk" w:eastAsia="ru-RU"/>
        </w:rPr>
        <w:lastRenderedPageBreak/>
        <w:t>Бондаренко про потенційний та цільовий аспекти граматичних явищ [</w:t>
      </w:r>
      <w:r w:rsidR="00A04FCC" w:rsidRPr="00A04FCC">
        <w:rPr>
          <w:rFonts w:eastAsia="Times New Roman" w:cs="Times New Roman"/>
          <w:color w:val="000000"/>
          <w:lang w:val="uk" w:eastAsia="ru-RU"/>
        </w:rPr>
        <w:t>1</w:t>
      </w:r>
      <w:r w:rsidRPr="00E1128D">
        <w:rPr>
          <w:rFonts w:eastAsia="Times New Roman" w:cs="Times New Roman"/>
          <w:color w:val="000000"/>
          <w:lang w:val="uk" w:eastAsia="ru-RU"/>
        </w:rPr>
        <w:t xml:space="preserve">4]. Згідно з автором, значення граматичної форми відноситься до системно-категоріального аспекту мови та не розглядає контекстуально-мовленнєвий компонент. У той час як функція виходить за рамки мови та передбачає взаємодію форми та її оточення. У навчанні граматичній стороні </w:t>
      </w:r>
      <w:r w:rsidR="00F246B1">
        <w:rPr>
          <w:rFonts w:eastAsia="Times New Roman" w:cs="Times New Roman"/>
          <w:color w:val="000000"/>
          <w:lang w:val="uk" w:eastAsia="ru-RU"/>
        </w:rPr>
        <w:t>іноземної</w:t>
      </w:r>
      <w:r w:rsidRPr="00E1128D">
        <w:rPr>
          <w:rFonts w:eastAsia="Times New Roman" w:cs="Times New Roman"/>
          <w:color w:val="000000"/>
          <w:lang w:val="uk" w:eastAsia="ru-RU"/>
        </w:rPr>
        <w:t xml:space="preserve"> мови основний акцент завжди робиться на лінгвістично описану граматику, тим самим створюється теоретична база для практичного використання граматичних засобів у мові. Досліджуваний матеріал подається у вигляді таблиць та алгоритмів, при цьому виділяються інваріантні та варіативні частини. Вкрай важливим є методична переробка, підбір та організація як теоретичного, так і практичного граматичного матеріалу та співвідношення його з мовленнєвою функцією відповідно до національно-культурних норм рідної та вивченої мов з метою демонстрації використання граматичних одиниць у контексті тієї чи іншої комунікативної ситуації міжкультурного діалогу. Подібна організація роботи допомагає учням спостерігати функціонування граматичного явища, дійти певних висновків про значення та правила освіти граматичного явища. У результаті, у свідомості учнів формуються узагальнюючі правила та алгоритми про структуру та функції граматичного явища, що вивчається. Також виділяється принцип сприяє формуванню комплексного уявлення про культуру, мову і народ, що говорить цією мовою за допомогою компарації та глибокого осмислення випадків вживання того чи іншого граматичного явища.</w:t>
      </w:r>
    </w:p>
    <w:p w14:paraId="478EC965" w14:textId="1C1389CD"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Прикладом реалізації цього принципу може бути така граматична тема, як «способи вираження волевиявлення». Щодо класно-урочного мовного побуту в </w:t>
      </w:r>
      <w:r w:rsidR="00E839B4">
        <w:rPr>
          <w:rFonts w:eastAsia="Times New Roman" w:cs="Times New Roman"/>
          <w:color w:val="000000"/>
          <w:lang w:val="uk" w:eastAsia="ru-RU"/>
        </w:rPr>
        <w:t>українській</w:t>
      </w:r>
      <w:r w:rsidRPr="00E1128D">
        <w:rPr>
          <w:rFonts w:eastAsia="Times New Roman" w:cs="Times New Roman"/>
          <w:color w:val="000000"/>
          <w:lang w:val="uk" w:eastAsia="ru-RU"/>
        </w:rPr>
        <w:t xml:space="preserve"> мові характерне вживання наказового способу, коли установки типу «Йди до дошки», «Робіть завдання №…», «Не розмовляти» є цілком доречними та звичними, тоді як у французькій мові подібні установки не допустимі. Використання імперативу сприймається французами як прояв грубості і його пом'якшення завжди використовується «s'il vous / te plait» </w:t>
      </w:r>
      <w:r w:rsidRPr="00E1128D">
        <w:rPr>
          <w:rFonts w:eastAsia="Times New Roman" w:cs="Times New Roman"/>
          <w:color w:val="000000"/>
          <w:lang w:val="uk" w:eastAsia="ru-RU"/>
        </w:rPr>
        <w:lastRenderedPageBreak/>
        <w:t>(будь ласка). Щодо класного побуту в основному використовуються репліки типу: Je vous propose de faire l'exercice ... (Я пропоную вам зробити вправу ...), Silence, s'il vous plait (Тиша, будь ласка) і т.д.</w:t>
      </w:r>
    </w:p>
    <w:p w14:paraId="4BD0F431" w14:textId="2D5751DE" w:rsidR="00E1128D" w:rsidRPr="00E1128D" w:rsidRDefault="00E1128D" w:rsidP="00A21AA6">
      <w:pPr>
        <w:spacing w:line="369" w:lineRule="auto"/>
        <w:ind w:left="-15" w:firstLine="710"/>
        <w:contextualSpacing w:val="0"/>
        <w:rPr>
          <w:rFonts w:eastAsia="Times New Roman" w:cs="Times New Roman"/>
          <w:color w:val="000000"/>
          <w:lang w:val="uk" w:eastAsia="ru-RU"/>
        </w:rPr>
      </w:pPr>
      <w:r w:rsidRPr="00E1128D">
        <w:rPr>
          <w:rFonts w:eastAsia="Times New Roman" w:cs="Times New Roman"/>
          <w:color w:val="000000"/>
          <w:lang w:val="uk" w:eastAsia="ru-RU"/>
        </w:rPr>
        <w:t xml:space="preserve">Отже, всі перелічені нами принципи, взаємодоповнюючи одне одного, визначають основні стратегії процесу формування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майбутніх учителів іноземних мов. Поєднання принципів міжкультурного підходу з принципами формування граматичної </w:t>
      </w:r>
      <w:r w:rsidR="002910AE">
        <w:rPr>
          <w:rFonts w:eastAsia="Times New Roman" w:cs="Times New Roman"/>
          <w:color w:val="000000"/>
          <w:lang w:val="uk" w:eastAsia="ru-RU"/>
        </w:rPr>
        <w:t>компетентності</w:t>
      </w:r>
      <w:r w:rsidRPr="00E1128D">
        <w:rPr>
          <w:rFonts w:eastAsia="Times New Roman" w:cs="Times New Roman"/>
          <w:color w:val="000000"/>
          <w:lang w:val="uk" w:eastAsia="ru-RU"/>
        </w:rPr>
        <w:t xml:space="preserve"> дозволяє сформувати цілісне уявлення про культуру країни мови, що вивчається, використовувати іноземну мову як інструмент лінгвокраїнознавчої та міжкультурної освіти. Виділювані та описані нами принципи є невід'ємним аспектом теоретичної бази навчання іноземних мов для спеціальних цілей, а також дозволяють забезпечити процес іншомовної підготовки майбутніх вчителів іноземної мови відповідно до сучасних стандартів.</w:t>
      </w:r>
    </w:p>
    <w:p w14:paraId="2A7D0723" w14:textId="596D3639" w:rsidR="007C2AA0" w:rsidRDefault="007C2AA0" w:rsidP="00A21AA6">
      <w:pPr>
        <w:spacing w:line="259" w:lineRule="auto"/>
        <w:ind w:left="708" w:firstLine="0"/>
        <w:contextualSpacing w:val="0"/>
        <w:jc w:val="left"/>
        <w:rPr>
          <w:rFonts w:eastAsia="Times New Roman" w:cs="Times New Roman"/>
          <w:color w:val="000000"/>
          <w:lang w:val="uk" w:eastAsia="ru-RU"/>
        </w:rPr>
      </w:pPr>
    </w:p>
    <w:p w14:paraId="003792CF" w14:textId="77777777" w:rsidR="00A21AA6" w:rsidRPr="007C2AA0" w:rsidRDefault="00A21AA6" w:rsidP="00A21AA6">
      <w:pPr>
        <w:spacing w:line="259" w:lineRule="auto"/>
        <w:ind w:left="708" w:firstLine="0"/>
        <w:contextualSpacing w:val="0"/>
        <w:jc w:val="left"/>
        <w:rPr>
          <w:rFonts w:eastAsia="Times New Roman" w:cs="Times New Roman"/>
          <w:color w:val="000000"/>
          <w:lang w:val="uk" w:eastAsia="ru-RU"/>
        </w:rPr>
      </w:pPr>
    </w:p>
    <w:p w14:paraId="5DB1F870" w14:textId="5029492E" w:rsidR="002B34DA" w:rsidRPr="00A21AA6" w:rsidRDefault="007C2AA0" w:rsidP="00A21AA6">
      <w:pPr>
        <w:pStyle w:val="1"/>
        <w:rPr>
          <w:rFonts w:eastAsia="Times New Roman"/>
          <w:szCs w:val="28"/>
          <w:lang w:val="uk-UA" w:eastAsia="ru-RU"/>
        </w:rPr>
      </w:pPr>
      <w:r w:rsidRPr="00A21AA6">
        <w:rPr>
          <w:rFonts w:eastAsia="Times New Roman"/>
          <w:szCs w:val="28"/>
          <w:lang w:val="uk" w:eastAsia="ru-RU"/>
        </w:rPr>
        <w:t xml:space="preserve"> </w:t>
      </w:r>
      <w:r w:rsidR="00E1631D" w:rsidRPr="00A21AA6">
        <w:rPr>
          <w:rFonts w:eastAsia="Times New Roman"/>
          <w:szCs w:val="28"/>
          <w:lang w:val="uk" w:eastAsia="ru-RU"/>
        </w:rPr>
        <w:tab/>
      </w:r>
      <w:bookmarkStart w:id="12" w:name="_Toc122099286"/>
      <w:r w:rsidR="002B34DA" w:rsidRPr="00A21AA6">
        <w:rPr>
          <w:rFonts w:eastAsia="Times New Roman"/>
          <w:szCs w:val="28"/>
          <w:lang w:val="uk" w:eastAsia="ru-RU"/>
        </w:rPr>
        <w:t xml:space="preserve">2.2. Модель формування граматичної </w:t>
      </w:r>
      <w:r w:rsidR="002910AE" w:rsidRPr="00A21AA6">
        <w:rPr>
          <w:rFonts w:eastAsia="Times New Roman"/>
          <w:szCs w:val="28"/>
          <w:lang w:val="uk" w:eastAsia="ru-RU"/>
        </w:rPr>
        <w:t>компетентності</w:t>
      </w:r>
      <w:r w:rsidR="002B34DA" w:rsidRPr="00A21AA6">
        <w:rPr>
          <w:rFonts w:eastAsia="Times New Roman"/>
          <w:szCs w:val="28"/>
          <w:lang w:val="uk" w:eastAsia="ru-RU"/>
        </w:rPr>
        <w:t xml:space="preserve"> </w:t>
      </w:r>
      <w:r w:rsidR="00A04FCC" w:rsidRPr="00A21AA6">
        <w:rPr>
          <w:rFonts w:eastAsia="Times New Roman"/>
          <w:szCs w:val="28"/>
          <w:lang w:val="uk" w:eastAsia="ru-RU"/>
        </w:rPr>
        <w:t>стар</w:t>
      </w:r>
      <w:r w:rsidR="00A04FCC" w:rsidRPr="00A21AA6">
        <w:rPr>
          <w:rFonts w:eastAsia="Times New Roman"/>
          <w:szCs w:val="28"/>
          <w:lang w:val="uk-UA" w:eastAsia="ru-RU"/>
        </w:rPr>
        <w:t>шокласників</w:t>
      </w:r>
      <w:bookmarkEnd w:id="12"/>
    </w:p>
    <w:p w14:paraId="0F94D880" w14:textId="77777777" w:rsidR="002B34DA" w:rsidRPr="002B34DA" w:rsidRDefault="002B34DA" w:rsidP="00A21AA6">
      <w:pPr>
        <w:spacing w:line="259" w:lineRule="auto"/>
        <w:ind w:firstLine="0"/>
        <w:contextualSpacing w:val="0"/>
        <w:jc w:val="center"/>
        <w:rPr>
          <w:rFonts w:eastAsia="Times New Roman" w:cs="Times New Roman"/>
          <w:color w:val="000000"/>
          <w:lang w:val="uk" w:eastAsia="ru-RU"/>
        </w:rPr>
      </w:pPr>
      <w:r w:rsidRPr="002B34DA">
        <w:rPr>
          <w:rFonts w:eastAsia="Times New Roman" w:cs="Times New Roman"/>
          <w:b/>
          <w:color w:val="000000"/>
          <w:lang w:val="uk" w:eastAsia="ru-RU"/>
        </w:rPr>
        <w:t xml:space="preserve"> </w:t>
      </w:r>
    </w:p>
    <w:p w14:paraId="5C426AFC" w14:textId="77777777" w:rsidR="002B34DA" w:rsidRPr="002B34DA"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Моделювання, будучи одним із формально-логічних методів, дозволяє глибше проникнути в сутність об'єкта дослідження, як якого у методичній науці можуть виступати: педагогічний процес, практика викладання іноземної мови, приватна проблематика навчання іноземних мов тощо.</w:t>
      </w:r>
    </w:p>
    <w:p w14:paraId="7B0F2022" w14:textId="3D17F6C9" w:rsidR="002B34DA" w:rsidRPr="002B34DA"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Метод моделювання, на думку Н.А.</w:t>
      </w:r>
      <w:r w:rsidR="00A04FCC">
        <w:rPr>
          <w:rFonts w:eastAsia="Times New Roman" w:cs="Times New Roman"/>
          <w:color w:val="000000"/>
          <w:lang w:val="en-US" w:eastAsia="ru-RU"/>
        </w:rPr>
        <w:t> </w:t>
      </w:r>
      <w:r w:rsidRPr="002B34DA">
        <w:rPr>
          <w:rFonts w:eastAsia="Times New Roman" w:cs="Times New Roman"/>
          <w:color w:val="000000"/>
          <w:lang w:val="uk" w:eastAsia="ru-RU"/>
        </w:rPr>
        <w:t>Юркова, використовується для фіксації наукового знання з метою спрощення процесу пізнання на основі виділення основних властивостей та зв'язків, що існують у досліджуваній системі [</w:t>
      </w:r>
      <w:r w:rsidR="00891F06">
        <w:rPr>
          <w:rFonts w:eastAsia="Times New Roman" w:cs="Times New Roman"/>
          <w:color w:val="000000"/>
          <w:lang w:val="uk" w:eastAsia="ru-RU"/>
        </w:rPr>
        <w:t>9</w:t>
      </w:r>
      <w:r w:rsidRPr="002B34DA">
        <w:rPr>
          <w:rFonts w:eastAsia="Times New Roman" w:cs="Times New Roman"/>
          <w:color w:val="000000"/>
          <w:lang w:val="uk" w:eastAsia="ru-RU"/>
        </w:rPr>
        <w:t>5].</w:t>
      </w:r>
    </w:p>
    <w:p w14:paraId="0E50A959" w14:textId="63EFFFB1" w:rsidR="002B34DA" w:rsidRPr="002B34DA"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 xml:space="preserve">І.Л. Бім розуміє під цим терміном «пристрій, створений дослідником як функціональний аналог оригіналу, що дозволяє переносити знання з моделі на оригінал. Цей пристрій дозволяє як стисло, скорочено описувати явища, а </w:t>
      </w:r>
      <w:r w:rsidRPr="002B34DA">
        <w:rPr>
          <w:rFonts w:eastAsia="Times New Roman" w:cs="Times New Roman"/>
          <w:color w:val="000000"/>
          <w:lang w:val="uk" w:eastAsia="ru-RU"/>
        </w:rPr>
        <w:lastRenderedPageBreak/>
        <w:t>й опосередковано вивчати досліджувану динамічну систему «з метою знаходження найбільш оптимального способу управління нею» [Б</w:t>
      </w:r>
      <w:r w:rsidR="00A04FCC">
        <w:rPr>
          <w:rFonts w:eastAsia="Times New Roman" w:cs="Times New Roman"/>
          <w:color w:val="000000"/>
          <w:lang w:val="en-US" w:eastAsia="ru-RU"/>
        </w:rPr>
        <w:t>s</w:t>
      </w:r>
      <w:r w:rsidRPr="002B34DA">
        <w:rPr>
          <w:rFonts w:eastAsia="Times New Roman" w:cs="Times New Roman"/>
          <w:color w:val="000000"/>
          <w:lang w:val="uk" w:eastAsia="ru-RU"/>
        </w:rPr>
        <w:t xml:space="preserve">м, </w:t>
      </w:r>
      <w:r w:rsidR="00891F06">
        <w:rPr>
          <w:rFonts w:eastAsia="Times New Roman" w:cs="Times New Roman"/>
          <w:color w:val="000000"/>
          <w:lang w:val="uk" w:eastAsia="ru-RU"/>
        </w:rPr>
        <w:t>17</w:t>
      </w:r>
      <w:r w:rsidRPr="002B34DA">
        <w:rPr>
          <w:rFonts w:eastAsia="Times New Roman" w:cs="Times New Roman"/>
          <w:color w:val="000000"/>
          <w:lang w:val="uk" w:eastAsia="ru-RU"/>
        </w:rPr>
        <w:t>].</w:t>
      </w:r>
    </w:p>
    <w:p w14:paraId="477D6B83" w14:textId="77777777" w:rsidR="002B34DA" w:rsidRPr="002B34DA"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 xml:space="preserve">У поняття </w:t>
      </w:r>
      <w:r w:rsidRPr="002B34DA">
        <w:rPr>
          <w:rFonts w:eastAsia="Times New Roman" w:cs="Times New Roman"/>
          <w:i/>
          <w:color w:val="000000"/>
          <w:lang w:val="uk" w:eastAsia="ru-RU"/>
        </w:rPr>
        <w:t xml:space="preserve">модель навчання </w:t>
      </w:r>
      <w:r w:rsidRPr="002B34DA">
        <w:rPr>
          <w:rFonts w:eastAsia="Times New Roman" w:cs="Times New Roman"/>
          <w:color w:val="000000"/>
          <w:lang w:val="uk" w:eastAsia="ru-RU"/>
        </w:rPr>
        <w:t>ми вкладаємо таке: це створена у свідомості чи практично вибудована сукупність взаємозалежних об'єктів, що відображає реальну дійсність у спрощеній схематизованій формі. Модель дозволяє наочно відобразити відносини між складовими її компонентами.</w:t>
      </w:r>
    </w:p>
    <w:p w14:paraId="55762D36" w14:textId="5A9870AA" w:rsidR="002B34DA" w:rsidRPr="002B34DA"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За твердженням О.М. Шамова, за допомогою створених моделей «можна ілюструвати ту чи іншу галузь знань, спостерігати за процесом становлення мовних навичок та вмінь, проводити моніторинг процесу розвитку мовних та мовленнєвих здібностей учнів»</w:t>
      </w:r>
      <w:r w:rsidR="00A04FCC" w:rsidRPr="00A04FCC">
        <w:rPr>
          <w:rFonts w:eastAsia="Times New Roman" w:cs="Times New Roman"/>
          <w:color w:val="000000"/>
          <w:lang w:eastAsia="ru-RU"/>
        </w:rPr>
        <w:t xml:space="preserve"> </w:t>
      </w:r>
      <w:r w:rsidRPr="002B34DA">
        <w:rPr>
          <w:rFonts w:eastAsia="Times New Roman" w:cs="Times New Roman"/>
          <w:color w:val="000000"/>
          <w:lang w:val="uk" w:eastAsia="ru-RU"/>
        </w:rPr>
        <w:t>[</w:t>
      </w:r>
      <w:r w:rsidR="00D604BA">
        <w:rPr>
          <w:rFonts w:eastAsia="Times New Roman" w:cs="Times New Roman"/>
          <w:color w:val="000000"/>
          <w:lang w:val="uk" w:eastAsia="ru-RU"/>
        </w:rPr>
        <w:t>93</w:t>
      </w:r>
      <w:r w:rsidRPr="002B34DA">
        <w:rPr>
          <w:rFonts w:eastAsia="Times New Roman" w:cs="Times New Roman"/>
          <w:color w:val="000000"/>
          <w:lang w:val="uk" w:eastAsia="ru-RU"/>
        </w:rPr>
        <w:t>].</w:t>
      </w:r>
    </w:p>
    <w:p w14:paraId="0F3607EA" w14:textId="741F15D4" w:rsidR="008F199C" w:rsidRDefault="002B34DA" w:rsidP="00A21AA6">
      <w:pPr>
        <w:spacing w:line="369" w:lineRule="auto"/>
        <w:ind w:left="-15" w:firstLine="710"/>
        <w:contextualSpacing w:val="0"/>
        <w:rPr>
          <w:rFonts w:eastAsia="Times New Roman" w:cs="Times New Roman"/>
          <w:color w:val="000000"/>
          <w:lang w:val="uk" w:eastAsia="ru-RU"/>
        </w:rPr>
      </w:pPr>
      <w:r w:rsidRPr="002B34DA">
        <w:rPr>
          <w:rFonts w:eastAsia="Times New Roman" w:cs="Times New Roman"/>
          <w:color w:val="000000"/>
          <w:lang w:val="uk" w:eastAsia="ru-RU"/>
        </w:rPr>
        <w:t xml:space="preserve">У цьому дослідженні, де об'єктом вивчення є процес формування граматичної </w:t>
      </w:r>
      <w:r w:rsidR="002910AE">
        <w:rPr>
          <w:rFonts w:eastAsia="Times New Roman" w:cs="Times New Roman"/>
          <w:color w:val="000000"/>
          <w:lang w:val="uk" w:eastAsia="ru-RU"/>
        </w:rPr>
        <w:t>компетентності</w:t>
      </w:r>
      <w:r w:rsidRPr="002B34DA">
        <w:rPr>
          <w:rFonts w:eastAsia="Times New Roman" w:cs="Times New Roman"/>
          <w:color w:val="000000"/>
          <w:lang w:val="uk" w:eastAsia="ru-RU"/>
        </w:rPr>
        <w:t xml:space="preserve"> </w:t>
      </w:r>
      <w:r w:rsidR="00D604BA">
        <w:rPr>
          <w:rFonts w:eastAsia="Times New Roman" w:cs="Times New Roman"/>
          <w:color w:val="000000"/>
          <w:lang w:val="uk" w:eastAsia="ru-RU"/>
        </w:rPr>
        <w:t>старшокласників</w:t>
      </w:r>
      <w:r w:rsidRPr="002B34DA">
        <w:rPr>
          <w:rFonts w:eastAsia="Times New Roman" w:cs="Times New Roman"/>
          <w:color w:val="000000"/>
          <w:lang w:val="uk" w:eastAsia="ru-RU"/>
        </w:rPr>
        <w:t xml:space="preserve">, одним із завдань ставиться розробка оптимальної моделі навчання граматичній стороні </w:t>
      </w:r>
      <w:r w:rsidR="00D604BA">
        <w:rPr>
          <w:rFonts w:eastAsia="Times New Roman" w:cs="Times New Roman"/>
          <w:color w:val="000000"/>
          <w:lang w:val="uk" w:eastAsia="ru-RU"/>
        </w:rPr>
        <w:t>іноземної</w:t>
      </w:r>
      <w:r w:rsidRPr="002B34DA">
        <w:rPr>
          <w:rFonts w:eastAsia="Times New Roman" w:cs="Times New Roman"/>
          <w:color w:val="000000"/>
          <w:lang w:val="uk" w:eastAsia="ru-RU"/>
        </w:rPr>
        <w:t xml:space="preserve"> мови на основі міжкультурного підходу, що включає: а) концептуальний; б) цільовий; в) змістовний; г) технологічний; д) результативні компоненти (див. малюнок 5). Представлена модель передбачає тісний взаємозв'язок викладача з тими, хто навчається для досягнення позитивних результатів і поставлених цілей навчання.</w:t>
      </w:r>
    </w:p>
    <w:p w14:paraId="57793F53" w14:textId="77777777" w:rsidR="00BA7E18" w:rsidRDefault="00BA7E18" w:rsidP="00A21AA6">
      <w:pPr>
        <w:spacing w:line="369" w:lineRule="auto"/>
        <w:ind w:left="-15" w:firstLine="710"/>
        <w:contextualSpacing w:val="0"/>
        <w:rPr>
          <w:rFonts w:eastAsia="Times New Roman" w:cs="Times New Roman"/>
          <w:color w:val="000000"/>
          <w:lang w:val="uk" w:eastAsia="ru-RU"/>
        </w:rPr>
        <w:sectPr w:rsidR="00BA7E18" w:rsidSect="00BA7E18">
          <w:headerReference w:type="default" r:id="rId9"/>
          <w:pgSz w:w="11906" w:h="16838"/>
          <w:pgMar w:top="1134" w:right="850" w:bottom="1134" w:left="1701" w:header="708" w:footer="708" w:gutter="0"/>
          <w:cols w:space="708"/>
          <w:titlePg/>
          <w:docGrid w:linePitch="381"/>
        </w:sectPr>
      </w:pPr>
    </w:p>
    <w:p w14:paraId="0ABF4882" w14:textId="0B9FBE16" w:rsidR="00EC3B8B" w:rsidRPr="00A065E0" w:rsidRDefault="00876A5F" w:rsidP="00A21AA6">
      <w:pPr>
        <w:spacing w:line="369" w:lineRule="auto"/>
        <w:ind w:left="-15" w:firstLine="15"/>
        <w:contextualSpacing w:val="0"/>
        <w:rPr>
          <w:rFonts w:eastAsia="Times New Roman" w:cs="Times New Roman"/>
          <w:color w:val="000000"/>
          <w:lang w:val="uk" w:eastAsia="ru-RU"/>
        </w:rPr>
        <w:sectPr w:rsidR="00EC3B8B" w:rsidRPr="00A065E0" w:rsidSect="00EC3B8B">
          <w:pgSz w:w="16838" w:h="11906" w:orient="landscape"/>
          <w:pgMar w:top="850" w:right="1134" w:bottom="1701" w:left="1134" w:header="708" w:footer="708" w:gutter="0"/>
          <w:cols w:space="708"/>
          <w:docGrid w:linePitch="381"/>
        </w:sectPr>
      </w:pPr>
      <w:r>
        <w:rPr>
          <w:noProof/>
          <w:lang w:eastAsia="ru-RU"/>
        </w:rPr>
        <w:lastRenderedPageBreak/>
        <mc:AlternateContent>
          <mc:Choice Requires="wps">
            <w:drawing>
              <wp:anchor distT="0" distB="0" distL="114300" distR="114300" simplePos="0" relativeHeight="251661312" behindDoc="0" locked="0" layoutInCell="1" allowOverlap="1" wp14:anchorId="275E5D7D" wp14:editId="26696C5F">
                <wp:simplePos x="0" y="0"/>
                <wp:positionH relativeFrom="column">
                  <wp:posOffset>8340725</wp:posOffset>
                </wp:positionH>
                <wp:positionV relativeFrom="paragraph">
                  <wp:posOffset>770890</wp:posOffset>
                </wp:positionV>
                <wp:extent cx="976312" cy="501037"/>
                <wp:effectExtent l="0" t="0" r="14605" b="13335"/>
                <wp:wrapNone/>
                <wp:docPr id="10" name="Прямоугольник 10"/>
                <wp:cNvGraphicFramePr/>
                <a:graphic xmlns:a="http://schemas.openxmlformats.org/drawingml/2006/main">
                  <a:graphicData uri="http://schemas.microsoft.com/office/word/2010/wordprocessingShape">
                    <wps:wsp>
                      <wps:cNvSpPr/>
                      <wps:spPr>
                        <a:xfrm>
                          <a:off x="0" y="0"/>
                          <a:ext cx="976312" cy="50103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36803C" w14:textId="77777777" w:rsidR="00A44F3A" w:rsidRDefault="00A44F3A" w:rsidP="00F8791E">
                            <w:pPr>
                              <w:spacing w:line="240" w:lineRule="auto"/>
                              <w:ind w:firstLine="0"/>
                              <w:jc w:val="center"/>
                              <w:rPr>
                                <w:rFonts w:eastAsia="Calibri"/>
                                <w:color w:val="000000"/>
                                <w:sz w:val="20"/>
                                <w:szCs w:val="20"/>
                                <w:lang w:val="uk-UA"/>
                              </w:rPr>
                            </w:pPr>
                            <w:r>
                              <w:rPr>
                                <w:rFonts w:eastAsia="Calibri"/>
                                <w:color w:val="000000"/>
                                <w:sz w:val="20"/>
                                <w:szCs w:val="20"/>
                                <w:lang w:val="uk-UA"/>
                              </w:rPr>
                              <w:t>Мовленнєвий</w:t>
                            </w:r>
                          </w:p>
                          <w:p w14:paraId="789A672C" w14:textId="1F60A7E3" w:rsidR="00A44F3A" w:rsidRDefault="00A44F3A" w:rsidP="00F8791E">
                            <w:pPr>
                              <w:spacing w:line="240" w:lineRule="auto"/>
                              <w:ind w:firstLine="0"/>
                              <w:jc w:val="center"/>
                              <w:rPr>
                                <w:rFonts w:eastAsia="Calibri"/>
                                <w:color w:val="000000"/>
                                <w:sz w:val="22"/>
                              </w:rPr>
                            </w:pPr>
                            <w:r>
                              <w:rPr>
                                <w:rFonts w:eastAsia="Calibri"/>
                                <w:color w:val="000000"/>
                                <w:sz w:val="20"/>
                                <w:szCs w:val="20"/>
                                <w:lang w:val="uk-UA"/>
                              </w:rPr>
                              <w:t>компонент</w:t>
                            </w:r>
                            <w:r>
                              <w:rPr>
                                <w:rFonts w:eastAsia="Calibri"/>
                                <w:color w:val="000000"/>
                                <w:sz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10" o:spid="_x0000_s1134" style="position:absolute;left:0;text-align:left;margin-left:656.75pt;margin-top:60.7pt;width:76.85pt;height:39.4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" fillcolor="white [3212]" strokecolor="black [3213]" strokeweight="1pt">
                <v:textbox>
                  <w:txbxContent>
                    <w:p w14:paraId="4A36803C" w14:textId="77777777" w:rsidR="00A44F3A" w:rsidRDefault="00A44F3A" w:rsidP="00F8791E">
                      <w:pPr>
                        <w:spacing w:line="240" w:lineRule="auto"/>
                        <w:ind w:firstLine="0"/>
                        <w:jc w:val="center"/>
                        <w:rPr>
                          <w:rFonts w:eastAsia="Calibri"/>
                          <w:color w:val="000000"/>
                          <w:sz w:val="20"/>
                          <w:szCs w:val="20"/>
                          <w:lang w:val="uk-UA"/>
                        </w:rPr>
                      </w:pPr>
                      <w:r>
                        <w:rPr>
                          <w:rFonts w:eastAsia="Calibri"/>
                          <w:color w:val="000000"/>
                          <w:sz w:val="20"/>
                          <w:szCs w:val="20"/>
                          <w:lang w:val="uk-UA"/>
                        </w:rPr>
                        <w:t>Мовленнєвий</w:t>
                      </w:r>
                    </w:p>
                    <w:p w14:paraId="789A672C" w14:textId="1F60A7E3" w:rsidR="00A44F3A" w:rsidRDefault="00A44F3A" w:rsidP="00F8791E">
                      <w:pPr>
                        <w:spacing w:line="240" w:lineRule="auto"/>
                        <w:ind w:firstLine="0"/>
                        <w:jc w:val="center"/>
                        <w:rPr>
                          <w:rFonts w:eastAsia="Calibri"/>
                          <w:color w:val="000000"/>
                          <w:sz w:val="22"/>
                        </w:rPr>
                      </w:pPr>
                      <w:r>
                        <w:rPr>
                          <w:rFonts w:eastAsia="Calibri"/>
                          <w:color w:val="000000"/>
                          <w:sz w:val="20"/>
                          <w:szCs w:val="20"/>
                          <w:lang w:val="uk-UA"/>
                        </w:rPr>
                        <w:t>компонент</w:t>
                      </w:r>
                      <w:r>
                        <w:rPr>
                          <w:rFonts w:eastAsia="Calibri"/>
                          <w:color w:val="000000"/>
                          <w:sz w:val="22"/>
                        </w:rPr>
                        <w:t> </w:t>
                      </w:r>
                    </w:p>
                  </w:txbxContent>
                </v:textbox>
              </v:rect>
            </w:pict>
          </mc:Fallback>
        </mc:AlternateContent>
      </w:r>
      <w:r>
        <w:rPr>
          <w:noProof/>
          <w:lang w:eastAsia="ru-RU"/>
        </w:rPr>
        <mc:AlternateContent>
          <mc:Choice Requires="wps">
            <w:drawing>
              <wp:anchor distT="0" distB="0" distL="114300" distR="114300" simplePos="0" relativeHeight="251659264" behindDoc="0" locked="0" layoutInCell="1" allowOverlap="1" wp14:anchorId="6392589D" wp14:editId="68B667DC">
                <wp:simplePos x="0" y="0"/>
                <wp:positionH relativeFrom="column">
                  <wp:posOffset>7301865</wp:posOffset>
                </wp:positionH>
                <wp:positionV relativeFrom="paragraph">
                  <wp:posOffset>764540</wp:posOffset>
                </wp:positionV>
                <wp:extent cx="976312" cy="501037"/>
                <wp:effectExtent l="0" t="0" r="14605" b="13335"/>
                <wp:wrapNone/>
                <wp:docPr id="9" name="Прямоугольник 9"/>
                <wp:cNvGraphicFramePr/>
                <a:graphic xmlns:a="http://schemas.openxmlformats.org/drawingml/2006/main">
                  <a:graphicData uri="http://schemas.microsoft.com/office/word/2010/wordprocessingShape">
                    <wps:wsp>
                      <wps:cNvSpPr/>
                      <wps:spPr>
                        <a:xfrm>
                          <a:off x="0" y="0"/>
                          <a:ext cx="976312" cy="50103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DDC066" w14:textId="126B6BD3" w:rsidR="00A44F3A" w:rsidRPr="00F8791E" w:rsidRDefault="00A44F3A" w:rsidP="00F8791E">
                            <w:pPr>
                              <w:spacing w:line="240" w:lineRule="auto"/>
                              <w:ind w:firstLine="0"/>
                              <w:jc w:val="center"/>
                              <w:rPr>
                                <w:rFonts w:eastAsia="Calibri"/>
                                <w:color w:val="000000"/>
                                <w:sz w:val="20"/>
                                <w:szCs w:val="20"/>
                                <w:lang w:val="uk-UA"/>
                              </w:rPr>
                            </w:pPr>
                            <w:r w:rsidRPr="00F8791E">
                              <w:rPr>
                                <w:rFonts w:eastAsia="Calibri"/>
                                <w:color w:val="000000"/>
                                <w:sz w:val="20"/>
                                <w:szCs w:val="20"/>
                              </w:rPr>
                              <w:t> </w:t>
                            </w:r>
                            <w:r w:rsidRPr="00F8791E">
                              <w:rPr>
                                <w:rFonts w:eastAsia="Calibri"/>
                                <w:color w:val="000000"/>
                                <w:sz w:val="20"/>
                                <w:szCs w:val="20"/>
                                <w:lang w:val="uk-UA"/>
                              </w:rPr>
                              <w:t>Мовний компонент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9" o:spid="_x0000_s1135" style="position:absolute;left:0;text-align:left;margin-left:574.95pt;margin-top:60.2pt;width:76.85pt;height:39.4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" fillcolor="white [3212]" strokecolor="black [3213]" strokeweight="1pt">
                <v:textbox>
                  <w:txbxContent>
                    <w:p w14:paraId="2FDDC066" w14:textId="126B6BD3" w:rsidR="00A44F3A" w:rsidRPr="00F8791E" w:rsidRDefault="00A44F3A" w:rsidP="00F8791E">
                      <w:pPr>
                        <w:spacing w:line="240" w:lineRule="auto"/>
                        <w:ind w:firstLine="0"/>
                        <w:jc w:val="center"/>
                        <w:rPr>
                          <w:rFonts w:eastAsia="Calibri"/>
                          <w:color w:val="000000"/>
                          <w:sz w:val="20"/>
                          <w:szCs w:val="20"/>
                          <w:lang w:val="uk-UA"/>
                        </w:rPr>
                      </w:pPr>
                      <w:r w:rsidRPr="00F8791E">
                        <w:rPr>
                          <w:rFonts w:eastAsia="Calibri"/>
                          <w:color w:val="000000"/>
                          <w:sz w:val="20"/>
                          <w:szCs w:val="20"/>
                        </w:rPr>
                        <w:t> </w:t>
                      </w:r>
                      <w:r w:rsidRPr="00F8791E">
                        <w:rPr>
                          <w:rFonts w:eastAsia="Calibri"/>
                          <w:color w:val="000000"/>
                          <w:sz w:val="20"/>
                          <w:szCs w:val="20"/>
                          <w:lang w:val="uk-UA"/>
                        </w:rPr>
                        <w:t>Мовний компонент</w:t>
                      </w:r>
                    </w:p>
                  </w:txbxContent>
                </v:textbox>
              </v:rect>
            </w:pict>
          </mc:Fallback>
        </mc:AlternateContent>
      </w:r>
      <w:r w:rsidR="00140544">
        <w:rPr>
          <w:noProof/>
          <w:lang w:eastAsia="ru-RU"/>
        </w:rPr>
        <mc:AlternateContent>
          <mc:Choice Requires="wps">
            <w:drawing>
              <wp:anchor distT="0" distB="0" distL="114300" distR="114300" simplePos="0" relativeHeight="251663360" behindDoc="0" locked="0" layoutInCell="1" allowOverlap="1" wp14:anchorId="2C917AEE" wp14:editId="6183C34C">
                <wp:simplePos x="0" y="0"/>
                <wp:positionH relativeFrom="column">
                  <wp:posOffset>6452235</wp:posOffset>
                </wp:positionH>
                <wp:positionV relativeFrom="paragraph">
                  <wp:posOffset>1603374</wp:posOffset>
                </wp:positionV>
                <wp:extent cx="2695575" cy="290513"/>
                <wp:effectExtent l="0" t="0" r="28575" b="14605"/>
                <wp:wrapNone/>
                <wp:docPr id="11" name="Прямоугольник 11"/>
                <wp:cNvGraphicFramePr/>
                <a:graphic xmlns:a="http://schemas.openxmlformats.org/drawingml/2006/main">
                  <a:graphicData uri="http://schemas.microsoft.com/office/word/2010/wordprocessingShape">
                    <wps:wsp>
                      <wps:cNvSpPr/>
                      <wps:spPr>
                        <a:xfrm>
                          <a:off x="0" y="0"/>
                          <a:ext cx="2695575" cy="290513"/>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7B1A4F" w14:textId="764224AF" w:rsidR="00A44F3A" w:rsidRPr="00F8791E" w:rsidRDefault="00A44F3A" w:rsidP="00F8791E">
                            <w:pPr>
                              <w:ind w:firstLine="0"/>
                              <w:jc w:val="center"/>
                              <w:rPr>
                                <w:rFonts w:eastAsia="Calibri"/>
                                <w:color w:val="000000"/>
                                <w:sz w:val="22"/>
                                <w:lang w:val="uk-UA"/>
                              </w:rPr>
                            </w:pPr>
                            <w:r>
                              <w:rPr>
                                <w:rFonts w:eastAsia="Calibri"/>
                                <w:color w:val="000000"/>
                                <w:sz w:val="22"/>
                                <w:lang w:val="uk-UA"/>
                              </w:rPr>
                              <w:t>Міжкультурний компонент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136" style="position:absolute;left:0;text-align:left;margin-left:508.05pt;margin-top:126.25pt;width:212.25pt;height:22.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" fillcolor="white [3212]" strokecolor="black [3213]" strokeweight="1pt">
                <v:textbox>
                  <w:txbxContent>
                    <w:p w14:paraId="6E7B1A4F" w14:textId="764224AF" w:rsidR="00A44F3A" w:rsidRPr="00F8791E" w:rsidRDefault="00A44F3A" w:rsidP="00F8791E">
                      <w:pPr>
                        <w:ind w:firstLine="0"/>
                        <w:jc w:val="center"/>
                        <w:rPr>
                          <w:rFonts w:eastAsia="Calibri"/>
                          <w:color w:val="000000"/>
                          <w:sz w:val="22"/>
                          <w:lang w:val="uk-UA"/>
                        </w:rPr>
                      </w:pPr>
                      <w:r>
                        <w:rPr>
                          <w:rFonts w:eastAsia="Calibri"/>
                          <w:color w:val="000000"/>
                          <w:sz w:val="22"/>
                          <w:lang w:val="uk-UA"/>
                        </w:rPr>
                        <w:t>Міжкультурний компонент</w:t>
                      </w:r>
                    </w:p>
                  </w:txbxContent>
                </v:textbox>
              </v:rect>
            </w:pict>
          </mc:Fallback>
        </mc:AlternateContent>
      </w:r>
      <w:r w:rsidR="003D1F4F">
        <w:rPr>
          <w:rFonts w:eastAsia="Times New Roman" w:cs="Times New Roman"/>
          <w:noProof/>
          <w:color w:val="000000"/>
          <w:lang w:eastAsia="ru-RU"/>
        </w:rPr>
        <mc:AlternateContent>
          <mc:Choice Requires="wpc">
            <w:drawing>
              <wp:inline distT="0" distB="0" distL="0" distR="0" wp14:anchorId="1D70B7EA" wp14:editId="567CC353">
                <wp:extent cx="9560220" cy="6341548"/>
                <wp:effectExtent l="0" t="0" r="3175" b="2540"/>
                <wp:docPr id="4" name="Полотно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5" name="Прямоугольник: скругленные углы 5"/>
                        <wps:cNvSpPr/>
                        <wps:spPr>
                          <a:xfrm>
                            <a:off x="22770" y="12700"/>
                            <a:ext cx="749300" cy="1295400"/>
                          </a:xfrm>
                          <a:prstGeom prst="round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A77994" w14:textId="57521F2C" w:rsidR="00A44F3A" w:rsidRPr="00D22037" w:rsidRDefault="00A44F3A" w:rsidP="005368C3">
                              <w:pPr>
                                <w:spacing w:line="240" w:lineRule="auto"/>
                                <w:ind w:firstLine="0"/>
                                <w:rPr>
                                  <w:b/>
                                  <w:bCs/>
                                  <w:color w:val="000000" w:themeColor="text1"/>
                                  <w:sz w:val="24"/>
                                  <w:szCs w:val="20"/>
                                  <w:lang w:val="uk-UA"/>
                                </w:rPr>
                              </w:pPr>
                              <w:r w:rsidRPr="00D22037">
                                <w:rPr>
                                  <w:b/>
                                  <w:bCs/>
                                  <w:color w:val="000000" w:themeColor="text1"/>
                                  <w:sz w:val="24"/>
                                  <w:szCs w:val="20"/>
                                  <w:lang w:val="uk-UA"/>
                                </w:rPr>
                                <w:t>Концептуаль</w:t>
                              </w:r>
                              <w:r>
                                <w:rPr>
                                  <w:b/>
                                  <w:bCs/>
                                  <w:color w:val="000000" w:themeColor="text1"/>
                                  <w:sz w:val="24"/>
                                  <w:szCs w:val="20"/>
                                  <w:lang w:val="uk-UA"/>
                                </w:rPr>
                                <w:t>-</w:t>
                              </w:r>
                              <w:r w:rsidRPr="00D22037">
                                <w:rPr>
                                  <w:b/>
                                  <w:bCs/>
                                  <w:color w:val="000000" w:themeColor="text1"/>
                                  <w:sz w:val="24"/>
                                  <w:szCs w:val="20"/>
                                  <w:lang w:val="uk-UA"/>
                                </w:rPr>
                                <w:t>ний</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33" name="Прямоугольник: скругленные углы 133"/>
                        <wps:cNvSpPr/>
                        <wps:spPr>
                          <a:xfrm>
                            <a:off x="2117" y="1382267"/>
                            <a:ext cx="749300" cy="990340"/>
                          </a:xfrm>
                          <a:prstGeom prst="round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54AEA7" w14:textId="473767FF" w:rsidR="00A44F3A" w:rsidRPr="002105E3" w:rsidRDefault="00A44F3A" w:rsidP="005368C3">
                              <w:pPr>
                                <w:ind w:firstLine="0"/>
                                <w:jc w:val="center"/>
                                <w:rPr>
                                  <w:b/>
                                  <w:bCs/>
                                  <w:color w:val="000000" w:themeColor="text1"/>
                                  <w:sz w:val="24"/>
                                  <w:szCs w:val="20"/>
                                  <w:lang w:val="uk-UA"/>
                                </w:rPr>
                              </w:pPr>
                              <w:r w:rsidRPr="002105E3">
                                <w:rPr>
                                  <w:b/>
                                  <w:bCs/>
                                  <w:color w:val="000000" w:themeColor="text1"/>
                                  <w:sz w:val="24"/>
                                  <w:szCs w:val="20"/>
                                  <w:lang w:val="uk-UA"/>
                                </w:rPr>
                                <w:t>Цільовий</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134" name="Прямоугольник: скругленные углы 134"/>
                        <wps:cNvSpPr/>
                        <wps:spPr>
                          <a:xfrm>
                            <a:off x="0" y="2446949"/>
                            <a:ext cx="749300" cy="1177993"/>
                          </a:xfrm>
                          <a:prstGeom prst="round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C2A235" w14:textId="05F32168" w:rsidR="00A44F3A" w:rsidRPr="002105E3" w:rsidRDefault="00A44F3A" w:rsidP="002105E3">
                              <w:pPr>
                                <w:ind w:firstLine="0"/>
                                <w:jc w:val="center"/>
                                <w:rPr>
                                  <w:b/>
                                  <w:bCs/>
                                  <w:color w:val="000000" w:themeColor="text1"/>
                                  <w:sz w:val="24"/>
                                  <w:szCs w:val="20"/>
                                  <w:lang w:val="uk-UA"/>
                                </w:rPr>
                              </w:pPr>
                              <w:r w:rsidRPr="002105E3">
                                <w:rPr>
                                  <w:b/>
                                  <w:bCs/>
                                  <w:color w:val="000000" w:themeColor="text1"/>
                                  <w:sz w:val="24"/>
                                  <w:szCs w:val="20"/>
                                  <w:lang w:val="uk-UA"/>
                                </w:rPr>
                                <w:t>Змістовий</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135" name="Прямоугольник: скругленные углы 135"/>
                        <wps:cNvSpPr/>
                        <wps:spPr>
                          <a:xfrm>
                            <a:off x="0" y="5321300"/>
                            <a:ext cx="766232" cy="984250"/>
                          </a:xfrm>
                          <a:prstGeom prst="round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286B85" w14:textId="56040B6E" w:rsidR="00A44F3A" w:rsidRPr="005B36A6" w:rsidRDefault="00A44F3A" w:rsidP="005B36A6">
                              <w:pPr>
                                <w:spacing w:line="240" w:lineRule="auto"/>
                                <w:ind w:firstLine="0"/>
                                <w:jc w:val="center"/>
                                <w:rPr>
                                  <w:b/>
                                  <w:bCs/>
                                  <w:color w:val="000000" w:themeColor="text1"/>
                                  <w:sz w:val="24"/>
                                  <w:szCs w:val="20"/>
                                  <w:lang w:val="uk-UA"/>
                                </w:rPr>
                              </w:pPr>
                              <w:r>
                                <w:rPr>
                                  <w:b/>
                                  <w:bCs/>
                                  <w:color w:val="000000" w:themeColor="text1"/>
                                  <w:sz w:val="24"/>
                                  <w:szCs w:val="20"/>
                                  <w:lang w:val="uk-UA"/>
                                </w:rPr>
                                <w:t>Результа-тивний</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136" name="Прямоугольник: скругленные углы 136"/>
                        <wps:cNvSpPr/>
                        <wps:spPr>
                          <a:xfrm>
                            <a:off x="8550" y="3706586"/>
                            <a:ext cx="763520" cy="1496785"/>
                          </a:xfrm>
                          <a:prstGeom prst="round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CEEA9A" w14:textId="316B5270" w:rsidR="00A44F3A" w:rsidRPr="005B36A6" w:rsidRDefault="00A44F3A" w:rsidP="005B36A6">
                              <w:pPr>
                                <w:ind w:firstLine="0"/>
                                <w:jc w:val="center"/>
                                <w:rPr>
                                  <w:b/>
                                  <w:bCs/>
                                  <w:color w:val="000000" w:themeColor="text1"/>
                                  <w:sz w:val="24"/>
                                  <w:szCs w:val="20"/>
                                  <w:lang w:val="uk-UA"/>
                                </w:rPr>
                              </w:pPr>
                              <w:r>
                                <w:rPr>
                                  <w:b/>
                                  <w:bCs/>
                                  <w:color w:val="000000" w:themeColor="text1"/>
                                  <w:sz w:val="24"/>
                                  <w:szCs w:val="20"/>
                                  <w:lang w:val="uk-UA"/>
                                </w:rPr>
                                <w:t>Технологічний</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1117600" y="0"/>
                            <a:ext cx="4749800" cy="4064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FC6BD7" w14:textId="7AC0BEB8" w:rsidR="00A44F3A" w:rsidRPr="00984632" w:rsidRDefault="00A44F3A" w:rsidP="00984632">
                              <w:pPr>
                                <w:tabs>
                                  <w:tab w:val="center" w:pos="3960"/>
                                  <w:tab w:val="center" w:pos="8304"/>
                                </w:tabs>
                                <w:spacing w:after="3" w:line="266" w:lineRule="auto"/>
                                <w:ind w:firstLine="0"/>
                                <w:contextualSpacing w:val="0"/>
                                <w:jc w:val="left"/>
                                <w:rPr>
                                  <w:rFonts w:eastAsia="Times New Roman" w:cs="Times New Roman"/>
                                  <w:color w:val="000000"/>
                                  <w:sz w:val="24"/>
                                  <w:szCs w:val="20"/>
                                  <w:lang w:val="uk" w:eastAsia="ru-RU"/>
                                </w:rPr>
                              </w:pPr>
                              <w:r w:rsidRPr="00984632">
                                <w:rPr>
                                  <w:rFonts w:eastAsia="Times New Roman" w:cs="Times New Roman"/>
                                  <w:b/>
                                  <w:color w:val="000000"/>
                                  <w:sz w:val="18"/>
                                  <w:szCs w:val="20"/>
                                  <w:u w:val="single" w:color="000000"/>
                                  <w:lang w:val="uk" w:eastAsia="ru-RU"/>
                                </w:rPr>
                                <w:t>ПІДХОДИ</w:t>
                              </w:r>
                              <w:r w:rsidRPr="00984632">
                                <w:rPr>
                                  <w:rFonts w:eastAsia="Times New Roman" w:cs="Times New Roman"/>
                                  <w:color w:val="000000"/>
                                  <w:sz w:val="18"/>
                                  <w:szCs w:val="20"/>
                                  <w:lang w:val="uk" w:eastAsia="ru-RU"/>
                                </w:rPr>
                                <w:t xml:space="preserve">: </w:t>
                              </w:r>
                              <w:r w:rsidRPr="00134ADF">
                                <w:rPr>
                                  <w:rFonts w:eastAsia="Times New Roman" w:cs="Times New Roman"/>
                                  <w:noProof/>
                                  <w:color w:val="000000"/>
                                  <w:sz w:val="18"/>
                                  <w:szCs w:val="20"/>
                                  <w:lang w:val="uk-UA" w:eastAsia="ru-RU"/>
                                </w:rPr>
                                <w:t>компетентнісний</w:t>
                              </w:r>
                              <w:r w:rsidRPr="00984632">
                                <w:rPr>
                                  <w:rFonts w:eastAsia="Times New Roman" w:cs="Times New Roman"/>
                                  <w:color w:val="000000"/>
                                  <w:sz w:val="18"/>
                                  <w:szCs w:val="20"/>
                                  <w:lang w:val="uk" w:eastAsia="ru-RU"/>
                                </w:rPr>
                                <w:t>, міжкультурний, комунікативно-когнітивний</w:t>
                              </w:r>
                              <w:r w:rsidRPr="00984632">
                                <w:rPr>
                                  <w:rFonts w:eastAsia="Times New Roman" w:cs="Times New Roman"/>
                                  <w:b/>
                                  <w:color w:val="000000"/>
                                  <w:sz w:val="24"/>
                                  <w:szCs w:val="20"/>
                                  <w:lang w:val="uk" w:eastAsia="ru-RU"/>
                                </w:rPr>
                                <w:t xml:space="preserve"> </w:t>
                              </w:r>
                              <w:r w:rsidRPr="00984632">
                                <w:rPr>
                                  <w:rFonts w:eastAsia="Times New Roman" w:cs="Times New Roman"/>
                                  <w:b/>
                                  <w:color w:val="000000"/>
                                  <w:sz w:val="24"/>
                                  <w:szCs w:val="20"/>
                                  <w:lang w:val="uk" w:eastAsia="ru-RU"/>
                                </w:rPr>
                                <w:tab/>
                              </w:r>
                              <w:r w:rsidRPr="00984632">
                                <w:rPr>
                                  <w:rFonts w:eastAsia="Times New Roman" w:cs="Times New Roman"/>
                                  <w:color w:val="000000"/>
                                  <w:sz w:val="18"/>
                                  <w:szCs w:val="20"/>
                                  <w:lang w:val="uk" w:eastAsia="ru-RU"/>
                                </w:rPr>
                                <w:t>, особистісно-</w:t>
                              </w:r>
                              <w:r w:rsidRPr="0053178A">
                                <w:rPr>
                                  <w:rFonts w:eastAsia="Times New Roman" w:cs="Times New Roman"/>
                                  <w:color w:val="000000"/>
                                  <w:sz w:val="18"/>
                                  <w:szCs w:val="20"/>
                                  <w:lang w:val="uk" w:eastAsia="ru-RU"/>
                                </w:rPr>
                                <w:t>орієнтовний</w:t>
                              </w:r>
                            </w:p>
                            <w:p w14:paraId="0C88C254" w14:textId="14C2087A" w:rsidR="00A44F3A" w:rsidRPr="0007753A" w:rsidRDefault="00A44F3A" w:rsidP="00984632">
                              <w:pPr>
                                <w:jc w:val="center"/>
                                <w:rPr>
                                  <w:color w:val="000000" w:themeColor="text1"/>
                                  <w:sz w:val="22"/>
                                  <w:szCs w:val="18"/>
                                </w:rPr>
                              </w:pPr>
                              <w:r w:rsidRPr="00984632">
                                <w:rPr>
                                  <w:rFonts w:eastAsia="Times New Roman" w:cs="Times New Roman"/>
                                  <w:color w:val="000000"/>
                                  <w:lang w:val="uk" w:eastAsia="ru-RU"/>
                                </w:rPr>
                                <w:t xml:space="preserve"> </w:t>
                              </w:r>
                              <w:r w:rsidRPr="00984632">
                                <w:rPr>
                                  <w:rFonts w:eastAsia="Times New Roman" w:cs="Times New Roman"/>
                                  <w:color w:val="000000"/>
                                  <w:lang w:val="uk" w:eastAsia="ru-RU"/>
                                </w:rPr>
                                <w:tab/>
                              </w:r>
                              <w:r w:rsidRPr="00984632">
                                <w:rPr>
                                  <w:rFonts w:eastAsia="Times New Roman" w:cs="Times New Roman"/>
                                  <w:color w:val="000000"/>
                                  <w:sz w:val="20"/>
                                  <w:lang w:val="uk" w:eastAsia="ru-RU"/>
                                </w:rPr>
                                <w:t>орієнтований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Прямоугольник 139"/>
                        <wps:cNvSpPr/>
                        <wps:spPr>
                          <a:xfrm>
                            <a:off x="1117600" y="366713"/>
                            <a:ext cx="4749800" cy="105251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F57ECE" w14:textId="3F43AE6C" w:rsidR="00A44F3A" w:rsidRPr="001220CC" w:rsidRDefault="00A44F3A" w:rsidP="00F50F6F">
                              <w:pPr>
                                <w:spacing w:after="135" w:line="240" w:lineRule="auto"/>
                                <w:ind w:left="-5" w:right="-52" w:hanging="10"/>
                                <w:rPr>
                                  <w:rFonts w:eastAsia="Calibri"/>
                                  <w:color w:val="000000"/>
                                  <w:sz w:val="18"/>
                                  <w:szCs w:val="18"/>
                                </w:rPr>
                              </w:pPr>
                              <w:r w:rsidRPr="001220CC">
                                <w:rPr>
                                  <w:rFonts w:eastAsia="Times New Roman" w:cs="Times New Roman"/>
                                  <w:b/>
                                  <w:color w:val="000000"/>
                                  <w:sz w:val="18"/>
                                  <w:szCs w:val="18"/>
                                  <w:u w:val="single" w:color="000000"/>
                                  <w:lang w:val="uk" w:eastAsia="ru-RU"/>
                                </w:rPr>
                                <w:t xml:space="preserve">ПРИНЦИПИ НАВЧАННЯ </w:t>
                              </w:r>
                              <w:r w:rsidRPr="001220CC">
                                <w:rPr>
                                  <w:rFonts w:eastAsia="Times New Roman" w:cs="Times New Roman"/>
                                  <w:color w:val="000000"/>
                                  <w:sz w:val="18"/>
                                  <w:szCs w:val="18"/>
                                  <w:lang w:val="uk" w:eastAsia="ru-RU"/>
                                </w:rPr>
                                <w:t xml:space="preserve">: принцип «діалогу культур»; принцип свідомості у навчанні граматичній стороні іншомовної мови; принцип </w:t>
                              </w:r>
                              <w:r w:rsidRPr="00134ADF">
                                <w:rPr>
                                  <w:rFonts w:eastAsia="Times New Roman" w:cs="Times New Roman"/>
                                  <w:noProof/>
                                  <w:color w:val="000000"/>
                                  <w:sz w:val="18"/>
                                  <w:szCs w:val="18"/>
                                  <w:lang w:val="uk-UA" w:eastAsia="ru-RU"/>
                                </w:rPr>
                                <w:t>міжкультурно</w:t>
                              </w:r>
                              <w:r w:rsidRPr="001220CC">
                                <w:rPr>
                                  <w:rFonts w:eastAsia="Times New Roman" w:cs="Times New Roman"/>
                                  <w:color w:val="000000"/>
                                  <w:sz w:val="18"/>
                                  <w:szCs w:val="18"/>
                                  <w:lang w:val="uk" w:eastAsia="ru-RU"/>
                                </w:rPr>
                                <w:t xml:space="preserve">-комунікативної спрямованості ситуації в області процесу міжкультурного навчання граматичної спрямованої навчання стороні граматики іншомовної іноземної мови; принцип мови; </w:t>
                              </w:r>
                              <w:r w:rsidRPr="002A0ADA">
                                <w:rPr>
                                  <w:rFonts w:eastAsia="Times New Roman" w:cs="Times New Roman"/>
                                  <w:color w:val="000000"/>
                                  <w:sz w:val="18"/>
                                  <w:szCs w:val="18"/>
                                  <w:lang w:val="uk" w:eastAsia="ru-RU"/>
                                </w:rPr>
                                <w:t xml:space="preserve">принцип квантування для формування граматичної компетенції; принцип домінування проблемних завдань міжкультурної спрямованості під час навчання іншомовної граматиці; </w:t>
                              </w:r>
                              <w:r>
                                <w:rPr>
                                  <w:rFonts w:eastAsia="Times New Roman" w:cs="Times New Roman"/>
                                  <w:color w:val="000000"/>
                                  <w:sz w:val="18"/>
                                  <w:szCs w:val="18"/>
                                  <w:lang w:val="uk" w:eastAsia="ru-RU"/>
                                </w:rPr>
                                <w:t xml:space="preserve">принцип триєдності граматичної форми, </w:t>
                              </w:r>
                              <w:r w:rsidRPr="00134ADF">
                                <w:rPr>
                                  <w:rFonts w:eastAsia="Times New Roman" w:cs="Times New Roman"/>
                                  <w:color w:val="000000"/>
                                  <w:sz w:val="18"/>
                                  <w:szCs w:val="18"/>
                                  <w:lang w:val="uk-UA" w:eastAsia="ru-RU"/>
                                </w:rPr>
                                <w:t>мовної</w:t>
                              </w:r>
                              <w:r>
                                <w:rPr>
                                  <w:rFonts w:eastAsia="Times New Roman" w:cs="Times New Roman"/>
                                  <w:color w:val="000000"/>
                                  <w:sz w:val="18"/>
                                  <w:szCs w:val="18"/>
                                  <w:lang w:val="uk" w:eastAsia="ru-RU"/>
                                </w:rPr>
                                <w:t xml:space="preserve"> функції і міжкультурного аспекта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 name="Прямоугольник 140"/>
                        <wps:cNvSpPr/>
                        <wps:spPr>
                          <a:xfrm>
                            <a:off x="1134741" y="1452561"/>
                            <a:ext cx="4749800" cy="228601"/>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7FB921" w14:textId="6030A321" w:rsidR="00A44F3A" w:rsidRPr="00FA461D" w:rsidRDefault="00A44F3A" w:rsidP="006A1CAD">
                              <w:pPr>
                                <w:ind w:firstLine="0"/>
                                <w:jc w:val="left"/>
                                <w:rPr>
                                  <w:rFonts w:eastAsia="Calibri"/>
                                  <w:color w:val="000000"/>
                                  <w:sz w:val="20"/>
                                  <w:szCs w:val="20"/>
                                  <w:lang w:val="uk-UA"/>
                                </w:rPr>
                              </w:pPr>
                              <w:r w:rsidRPr="00FA461D">
                                <w:rPr>
                                  <w:rFonts w:eastAsia="Calibri"/>
                                  <w:color w:val="000000"/>
                                  <w:sz w:val="20"/>
                                  <w:szCs w:val="20"/>
                                </w:rPr>
                                <w:t> </w:t>
                              </w:r>
                              <w:r w:rsidRPr="00EC09A5">
                                <w:rPr>
                                  <w:rFonts w:eastAsia="Calibri"/>
                                  <w:b/>
                                  <w:bCs/>
                                  <w:color w:val="000000"/>
                                  <w:sz w:val="20"/>
                                  <w:szCs w:val="20"/>
                                  <w:u w:val="single"/>
                                  <w:lang w:val="uk-UA"/>
                                </w:rPr>
                                <w:t>МЕТА</w:t>
                              </w:r>
                              <w:r w:rsidRPr="00FA461D">
                                <w:rPr>
                                  <w:rFonts w:eastAsia="Calibri"/>
                                  <w:b/>
                                  <w:bCs/>
                                  <w:color w:val="000000"/>
                                  <w:sz w:val="20"/>
                                  <w:szCs w:val="20"/>
                                  <w:u w:val="single"/>
                                  <w:lang w:val="uk-UA"/>
                                </w:rPr>
                                <w:t xml:space="preserve">: </w:t>
                              </w:r>
                              <w:r w:rsidRPr="00FA461D">
                                <w:rPr>
                                  <w:rFonts w:eastAsia="Calibri"/>
                                  <w:color w:val="000000"/>
                                  <w:sz w:val="20"/>
                                  <w:szCs w:val="20"/>
                                  <w:lang w:val="uk-UA"/>
                                </w:rPr>
                                <w:t>формування граматичної компетенції старшокласників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1" name="Прямоугольник 141"/>
                        <wps:cNvSpPr/>
                        <wps:spPr>
                          <a:xfrm>
                            <a:off x="1134741" y="1681161"/>
                            <a:ext cx="4749800" cy="90487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689C91" w14:textId="426707D5" w:rsidR="00A44F3A" w:rsidRPr="00D83B06" w:rsidRDefault="00A44F3A" w:rsidP="003C34AD">
                              <w:pPr>
                                <w:spacing w:after="41" w:line="240" w:lineRule="auto"/>
                                <w:ind w:hanging="10"/>
                                <w:contextualSpacing w:val="0"/>
                                <w:rPr>
                                  <w:rFonts w:eastAsia="Calibri"/>
                                  <w:color w:val="000000"/>
                                  <w:sz w:val="16"/>
                                  <w:szCs w:val="16"/>
                                  <w:lang w:val="uk"/>
                                </w:rPr>
                              </w:pPr>
                              <w:r w:rsidRPr="00D83B06">
                                <w:rPr>
                                  <w:rFonts w:eastAsia="Times New Roman" w:cs="Times New Roman"/>
                                  <w:b/>
                                  <w:bCs/>
                                  <w:color w:val="000000"/>
                                  <w:sz w:val="18"/>
                                  <w:szCs w:val="20"/>
                                  <w:u w:val="single"/>
                                  <w:lang w:eastAsia="ru-RU"/>
                                </w:rPr>
                                <w:t>З</w:t>
                              </w:r>
                              <w:r w:rsidRPr="00D83B06">
                                <w:rPr>
                                  <w:rFonts w:eastAsia="Times New Roman" w:cs="Times New Roman"/>
                                  <w:b/>
                                  <w:bCs/>
                                  <w:color w:val="000000"/>
                                  <w:sz w:val="18"/>
                                  <w:szCs w:val="20"/>
                                  <w:u w:val="single"/>
                                  <w:lang w:val="uk-UA" w:eastAsia="ru-RU"/>
                                </w:rPr>
                                <w:t>АВДАННЯ:</w:t>
                              </w:r>
                              <w:r w:rsidRPr="00D83B06">
                                <w:rPr>
                                  <w:rFonts w:eastAsia="Times New Roman" w:cs="Times New Roman"/>
                                  <w:color w:val="000000"/>
                                  <w:sz w:val="18"/>
                                  <w:szCs w:val="20"/>
                                  <w:lang w:val="uk-UA" w:eastAsia="ru-RU"/>
                                </w:rPr>
                                <w:t xml:space="preserve"> </w:t>
                              </w:r>
                              <w:r w:rsidRPr="00EC09A5">
                                <w:rPr>
                                  <w:rFonts w:eastAsia="Times New Roman" w:cs="Times New Roman"/>
                                  <w:color w:val="000000"/>
                                  <w:sz w:val="18"/>
                                  <w:szCs w:val="20"/>
                                  <w:lang w:val="uk" w:eastAsia="ru-RU"/>
                                </w:rPr>
                                <w:t xml:space="preserve">1) оволодіння учнями </w:t>
                              </w:r>
                              <w:proofErr w:type="gramStart"/>
                              <w:r w:rsidRPr="00EC09A5">
                                <w:rPr>
                                  <w:rFonts w:eastAsia="Times New Roman" w:cs="Times New Roman"/>
                                  <w:color w:val="000000"/>
                                  <w:sz w:val="18"/>
                                  <w:szCs w:val="20"/>
                                  <w:lang w:val="uk" w:eastAsia="ru-RU"/>
                                </w:rPr>
                                <w:t>ст</w:t>
                              </w:r>
                              <w:proofErr w:type="gramEnd"/>
                              <w:r w:rsidRPr="00EC09A5">
                                <w:rPr>
                                  <w:rFonts w:eastAsia="Times New Roman" w:cs="Times New Roman"/>
                                  <w:color w:val="000000"/>
                                  <w:sz w:val="18"/>
                                  <w:szCs w:val="20"/>
                                  <w:lang w:val="uk" w:eastAsia="ru-RU"/>
                                </w:rPr>
                                <w:t>ійкими граматичними навичками в рамках тем, Міжкультурний компонент</w:t>
                              </w:r>
                              <w:r w:rsidRPr="00EC09A5">
                                <w:rPr>
                                  <w:rFonts w:eastAsia="Times New Roman" w:cs="Times New Roman"/>
                                  <w:color w:val="000000"/>
                                  <w:sz w:val="24"/>
                                  <w:szCs w:val="20"/>
                                  <w:lang w:val="uk" w:eastAsia="ru-RU"/>
                                </w:rPr>
                                <w:t xml:space="preserve"> </w:t>
                              </w:r>
                              <w:r w:rsidRPr="00EC09A5">
                                <w:rPr>
                                  <w:rFonts w:eastAsia="Times New Roman" w:cs="Times New Roman"/>
                                  <w:color w:val="000000"/>
                                  <w:sz w:val="18"/>
                                  <w:szCs w:val="20"/>
                                  <w:lang w:val="uk" w:eastAsia="ru-RU"/>
                                </w:rPr>
                                <w:t>передбачених навчальною програмою; 2) аналіз граматичної сторони дискурсу з позицій</w:t>
                              </w:r>
                              <w:r w:rsidRPr="00D83B06">
                                <w:rPr>
                                  <w:rFonts w:eastAsia="Times New Roman" w:cs="Times New Roman"/>
                                  <w:color w:val="000000"/>
                                  <w:sz w:val="18"/>
                                  <w:szCs w:val="20"/>
                                  <w:lang w:val="uk" w:eastAsia="ru-RU"/>
                                </w:rPr>
                                <w:t xml:space="preserve"> міжкультурної комунікації; 3) вилучення міжкультурної інформації з граматичних</w:t>
                              </w:r>
                              <w:r w:rsidRPr="00D83B06">
                                <w:rPr>
                                  <w:rFonts w:eastAsia="Times New Roman" w:cs="Times New Roman"/>
                                  <w:color w:val="000000"/>
                                  <w:sz w:val="24"/>
                                  <w:szCs w:val="20"/>
                                  <w:lang w:val="uk" w:eastAsia="ru-RU"/>
                                </w:rPr>
                                <w:t xml:space="preserve"> </w:t>
                              </w:r>
                              <w:r w:rsidRPr="00D83B06">
                                <w:rPr>
                                  <w:rFonts w:eastAsia="Times New Roman" w:cs="Times New Roman"/>
                                  <w:color w:val="000000"/>
                                  <w:sz w:val="18"/>
                                  <w:szCs w:val="20"/>
                                  <w:lang w:val="uk" w:eastAsia="ru-RU"/>
                                </w:rPr>
                                <w:t>структур іноземної мови; 4) осмислення та інтерпретація міжкультурного змісту</w:t>
                              </w:r>
                              <w:r w:rsidRPr="00D83B06">
                                <w:rPr>
                                  <w:rFonts w:eastAsia="Times New Roman" w:cs="Times New Roman"/>
                                  <w:color w:val="000000"/>
                                  <w:sz w:val="24"/>
                                  <w:szCs w:val="20"/>
                                  <w:lang w:val="uk" w:eastAsia="ru-RU"/>
                                </w:rPr>
                                <w:t xml:space="preserve"> </w:t>
                              </w:r>
                              <w:r w:rsidRPr="00D83B06">
                                <w:rPr>
                                  <w:rFonts w:eastAsia="Times New Roman" w:cs="Times New Roman"/>
                                  <w:color w:val="000000"/>
                                  <w:sz w:val="18"/>
                                  <w:szCs w:val="20"/>
                                  <w:lang w:val="uk" w:eastAsia="ru-RU"/>
                                </w:rPr>
                                <w:t>граматичних явищ; 5) відбір граматичних одиниць відповідно до міжкультурної ситуації спілкування.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2" name="Прямоугольник 142"/>
                        <wps:cNvSpPr/>
                        <wps:spPr>
                          <a:xfrm>
                            <a:off x="1134741" y="2631288"/>
                            <a:ext cx="2271847" cy="26375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B9F0E7" w14:textId="5630AE04" w:rsidR="00A44F3A" w:rsidRPr="00DA7F14" w:rsidRDefault="00A44F3A" w:rsidP="00DA7F14">
                              <w:pPr>
                                <w:ind w:firstLine="0"/>
                                <w:jc w:val="center"/>
                                <w:rPr>
                                  <w:rFonts w:eastAsia="Calibri"/>
                                  <w:b/>
                                  <w:bCs/>
                                  <w:color w:val="000000"/>
                                  <w:sz w:val="20"/>
                                  <w:szCs w:val="20"/>
                                  <w:lang w:val="uk-UA"/>
                                </w:rPr>
                              </w:pPr>
                              <w:r w:rsidRPr="00DA7F14">
                                <w:rPr>
                                  <w:rFonts w:eastAsia="Calibri"/>
                                  <w:b/>
                                  <w:bCs/>
                                  <w:color w:val="000000"/>
                                  <w:sz w:val="20"/>
                                  <w:szCs w:val="20"/>
                                </w:rPr>
                                <w:t> </w:t>
                              </w:r>
                              <w:r w:rsidRPr="00DA7F14">
                                <w:rPr>
                                  <w:rFonts w:eastAsia="Calibri"/>
                                  <w:b/>
                                  <w:bCs/>
                                  <w:color w:val="000000"/>
                                  <w:sz w:val="20"/>
                                  <w:szCs w:val="20"/>
                                  <w:lang w:val="uk-UA"/>
                                </w:rPr>
                                <w:t>ЛІНГВІСТИЧНИЙ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3" name="Прямоугольник 143"/>
                        <wps:cNvSpPr/>
                        <wps:spPr>
                          <a:xfrm>
                            <a:off x="1139223" y="2931604"/>
                            <a:ext cx="2271848" cy="22789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5B37BA" w14:textId="628F710A" w:rsidR="00A44F3A" w:rsidRPr="00DA7F14" w:rsidRDefault="00A44F3A" w:rsidP="00DA7F14">
                              <w:pPr>
                                <w:ind w:firstLine="0"/>
                                <w:jc w:val="center"/>
                                <w:rPr>
                                  <w:rFonts w:eastAsia="Calibri"/>
                                  <w:color w:val="000000"/>
                                  <w:sz w:val="20"/>
                                  <w:szCs w:val="20"/>
                                </w:rPr>
                              </w:pPr>
                              <w:r w:rsidRPr="00DA7F14">
                                <w:rPr>
                                  <w:rFonts w:eastAsia="Calibri"/>
                                  <w:b/>
                                  <w:bCs/>
                                  <w:color w:val="000000"/>
                                  <w:sz w:val="20"/>
                                  <w:szCs w:val="20"/>
                                  <w:lang w:val="uk-UA"/>
                                </w:rPr>
                                <w:t>ПСИХОЛОГІЧНИЙ</w:t>
                              </w:r>
                              <w:r w:rsidRPr="00DA7F14">
                                <w:rPr>
                                  <w:rFonts w:eastAsia="Calibri"/>
                                  <w:color w:val="000000"/>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4" name="Прямоугольник 144"/>
                        <wps:cNvSpPr/>
                        <wps:spPr>
                          <a:xfrm>
                            <a:off x="1148189" y="3196063"/>
                            <a:ext cx="2271395" cy="24722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87015F" w14:textId="6785C281" w:rsidR="00A44F3A" w:rsidRPr="00DA7F14" w:rsidRDefault="00A44F3A" w:rsidP="00DA7F14">
                              <w:pPr>
                                <w:ind w:firstLine="0"/>
                                <w:jc w:val="center"/>
                                <w:rPr>
                                  <w:rFonts w:eastAsia="Calibri"/>
                                  <w:b/>
                                  <w:bCs/>
                                  <w:color w:val="000000"/>
                                  <w:sz w:val="20"/>
                                  <w:szCs w:val="20"/>
                                  <w:lang w:val="uk-UA"/>
                                </w:rPr>
                              </w:pPr>
                              <w:r>
                                <w:rPr>
                                  <w:rFonts w:eastAsia="Calibri"/>
                                  <w:color w:val="000000"/>
                                  <w:sz w:val="22"/>
                                </w:rPr>
                                <w:t> </w:t>
                              </w:r>
                              <w:r>
                                <w:rPr>
                                  <w:rFonts w:eastAsia="Calibri"/>
                                  <w:b/>
                                  <w:bCs/>
                                  <w:color w:val="000000"/>
                                  <w:sz w:val="20"/>
                                  <w:szCs w:val="20"/>
                                  <w:lang w:val="uk-UA"/>
                                </w:rPr>
                                <w:t>ДИДАКТИКО-МЕТОДИЧНИЙ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5" name="Прямоугольник 145"/>
                        <wps:cNvSpPr/>
                        <wps:spPr>
                          <a:xfrm>
                            <a:off x="6047400" y="0"/>
                            <a:ext cx="3419329" cy="23431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B9B172" w14:textId="77777777" w:rsidR="00A44F3A" w:rsidRDefault="00A44F3A" w:rsidP="00570419">
                              <w:pPr>
                                <w:ind w:firstLine="706"/>
                                <w:jc w:val="center"/>
                                <w:rPr>
                                  <w:rFonts w:eastAsia="Calibri"/>
                                  <w:color w:val="000000"/>
                                  <w:sz w:val="22"/>
                                </w:rPr>
                              </w:pPr>
                              <w:r>
                                <w:rPr>
                                  <w:rFonts w:eastAsia="Calibri"/>
                                  <w:color w:val="000000"/>
                                  <w:sz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7" name="Прямоугольник 147"/>
                        <wps:cNvSpPr/>
                        <wps:spPr>
                          <a:xfrm>
                            <a:off x="3904556" y="2646975"/>
                            <a:ext cx="2587012" cy="2273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2D4097" w14:textId="79F80CC6" w:rsidR="00A44F3A" w:rsidRPr="009F507A" w:rsidRDefault="00A44F3A" w:rsidP="009F507A">
                              <w:pPr>
                                <w:ind w:firstLine="0"/>
                                <w:jc w:val="center"/>
                                <w:rPr>
                                  <w:rFonts w:eastAsia="Calibri"/>
                                  <w:color w:val="000000"/>
                                  <w:sz w:val="18"/>
                                  <w:szCs w:val="18"/>
                                </w:rPr>
                              </w:pPr>
                              <w:r w:rsidRPr="009F507A">
                                <w:rPr>
                                  <w:rFonts w:eastAsia="Calibri"/>
                                  <w:color w:val="000000"/>
                                  <w:sz w:val="18"/>
                                  <w:szCs w:val="18"/>
                                  <w:lang w:val="uk-UA"/>
                                </w:rPr>
                                <w:t>Мовний граматичний матеріал</w:t>
                              </w:r>
                              <w:r w:rsidRPr="009F507A">
                                <w:rPr>
                                  <w:rFonts w:eastAsia="Calibri"/>
                                  <w:color w:val="000000"/>
                                  <w:sz w:val="18"/>
                                  <w:szCs w:val="18"/>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 name="Прямоугольник 148"/>
                        <wps:cNvSpPr/>
                        <wps:spPr>
                          <a:xfrm>
                            <a:off x="6466780" y="2646975"/>
                            <a:ext cx="2271395" cy="2273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63EED7" w14:textId="2347E44A" w:rsidR="00A44F3A" w:rsidRPr="00B15B74" w:rsidRDefault="00A44F3A" w:rsidP="00B15B74">
                              <w:pPr>
                                <w:ind w:firstLine="0"/>
                                <w:jc w:val="center"/>
                                <w:rPr>
                                  <w:rFonts w:eastAsia="Calibri"/>
                                  <w:color w:val="000000"/>
                                  <w:sz w:val="18"/>
                                  <w:szCs w:val="18"/>
                                  <w:lang w:val="uk-UA"/>
                                </w:rPr>
                              </w:pPr>
                              <w:r w:rsidRPr="00B15B74">
                                <w:rPr>
                                  <w:rFonts w:eastAsia="Calibri"/>
                                  <w:color w:val="000000"/>
                                  <w:sz w:val="18"/>
                                  <w:szCs w:val="18"/>
                                </w:rPr>
                                <w:t> </w:t>
                              </w:r>
                              <w:r w:rsidRPr="00B15B74">
                                <w:rPr>
                                  <w:rFonts w:eastAsia="Calibri"/>
                                  <w:color w:val="000000"/>
                                  <w:sz w:val="18"/>
                                  <w:szCs w:val="18"/>
                                  <w:lang w:val="uk-UA"/>
                                </w:rPr>
                                <w:t>Мовленнєвий граматичний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9" name="Прямоугольник 149"/>
                        <wps:cNvSpPr/>
                        <wps:spPr>
                          <a:xfrm>
                            <a:off x="3904555" y="2851762"/>
                            <a:ext cx="2572195" cy="524849"/>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7566EA" w14:textId="4FBE1A1F" w:rsidR="00A44F3A" w:rsidRPr="009F507A" w:rsidRDefault="00A44F3A" w:rsidP="009F507A">
                              <w:pPr>
                                <w:spacing w:line="240" w:lineRule="auto"/>
                                <w:ind w:firstLine="0"/>
                                <w:jc w:val="left"/>
                                <w:rPr>
                                  <w:rFonts w:eastAsia="Calibri"/>
                                  <w:color w:val="000000"/>
                                  <w:sz w:val="14"/>
                                  <w:szCs w:val="14"/>
                                </w:rPr>
                              </w:pPr>
                              <w:r w:rsidRPr="009F507A">
                                <w:rPr>
                                  <w:rFonts w:eastAsia="Calibri"/>
                                  <w:color w:val="000000"/>
                                  <w:sz w:val="18"/>
                                  <w:szCs w:val="18"/>
                                  <w:lang w:val="uk-UA"/>
                                </w:rPr>
                                <w:t>Теоретичні знання про граматичну будову мови</w:t>
                              </w:r>
                              <w:r w:rsidRPr="009F507A">
                                <w:rPr>
                                  <w:rFonts w:eastAsia="Calibri"/>
                                  <w:color w:val="000000"/>
                                  <w:sz w:val="18"/>
                                  <w:szCs w:val="18"/>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 name="Прямоугольник 150"/>
                        <wps:cNvSpPr/>
                        <wps:spPr>
                          <a:xfrm>
                            <a:off x="6457785" y="2851762"/>
                            <a:ext cx="2280390" cy="5245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AA7C75" w14:textId="5642E27E" w:rsidR="00A44F3A" w:rsidRPr="009C3C1B" w:rsidRDefault="00A44F3A" w:rsidP="00B94FD0">
                              <w:pPr>
                                <w:spacing w:line="240" w:lineRule="auto"/>
                                <w:ind w:firstLine="0"/>
                                <w:jc w:val="center"/>
                                <w:rPr>
                                  <w:rFonts w:eastAsia="Calibri"/>
                                  <w:color w:val="000000"/>
                                  <w:sz w:val="18"/>
                                  <w:szCs w:val="18"/>
                                  <w:lang w:val="uk-UA"/>
                                </w:rPr>
                              </w:pPr>
                              <w:r>
                                <w:rPr>
                                  <w:rFonts w:eastAsia="Calibri"/>
                                  <w:color w:val="000000"/>
                                  <w:sz w:val="18"/>
                                  <w:szCs w:val="18"/>
                                  <w:lang w:val="uk-UA"/>
                                </w:rPr>
                                <w:t>Знання про міжкультурні особливості та реалії країн рідної та мови яка вивчається, що мають відображення в граматиці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1" name="Прямоугольник 151"/>
                        <wps:cNvSpPr/>
                        <wps:spPr>
                          <a:xfrm>
                            <a:off x="3895030" y="3366641"/>
                            <a:ext cx="2571750" cy="43806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F9E6B7" w14:textId="31407CD6" w:rsidR="00A44F3A" w:rsidRPr="00572F64" w:rsidRDefault="00A44F3A" w:rsidP="00572F64">
                              <w:pPr>
                                <w:spacing w:line="240" w:lineRule="auto"/>
                                <w:ind w:firstLine="0"/>
                                <w:jc w:val="center"/>
                                <w:rPr>
                                  <w:rFonts w:eastAsia="Calibri"/>
                                  <w:color w:val="000000"/>
                                  <w:sz w:val="18"/>
                                  <w:szCs w:val="18"/>
                                  <w:lang w:val="uk-UA"/>
                                </w:rPr>
                              </w:pPr>
                              <w:r>
                                <w:rPr>
                                  <w:rFonts w:eastAsia="Calibri"/>
                                  <w:color w:val="000000"/>
                                  <w:sz w:val="18"/>
                                  <w:szCs w:val="18"/>
                                  <w:lang w:val="uk-UA"/>
                                </w:rPr>
                                <w:t xml:space="preserve">Комплекс </w:t>
                              </w:r>
                              <w:r>
                                <w:rPr>
                                  <w:rFonts w:eastAsia="Calibri"/>
                                  <w:noProof/>
                                  <w:color w:val="000000"/>
                                  <w:sz w:val="18"/>
                                  <w:szCs w:val="18"/>
                                  <w:lang w:val="uk-UA"/>
                                </w:rPr>
                                <w:t>мовних</w:t>
                              </w:r>
                              <w:r>
                                <w:rPr>
                                  <w:rFonts w:eastAsia="Calibri"/>
                                  <w:color w:val="000000"/>
                                  <w:sz w:val="18"/>
                                  <w:szCs w:val="18"/>
                                  <w:lang w:val="uk-UA"/>
                                </w:rPr>
                                <w:t xml:space="preserve"> і мовленнєвих граматичних навичок й умінь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2" name="Прямоугольник 152"/>
                        <wps:cNvSpPr/>
                        <wps:spPr>
                          <a:xfrm>
                            <a:off x="3895030" y="3789975"/>
                            <a:ext cx="2571750" cy="37456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6C9D46" w14:textId="17A30819" w:rsidR="00A44F3A" w:rsidRDefault="00A44F3A" w:rsidP="00B95003">
                              <w:pPr>
                                <w:spacing w:line="240" w:lineRule="auto"/>
                                <w:ind w:firstLine="0"/>
                                <w:jc w:val="center"/>
                                <w:rPr>
                                  <w:rFonts w:eastAsia="Calibri"/>
                                  <w:color w:val="000000"/>
                                  <w:sz w:val="22"/>
                                </w:rPr>
                              </w:pPr>
                              <w:r>
                                <w:rPr>
                                  <w:rFonts w:eastAsia="Calibri"/>
                                  <w:color w:val="000000"/>
                                  <w:sz w:val="18"/>
                                  <w:szCs w:val="18"/>
                                  <w:lang w:val="uk-UA"/>
                                </w:rPr>
                                <w:t>Раціональні прийоми навчання іншомовної граматики</w:t>
                              </w:r>
                              <w:r>
                                <w:rPr>
                                  <w:rFonts w:eastAsia="Calibri"/>
                                  <w:color w:val="000000"/>
                                  <w:sz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3" name="Прямоугольник 153"/>
                        <wps:cNvSpPr/>
                        <wps:spPr>
                          <a:xfrm>
                            <a:off x="6449318" y="3366641"/>
                            <a:ext cx="2288857" cy="42333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233B2A" w14:textId="36281B4F" w:rsidR="00A44F3A" w:rsidRPr="00331150" w:rsidRDefault="00A44F3A" w:rsidP="000D6623">
                              <w:pPr>
                                <w:spacing w:line="240" w:lineRule="auto"/>
                                <w:ind w:firstLine="0"/>
                                <w:jc w:val="center"/>
                                <w:rPr>
                                  <w:rFonts w:eastAsia="Calibri"/>
                                  <w:color w:val="000000"/>
                                  <w:sz w:val="18"/>
                                  <w:szCs w:val="18"/>
                                  <w:lang w:val="uk-UA"/>
                                </w:rPr>
                              </w:pPr>
                              <w:r>
                                <w:rPr>
                                  <w:rFonts w:eastAsia="Calibri"/>
                                  <w:color w:val="000000"/>
                                  <w:sz w:val="22"/>
                                </w:rPr>
                                <w:t> </w:t>
                              </w:r>
                              <w:r>
                                <w:rPr>
                                  <w:rFonts w:eastAsia="Calibri"/>
                                  <w:color w:val="000000"/>
                                  <w:sz w:val="18"/>
                                  <w:szCs w:val="18"/>
                                  <w:lang w:val="uk-UA"/>
                                </w:rPr>
                                <w:t>Процесуальні знання про способи і прийоми мовленнєвої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4" name="Прямоугольник 154"/>
                        <wps:cNvSpPr/>
                        <wps:spPr>
                          <a:xfrm>
                            <a:off x="6445085" y="3785742"/>
                            <a:ext cx="2303627" cy="3740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AB806B" w14:textId="1FCE7247" w:rsidR="00A44F3A" w:rsidRPr="00AC1AF8" w:rsidRDefault="00A44F3A" w:rsidP="00331150">
                              <w:pPr>
                                <w:spacing w:line="240" w:lineRule="auto"/>
                                <w:ind w:firstLine="0"/>
                                <w:jc w:val="center"/>
                                <w:rPr>
                                  <w:rFonts w:eastAsia="Calibri"/>
                                  <w:color w:val="000000"/>
                                  <w:sz w:val="18"/>
                                  <w:szCs w:val="18"/>
                                  <w:lang w:val="uk-UA"/>
                                </w:rPr>
                              </w:pPr>
                              <w:r>
                                <w:rPr>
                                  <w:rFonts w:eastAsia="Calibri"/>
                                  <w:color w:val="000000"/>
                                  <w:sz w:val="22"/>
                                </w:rPr>
                                <w:t> </w:t>
                              </w:r>
                              <w:r>
                                <w:rPr>
                                  <w:rFonts w:eastAsia="Calibri"/>
                                  <w:color w:val="000000"/>
                                  <w:sz w:val="18"/>
                                  <w:szCs w:val="18"/>
                                  <w:lang w:val="uk-UA"/>
                                </w:rPr>
                                <w:t>Навчальні міжкультурні ситуації і сфери спілкування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5" name="Прямоугольник 155"/>
                        <wps:cNvSpPr/>
                        <wps:spPr>
                          <a:xfrm>
                            <a:off x="1159714" y="4196829"/>
                            <a:ext cx="5907836" cy="33707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76094B" w14:textId="31EE8102" w:rsidR="00A44F3A" w:rsidRPr="00FB79E2" w:rsidRDefault="00A44F3A" w:rsidP="00C700BB">
                              <w:pPr>
                                <w:ind w:firstLine="0"/>
                                <w:jc w:val="left"/>
                                <w:rPr>
                                  <w:rFonts w:eastAsia="Calibri"/>
                                  <w:color w:val="000000"/>
                                  <w:sz w:val="18"/>
                                  <w:szCs w:val="18"/>
                                  <w:lang w:val="uk-UA"/>
                                </w:rPr>
                              </w:pPr>
                              <w:r w:rsidRPr="00FB79E2">
                                <w:rPr>
                                  <w:rFonts w:eastAsia="Calibri"/>
                                  <w:b/>
                                  <w:bCs/>
                                  <w:color w:val="000000"/>
                                  <w:sz w:val="18"/>
                                  <w:szCs w:val="18"/>
                                  <w:u w:val="single"/>
                                </w:rPr>
                                <w:t> </w:t>
                              </w:r>
                              <w:r w:rsidRPr="00FB79E2">
                                <w:rPr>
                                  <w:rFonts w:eastAsia="Calibri"/>
                                  <w:b/>
                                  <w:bCs/>
                                  <w:color w:val="000000"/>
                                  <w:sz w:val="18"/>
                                  <w:szCs w:val="18"/>
                                  <w:u w:val="single"/>
                                  <w:lang w:val="uk-UA"/>
                                </w:rPr>
                                <w:t>МЕТОДИ НАВЧАННЯ</w:t>
                              </w:r>
                              <w:r w:rsidRPr="00FB79E2">
                                <w:rPr>
                                  <w:rFonts w:eastAsia="Calibri"/>
                                  <w:color w:val="000000"/>
                                  <w:sz w:val="18"/>
                                  <w:szCs w:val="18"/>
                                  <w:lang w:val="uk-UA"/>
                                </w:rPr>
                                <w:t>: індуктивний, дедуктивний, структурний комунікативний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6" name="Прямоугольник 156"/>
                        <wps:cNvSpPr/>
                        <wps:spPr>
                          <a:xfrm>
                            <a:off x="1155572" y="4533901"/>
                            <a:ext cx="5911978" cy="31908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5F0A8A" w14:textId="346BC202" w:rsidR="00A44F3A" w:rsidRDefault="00A44F3A" w:rsidP="00C700BB">
                              <w:pPr>
                                <w:spacing w:line="240" w:lineRule="auto"/>
                                <w:ind w:firstLine="0"/>
                                <w:jc w:val="left"/>
                                <w:rPr>
                                  <w:rFonts w:eastAsia="Calibri"/>
                                  <w:color w:val="000000"/>
                                  <w:sz w:val="22"/>
                                </w:rPr>
                              </w:pPr>
                              <w:r>
                                <w:rPr>
                                  <w:rFonts w:eastAsia="Calibri"/>
                                  <w:color w:val="000000"/>
                                  <w:sz w:val="22"/>
                                </w:rPr>
                                <w:t> </w:t>
                              </w:r>
                              <w:r>
                                <w:rPr>
                                  <w:rFonts w:eastAsia="Calibri"/>
                                  <w:b/>
                                  <w:bCs/>
                                  <w:color w:val="000000"/>
                                  <w:sz w:val="18"/>
                                  <w:szCs w:val="18"/>
                                  <w:u w:val="single"/>
                                  <w:lang w:val="uk-UA"/>
                                </w:rPr>
                                <w:t>ПРИЙОМИ</w:t>
                              </w:r>
                              <w:r w:rsidRPr="00FB79E2">
                                <w:rPr>
                                  <w:rFonts w:eastAsia="Calibri"/>
                                  <w:b/>
                                  <w:bCs/>
                                  <w:color w:val="000000"/>
                                  <w:sz w:val="18"/>
                                  <w:szCs w:val="18"/>
                                  <w:u w:val="single"/>
                                  <w:lang w:val="uk-UA"/>
                                </w:rPr>
                                <w:t xml:space="preserve"> НАВЧАННЯ</w:t>
                              </w:r>
                              <w:r w:rsidRPr="00FB79E2">
                                <w:rPr>
                                  <w:rFonts w:eastAsia="Calibri"/>
                                  <w:color w:val="000000"/>
                                  <w:sz w:val="18"/>
                                  <w:szCs w:val="18"/>
                                  <w:lang w:val="uk-UA"/>
                                </w:rPr>
                                <w:t xml:space="preserve">: </w:t>
                              </w:r>
                              <w:r>
                                <w:rPr>
                                  <w:rFonts w:eastAsia="Calibri"/>
                                  <w:color w:val="000000"/>
                                  <w:sz w:val="18"/>
                                  <w:szCs w:val="18"/>
                                  <w:lang w:val="uk-UA"/>
                                </w:rPr>
                                <w:t>інформаційно-</w:t>
                              </w:r>
                              <w:r>
                                <w:rPr>
                                  <w:rFonts w:eastAsia="Calibri"/>
                                  <w:noProof/>
                                  <w:color w:val="000000"/>
                                  <w:sz w:val="18"/>
                                  <w:szCs w:val="18"/>
                                  <w:lang w:val="uk-UA"/>
                                </w:rPr>
                                <w:t>експлікативні</w:t>
                              </w:r>
                              <w:r>
                                <w:rPr>
                                  <w:rFonts w:eastAsia="Calibri"/>
                                  <w:color w:val="000000"/>
                                  <w:sz w:val="18"/>
                                  <w:szCs w:val="18"/>
                                  <w:lang w:val="uk-UA"/>
                                </w:rPr>
                                <w:t xml:space="preserve">, власно граматичні, </w:t>
                              </w:r>
                              <w:r>
                                <w:rPr>
                                  <w:rFonts w:eastAsia="Calibri"/>
                                  <w:noProof/>
                                  <w:color w:val="000000"/>
                                  <w:sz w:val="18"/>
                                  <w:szCs w:val="18"/>
                                  <w:lang w:val="uk-UA"/>
                                </w:rPr>
                                <w:t>міжкультурно</w:t>
                              </w:r>
                              <w:r>
                                <w:rPr>
                                  <w:rFonts w:eastAsia="Calibri"/>
                                  <w:color w:val="000000"/>
                                  <w:sz w:val="18"/>
                                  <w:szCs w:val="18"/>
                                  <w:lang w:val="uk-UA"/>
                                </w:rPr>
                                <w:t>-комунікативні.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7" name="Прямоугольник 157"/>
                        <wps:cNvSpPr/>
                        <wps:spPr>
                          <a:xfrm>
                            <a:off x="1155572" y="4824412"/>
                            <a:ext cx="5911978" cy="3826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F4656" w14:textId="6BD3B8F7" w:rsidR="00A44F3A" w:rsidRDefault="00A44F3A" w:rsidP="00AF54B4">
                              <w:pPr>
                                <w:spacing w:line="160" w:lineRule="exact"/>
                                <w:ind w:firstLine="0"/>
                                <w:jc w:val="left"/>
                                <w:rPr>
                                  <w:rFonts w:eastAsia="Calibri"/>
                                  <w:color w:val="000000"/>
                                  <w:sz w:val="22"/>
                                </w:rPr>
                              </w:pPr>
                              <w:r>
                                <w:rPr>
                                  <w:rFonts w:eastAsia="Calibri"/>
                                  <w:color w:val="000000"/>
                                  <w:sz w:val="22"/>
                                </w:rPr>
                                <w:t> </w:t>
                              </w:r>
                              <w:r>
                                <w:rPr>
                                  <w:rFonts w:eastAsia="Calibri"/>
                                  <w:b/>
                                  <w:bCs/>
                                  <w:color w:val="000000"/>
                                  <w:sz w:val="18"/>
                                  <w:szCs w:val="18"/>
                                  <w:u w:val="single"/>
                                  <w:lang w:val="uk-UA"/>
                                </w:rPr>
                                <w:t xml:space="preserve">СТРАТЕГІЇ </w:t>
                              </w:r>
                              <w:r w:rsidRPr="00FB79E2">
                                <w:rPr>
                                  <w:rFonts w:eastAsia="Calibri"/>
                                  <w:b/>
                                  <w:bCs/>
                                  <w:color w:val="000000"/>
                                  <w:sz w:val="18"/>
                                  <w:szCs w:val="18"/>
                                  <w:u w:val="single"/>
                                  <w:lang w:val="uk-UA"/>
                                </w:rPr>
                                <w:t>НАВЧАННЯ</w:t>
                              </w:r>
                              <w:r w:rsidRPr="00FB79E2">
                                <w:rPr>
                                  <w:rFonts w:eastAsia="Calibri"/>
                                  <w:color w:val="000000"/>
                                  <w:sz w:val="18"/>
                                  <w:szCs w:val="18"/>
                                  <w:lang w:val="uk-UA"/>
                                </w:rPr>
                                <w:t xml:space="preserve">: </w:t>
                              </w:r>
                              <w:r>
                                <w:rPr>
                                  <w:rFonts w:eastAsia="Calibri"/>
                                  <w:color w:val="000000"/>
                                  <w:sz w:val="18"/>
                                  <w:szCs w:val="18"/>
                                  <w:lang w:val="uk-UA"/>
                                </w:rPr>
                                <w:t>когнітивні стратегії, стратегія моделювання міжкультурних комунікативних ситуацій на заняттях з граматики.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8" name="Прямоугольник 158"/>
                        <wps:cNvSpPr/>
                        <wps:spPr>
                          <a:xfrm>
                            <a:off x="1159805" y="5194912"/>
                            <a:ext cx="5907745" cy="3365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AB6EB6" w14:textId="3E1FFA57" w:rsidR="00A44F3A" w:rsidRPr="007E28EF" w:rsidRDefault="00A44F3A" w:rsidP="00C700BB">
                              <w:pPr>
                                <w:ind w:firstLine="0"/>
                                <w:jc w:val="left"/>
                                <w:rPr>
                                  <w:rFonts w:eastAsia="Calibri"/>
                                  <w:color w:val="000000"/>
                                  <w:sz w:val="22"/>
                                  <w:lang w:val="uk-UA"/>
                                </w:rPr>
                              </w:pPr>
                              <w:r>
                                <w:rPr>
                                  <w:rFonts w:eastAsia="Calibri"/>
                                  <w:b/>
                                  <w:bCs/>
                                  <w:color w:val="000000"/>
                                  <w:sz w:val="18"/>
                                  <w:szCs w:val="18"/>
                                  <w:u w:val="single"/>
                                  <w:lang w:val="uk-UA"/>
                                </w:rPr>
                                <w:t>ФОРМИ РОБОТИ</w:t>
                              </w:r>
                              <w:r w:rsidRPr="00FB79E2">
                                <w:rPr>
                                  <w:rFonts w:eastAsia="Calibri"/>
                                  <w:color w:val="000000"/>
                                  <w:sz w:val="18"/>
                                  <w:szCs w:val="18"/>
                                  <w:lang w:val="uk-UA"/>
                                </w:rPr>
                                <w:t xml:space="preserve">: </w:t>
                              </w:r>
                              <w:r>
                                <w:rPr>
                                  <w:rFonts w:eastAsia="Calibri"/>
                                  <w:color w:val="000000"/>
                                  <w:sz w:val="18"/>
                                  <w:szCs w:val="18"/>
                                  <w:lang w:val="uk-UA"/>
                                </w:rPr>
                                <w:t>зовнішні, внутрішні, загальні</w:t>
                              </w:r>
                              <w:r>
                                <w:rPr>
                                  <w:rFonts w:eastAsia="Calibri"/>
                                  <w:color w:val="000000"/>
                                  <w:sz w:val="22"/>
                                  <w:lang w:val="uk-UA"/>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9" name="Прямоугольник 159"/>
                        <wps:cNvSpPr/>
                        <wps:spPr>
                          <a:xfrm>
                            <a:off x="1159805" y="5467350"/>
                            <a:ext cx="5907745" cy="3832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F15BDA" w14:textId="1E596957" w:rsidR="00A44F3A" w:rsidRDefault="00A44F3A" w:rsidP="00713F2A">
                              <w:pPr>
                                <w:spacing w:line="240" w:lineRule="auto"/>
                                <w:ind w:firstLine="0"/>
                                <w:jc w:val="left"/>
                                <w:rPr>
                                  <w:rFonts w:eastAsia="Calibri"/>
                                  <w:color w:val="000000"/>
                                  <w:sz w:val="22"/>
                                </w:rPr>
                              </w:pPr>
                              <w:r>
                                <w:rPr>
                                  <w:rFonts w:eastAsia="Calibri"/>
                                  <w:b/>
                                  <w:bCs/>
                                  <w:color w:val="000000"/>
                                  <w:sz w:val="18"/>
                                  <w:szCs w:val="18"/>
                                  <w:u w:val="single"/>
                                  <w:lang w:val="uk-UA"/>
                                </w:rPr>
                                <w:t>СИСТЕМА ТРЕНУВАНЬ</w:t>
                              </w:r>
                              <w:r w:rsidRPr="00FB79E2">
                                <w:rPr>
                                  <w:rFonts w:eastAsia="Calibri"/>
                                  <w:color w:val="000000"/>
                                  <w:sz w:val="18"/>
                                  <w:szCs w:val="18"/>
                                  <w:lang w:val="uk-UA"/>
                                </w:rPr>
                                <w:t xml:space="preserve">: </w:t>
                              </w:r>
                              <w:r>
                                <w:rPr>
                                  <w:rFonts w:eastAsia="Calibri"/>
                                  <w:color w:val="000000"/>
                                  <w:sz w:val="18"/>
                                  <w:szCs w:val="18"/>
                                  <w:lang w:val="uk-UA"/>
                                </w:rPr>
                                <w:t xml:space="preserve">інформаційно-орієнтовний блок, тренувальний блок, </w:t>
                              </w:r>
                              <w:r>
                                <w:rPr>
                                  <w:rFonts w:eastAsia="Calibri"/>
                                  <w:noProof/>
                                  <w:color w:val="000000"/>
                                  <w:sz w:val="18"/>
                                  <w:szCs w:val="18"/>
                                  <w:lang w:val="uk-UA"/>
                                </w:rPr>
                                <w:t>тренувально</w:t>
                              </w:r>
                              <w:r>
                                <w:rPr>
                                  <w:rFonts w:eastAsia="Calibri"/>
                                  <w:color w:val="000000"/>
                                  <w:sz w:val="18"/>
                                  <w:szCs w:val="18"/>
                                  <w:lang w:val="uk-UA"/>
                                </w:rPr>
                                <w:t>-комунікативний блок, репродуктивний блок.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0" name="Прямоугольник 160"/>
                        <wps:cNvSpPr/>
                        <wps:spPr>
                          <a:xfrm>
                            <a:off x="1168272" y="5969000"/>
                            <a:ext cx="5923090" cy="3365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EA740C" w14:textId="0803B45B" w:rsidR="00A44F3A" w:rsidRDefault="00A44F3A" w:rsidP="00713F2A">
                              <w:pPr>
                                <w:ind w:firstLine="0"/>
                                <w:jc w:val="left"/>
                                <w:rPr>
                                  <w:rFonts w:eastAsia="Calibri"/>
                                  <w:color w:val="000000"/>
                                  <w:sz w:val="22"/>
                                </w:rPr>
                              </w:pPr>
                              <w:r>
                                <w:rPr>
                                  <w:rFonts w:eastAsia="Calibri"/>
                                  <w:b/>
                                  <w:bCs/>
                                  <w:color w:val="000000"/>
                                  <w:sz w:val="18"/>
                                  <w:szCs w:val="18"/>
                                  <w:u w:val="single"/>
                                  <w:lang w:val="uk-UA"/>
                                </w:rPr>
                                <w:t>РЕЗУЛЬТАТ</w:t>
                              </w:r>
                              <w:r w:rsidRPr="00FB79E2">
                                <w:rPr>
                                  <w:rFonts w:eastAsia="Calibri"/>
                                  <w:color w:val="000000"/>
                                  <w:sz w:val="18"/>
                                  <w:szCs w:val="18"/>
                                  <w:lang w:val="uk-UA"/>
                                </w:rPr>
                                <w:t xml:space="preserve">: </w:t>
                              </w:r>
                              <w:r>
                                <w:rPr>
                                  <w:rFonts w:eastAsia="Calibri"/>
                                  <w:color w:val="000000"/>
                                  <w:sz w:val="18"/>
                                  <w:szCs w:val="18"/>
                                  <w:lang w:val="uk-UA"/>
                                </w:rPr>
                                <w:t>низький, середній і високий рівні сформованості граматичної компетенції старшокласників</w:t>
                              </w:r>
                              <w:r>
                                <w:rPr>
                                  <w:rFonts w:eastAsia="Calibri"/>
                                  <w:color w:val="000000"/>
                                  <w:sz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1" name="Прямоугольник 161"/>
                        <wps:cNvSpPr/>
                        <wps:spPr>
                          <a:xfrm>
                            <a:off x="6509363" y="146662"/>
                            <a:ext cx="2520337" cy="3365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C66CC4" w14:textId="2FED5759" w:rsidR="00A44F3A" w:rsidRPr="00005343" w:rsidRDefault="00A44F3A" w:rsidP="00005343">
                              <w:pPr>
                                <w:ind w:firstLine="0"/>
                                <w:jc w:val="center"/>
                                <w:rPr>
                                  <w:rFonts w:eastAsia="Calibri"/>
                                  <w:b/>
                                  <w:bCs/>
                                  <w:color w:val="000000"/>
                                  <w:sz w:val="22"/>
                                  <w:lang w:val="uk-UA"/>
                                </w:rPr>
                              </w:pPr>
                              <w:r w:rsidRPr="00005343">
                                <w:rPr>
                                  <w:rFonts w:eastAsia="Calibri"/>
                                  <w:b/>
                                  <w:bCs/>
                                  <w:color w:val="000000"/>
                                  <w:sz w:val="22"/>
                                </w:rPr>
                                <w:t> </w:t>
                              </w:r>
                              <w:r w:rsidRPr="00005343">
                                <w:rPr>
                                  <w:rFonts w:eastAsia="Calibri"/>
                                  <w:b/>
                                  <w:bCs/>
                                  <w:color w:val="000000"/>
                                  <w:sz w:val="22"/>
                                  <w:lang w:val="uk-UA"/>
                                </w:rPr>
                                <w:t>Граматична компетенція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6175989" y="771525"/>
                            <a:ext cx="1043962" cy="50103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FFF16B" w14:textId="29937028" w:rsidR="00A44F3A" w:rsidRPr="00005343" w:rsidRDefault="00A44F3A" w:rsidP="00005343">
                              <w:pPr>
                                <w:spacing w:line="240" w:lineRule="auto"/>
                                <w:ind w:firstLine="0"/>
                                <w:jc w:val="center"/>
                                <w:rPr>
                                  <w:rFonts w:eastAsia="Calibri"/>
                                  <w:color w:val="000000"/>
                                  <w:sz w:val="20"/>
                                  <w:szCs w:val="20"/>
                                  <w:lang w:val="uk-UA"/>
                                </w:rPr>
                              </w:pPr>
                              <w:r>
                                <w:rPr>
                                  <w:rFonts w:eastAsia="Calibri"/>
                                  <w:color w:val="000000"/>
                                  <w:sz w:val="22"/>
                                </w:rPr>
                                <w:t> </w:t>
                              </w:r>
                              <w:r>
                                <w:rPr>
                                  <w:rFonts w:eastAsia="Calibri"/>
                                  <w:color w:val="000000"/>
                                  <w:sz w:val="20"/>
                                  <w:szCs w:val="20"/>
                                  <w:lang w:val="uk-UA"/>
                                </w:rPr>
                                <w:t>Теоретичний компонент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ая со стрелкой 12"/>
                        <wps:cNvCnPr>
                          <a:stCxn id="142" idx="3"/>
                        </wps:cNvCnPr>
                        <wps:spPr>
                          <a:xfrm flipV="1">
                            <a:off x="3406588" y="2738437"/>
                            <a:ext cx="488442" cy="247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8" name="Прямая со стрелкой 168"/>
                        <wps:cNvCnPr>
                          <a:stCxn id="143" idx="3"/>
                          <a:endCxn id="151" idx="1"/>
                        </wps:cNvCnPr>
                        <wps:spPr>
                          <a:xfrm>
                            <a:off x="3411071" y="3045551"/>
                            <a:ext cx="483959" cy="54012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9" name="Прямая со стрелкой 169"/>
                        <wps:cNvCnPr>
                          <a:stCxn id="144" idx="3"/>
                          <a:endCxn id="152" idx="1"/>
                        </wps:cNvCnPr>
                        <wps:spPr>
                          <a:xfrm>
                            <a:off x="3419584" y="3319675"/>
                            <a:ext cx="475446" cy="6575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0" name="Прямоугольник 170"/>
                        <wps:cNvSpPr/>
                        <wps:spPr>
                          <a:xfrm>
                            <a:off x="7415214" y="4542450"/>
                            <a:ext cx="1927800" cy="132971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4574468" w14:textId="0648E0D6" w:rsidR="00A44F3A" w:rsidRPr="00891F06" w:rsidRDefault="00A44F3A" w:rsidP="00891F06">
                              <w:pPr>
                                <w:spacing w:line="240" w:lineRule="auto"/>
                                <w:ind w:firstLine="0"/>
                                <w:jc w:val="center"/>
                                <w:rPr>
                                  <w:rFonts w:eastAsia="Calibri"/>
                                  <w:i/>
                                  <w:iCs/>
                                  <w:color w:val="000000"/>
                                  <w:sz w:val="22"/>
                                  <w:lang w:val="uk-UA"/>
                                </w:rPr>
                              </w:pPr>
                              <w:r>
                                <w:rPr>
                                  <w:rFonts w:eastAsia="Calibri"/>
                                  <w:i/>
                                  <w:iCs/>
                                  <w:color w:val="000000"/>
                                  <w:sz w:val="22"/>
                                  <w:lang w:val="uk-UA"/>
                                </w:rPr>
                                <w:t>Рис. 3. Модель формування граматичної компетенції старшокласників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1" name="Прямая со стрелкой 171"/>
                        <wps:cNvCnPr>
                          <a:endCxn id="7" idx="1"/>
                        </wps:cNvCnPr>
                        <wps:spPr>
                          <a:xfrm>
                            <a:off x="772070" y="190500"/>
                            <a:ext cx="345530" cy="127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2" name="Прямая со стрелкой 172"/>
                        <wps:cNvCnPr/>
                        <wps:spPr>
                          <a:xfrm>
                            <a:off x="772070" y="1024467"/>
                            <a:ext cx="362671" cy="42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4" name="Прямая со стрелкой 174"/>
                        <wps:cNvCnPr>
                          <a:endCxn id="140" idx="1"/>
                        </wps:cNvCnPr>
                        <wps:spPr>
                          <a:xfrm flipV="1">
                            <a:off x="766233" y="1566862"/>
                            <a:ext cx="368508" cy="2063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5" name="Прямая со стрелкой 175"/>
                        <wps:cNvCnPr/>
                        <wps:spPr>
                          <a:xfrm flipV="1">
                            <a:off x="757766" y="2023534"/>
                            <a:ext cx="368300" cy="42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6" name="Прямая со стрелкой 176"/>
                        <wps:cNvCnPr>
                          <a:endCxn id="142" idx="1"/>
                        </wps:cNvCnPr>
                        <wps:spPr>
                          <a:xfrm>
                            <a:off x="757766" y="2763164"/>
                            <a:ext cx="3769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7" name="Прямая со стрелкой 177"/>
                        <wps:cNvCnPr>
                          <a:stCxn id="134" idx="3"/>
                          <a:endCxn id="143" idx="1"/>
                        </wps:cNvCnPr>
                        <wps:spPr>
                          <a:xfrm>
                            <a:off x="749300" y="3035946"/>
                            <a:ext cx="389923" cy="96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8" name="Прямая со стрелкой 178"/>
                        <wps:cNvCnPr>
                          <a:endCxn id="144" idx="1"/>
                        </wps:cNvCnPr>
                        <wps:spPr>
                          <a:xfrm flipV="1">
                            <a:off x="749300" y="3319675"/>
                            <a:ext cx="398889" cy="296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1" name="Прямая со стрелкой 181"/>
                        <wps:cNvCnPr>
                          <a:stCxn id="136" idx="3"/>
                          <a:endCxn id="155" idx="1"/>
                        </wps:cNvCnPr>
                        <wps:spPr>
                          <a:xfrm flipV="1">
                            <a:off x="772070" y="4365365"/>
                            <a:ext cx="387644" cy="8961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2" name="Прямая со стрелкой 182"/>
                        <wps:cNvCnPr>
                          <a:endCxn id="156" idx="1"/>
                        </wps:cNvCnPr>
                        <wps:spPr>
                          <a:xfrm>
                            <a:off x="772070" y="4632960"/>
                            <a:ext cx="383502" cy="6048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3" name="Прямая со стрелкой 183"/>
                        <wps:cNvCnPr/>
                        <wps:spPr>
                          <a:xfrm>
                            <a:off x="772070" y="4792134"/>
                            <a:ext cx="362671" cy="2599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4" name="Прямая со стрелкой 184"/>
                        <wps:cNvCnPr>
                          <a:endCxn id="158" idx="1"/>
                        </wps:cNvCnPr>
                        <wps:spPr>
                          <a:xfrm>
                            <a:off x="783166" y="5008034"/>
                            <a:ext cx="376639" cy="3551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5" name="Прямая со стрелкой 185"/>
                        <wps:cNvCnPr/>
                        <wps:spPr>
                          <a:xfrm>
                            <a:off x="749300" y="5151967"/>
                            <a:ext cx="389923" cy="5706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6" name="Прямая со стрелкой 186"/>
                        <wps:cNvCnPr>
                          <a:endCxn id="160" idx="1"/>
                        </wps:cNvCnPr>
                        <wps:spPr>
                          <a:xfrm>
                            <a:off x="772070" y="5882640"/>
                            <a:ext cx="396202" cy="25463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7" name="Прямая со стрелкой 187"/>
                        <wps:cNvCnPr>
                          <a:stCxn id="5" idx="2"/>
                          <a:endCxn id="133" idx="0"/>
                        </wps:cNvCnPr>
                        <wps:spPr>
                          <a:xfrm flipH="1">
                            <a:off x="376767" y="1308100"/>
                            <a:ext cx="20653" cy="7416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8" name="Прямая со стрелкой 188"/>
                        <wps:cNvCnPr>
                          <a:stCxn id="133" idx="2"/>
                          <a:endCxn id="134" idx="0"/>
                        </wps:cNvCnPr>
                        <wps:spPr>
                          <a:xfrm flipH="1">
                            <a:off x="374650" y="2372607"/>
                            <a:ext cx="2117" cy="7434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9" name="Прямая со стрелкой 189"/>
                        <wps:cNvCnPr>
                          <a:endCxn id="136" idx="0"/>
                        </wps:cNvCnPr>
                        <wps:spPr>
                          <a:xfrm>
                            <a:off x="385233" y="3644900"/>
                            <a:ext cx="5077" cy="616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0" name="Прямая со стрелкой 190"/>
                        <wps:cNvCnPr>
                          <a:stCxn id="136" idx="2"/>
                          <a:endCxn id="135" idx="0"/>
                        </wps:cNvCnPr>
                        <wps:spPr>
                          <a:xfrm flipH="1">
                            <a:off x="383116" y="5203371"/>
                            <a:ext cx="7194" cy="11792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1" name="Прямая со стрелкой 191"/>
                        <wps:cNvCnPr>
                          <a:stCxn id="140" idx="3"/>
                        </wps:cNvCnPr>
                        <wps:spPr>
                          <a:xfrm flipV="1">
                            <a:off x="5884541" y="1550894"/>
                            <a:ext cx="171118" cy="159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 name="Прямая соединительная линия 15"/>
                        <wps:cNvCnPr/>
                        <wps:spPr>
                          <a:xfrm flipH="1">
                            <a:off x="6138672" y="1740408"/>
                            <a:ext cx="319113"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 name="Прямая соединительная линия 16"/>
                        <wps:cNvCnPr/>
                        <wps:spPr>
                          <a:xfrm flipH="1" flipV="1">
                            <a:off x="6141720" y="304800"/>
                            <a:ext cx="3048" cy="1438656"/>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7"/>
                        <wps:cNvCnPr>
                          <a:endCxn id="161" idx="1"/>
                        </wps:cNvCnPr>
                        <wps:spPr>
                          <a:xfrm>
                            <a:off x="6141720" y="307848"/>
                            <a:ext cx="367643" cy="7089"/>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единительная линия 18"/>
                        <wps:cNvCnPr/>
                        <wps:spPr>
                          <a:xfrm flipV="1">
                            <a:off x="9148191" y="1743456"/>
                            <a:ext cx="251841" cy="3048"/>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9" name="Прямая соединительная линия 19"/>
                        <wps:cNvCnPr/>
                        <wps:spPr>
                          <a:xfrm flipH="1" flipV="1">
                            <a:off x="9375648" y="295656"/>
                            <a:ext cx="15240" cy="14478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Прямая со стрелкой 21"/>
                        <wps:cNvCnPr>
                          <a:endCxn id="161" idx="3"/>
                        </wps:cNvCnPr>
                        <wps:spPr>
                          <a:xfrm flipH="1">
                            <a:off x="9029700" y="295656"/>
                            <a:ext cx="336804" cy="19281"/>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 name="Прямая со стрелкой 22"/>
                        <wps:cNvCnPr>
                          <a:endCxn id="162" idx="0"/>
                        </wps:cNvCnPr>
                        <wps:spPr>
                          <a:xfrm flipH="1">
                            <a:off x="6697970" y="495300"/>
                            <a:ext cx="415300" cy="2762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Прямая со стрелкой 23"/>
                        <wps:cNvCnPr/>
                        <wps:spPr>
                          <a:xfrm flipH="1">
                            <a:off x="7772400" y="495300"/>
                            <a:ext cx="3810" cy="2819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wps:spPr>
                          <a:xfrm>
                            <a:off x="8507730" y="499110"/>
                            <a:ext cx="312420" cy="285750"/>
                          </a:xfrm>
                          <a:prstGeom prst="straightConnector1">
                            <a:avLst/>
                          </a:prstGeom>
                          <a:ln>
                            <a:solidFill>
                              <a:schemeClr val="tx1">
                                <a:lumMod val="95000"/>
                                <a:lumOff val="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 name="Прямая со стрелкой 25"/>
                        <wps:cNvCnPr/>
                        <wps:spPr>
                          <a:xfrm>
                            <a:off x="6808470" y="1283970"/>
                            <a:ext cx="15240" cy="32385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6" name="Прямая со стрелкой 26"/>
                        <wps:cNvCnPr/>
                        <wps:spPr>
                          <a:xfrm>
                            <a:off x="7818120" y="1283970"/>
                            <a:ext cx="7620" cy="33528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7" name="Прямая со стрелкой 27"/>
                        <wps:cNvCnPr/>
                        <wps:spPr>
                          <a:xfrm>
                            <a:off x="8686800" y="1270635"/>
                            <a:ext cx="11430" cy="34099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8" name="Прямая соединительная линия 28"/>
                        <wps:cNvCnPr>
                          <a:stCxn id="160" idx="3"/>
                        </wps:cNvCnPr>
                        <wps:spPr>
                          <a:xfrm flipV="1">
                            <a:off x="7091362" y="6122670"/>
                            <a:ext cx="2315528" cy="146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 name="Прямая со стрелкой 29"/>
                        <wps:cNvCnPr/>
                        <wps:spPr>
                          <a:xfrm flipH="1" flipV="1">
                            <a:off x="9375359" y="2342988"/>
                            <a:ext cx="19521" cy="377841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4" o:spid="_x0000_s1137" editas="canvas" style="width:752.75pt;height:499.35pt;mso-position-horizontal-relative:char;mso-position-vertical-relative:line" coordsize="95599,63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8" type="#_x0000_t75" style="position:absolute;width:95599;height:63411;visibility:visible;mso-wrap-style:square" filled="t">
                  <v:fill o:detectmouseclick="t"/>
                  <v:path o:connecttype="none"/>
                </v:shape>
                <v:roundrect id="Прямоугольник: скругленные углы 5" o:spid="_x0000_s1139" style="position:absolute;left:227;top:127;width:7493;height:12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M5SsMA&#10;AADaAAAADwAAAGRycy9kb3ducmV2LnhtbESPT2sCMRTE74LfITzBi9SsLUrZGkUEqXgRrf+Oj83r&#10;bnDzsiRRt9/eFAo9DjPzG2Y6b20t7uSDcaxgNMxAEBdOGy4VHL5WL+8gQkTWWDsmBT8UYD7rdqaY&#10;a/fgHd33sRQJwiFHBVWMTS5lKCqyGIauIU7et/MWY5K+lNrjI8FtLV+zbCItGk4LFTa0rKi47m9W&#10;QbHZbckYf7zg+HT+HFzYXQ9vSvV77eIDRKQ2/of/2mutYAy/V9INkL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M5SsMAAADaAAAADwAAAAAAAAAAAAAAAACYAgAAZHJzL2Rv&#10;d25yZXYueG1sUEsFBgAAAAAEAAQA9QAAAIgDAAAAAA==&#10;" fillcolor="white [3212]" strokecolor="black [3213]" strokeweight="1.5pt">
                  <v:stroke joinstyle="miter"/>
                  <v:textbox style="layout-flow:vertical;mso-layout-flow-alt:bottom-to-top">
                    <w:txbxContent>
                      <w:p w14:paraId="2DA77994" w14:textId="57521F2C" w:rsidR="00A44F3A" w:rsidRPr="00D22037" w:rsidRDefault="00A44F3A" w:rsidP="005368C3">
                        <w:pPr>
                          <w:spacing w:line="240" w:lineRule="auto"/>
                          <w:ind w:firstLine="0"/>
                          <w:rPr>
                            <w:b/>
                            <w:bCs/>
                            <w:color w:val="000000" w:themeColor="text1"/>
                            <w:sz w:val="24"/>
                            <w:szCs w:val="20"/>
                            <w:lang w:val="uk-UA"/>
                          </w:rPr>
                        </w:pPr>
                        <w:r w:rsidRPr="00D22037">
                          <w:rPr>
                            <w:b/>
                            <w:bCs/>
                            <w:color w:val="000000" w:themeColor="text1"/>
                            <w:sz w:val="24"/>
                            <w:szCs w:val="20"/>
                            <w:lang w:val="uk-UA"/>
                          </w:rPr>
                          <w:t>Концептуаль</w:t>
                        </w:r>
                        <w:r>
                          <w:rPr>
                            <w:b/>
                            <w:bCs/>
                            <w:color w:val="000000" w:themeColor="text1"/>
                            <w:sz w:val="24"/>
                            <w:szCs w:val="20"/>
                            <w:lang w:val="uk-UA"/>
                          </w:rPr>
                          <w:t>-</w:t>
                        </w:r>
                        <w:r w:rsidRPr="00D22037">
                          <w:rPr>
                            <w:b/>
                            <w:bCs/>
                            <w:color w:val="000000" w:themeColor="text1"/>
                            <w:sz w:val="24"/>
                            <w:szCs w:val="20"/>
                            <w:lang w:val="uk-UA"/>
                          </w:rPr>
                          <w:t>ний</w:t>
                        </w:r>
                      </w:p>
                    </w:txbxContent>
                  </v:textbox>
                </v:roundrect>
                <v:roundrect id="Прямоугольник: скругленные углы 133" o:spid="_x0000_s1140" style="position:absolute;left:21;top:13822;width:7493;height:990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YJcMA&#10;AADcAAAADwAAAGRycy9kb3ducmV2LnhtbERPTWsCMRC9F/wPYYReSs3WRSmrUUQoll5Eu7Yeh824&#10;G9xMliTV7b9vBKG3ebzPmS9724oL+WAcK3gZZSCIK6cN1wrKz7fnVxAhImtsHZOCXwqwXAwe5lho&#10;d+UdXfaxFimEQ4EKmhi7QspQNWQxjFxHnLiT8xZjgr6W2uM1hdtWjrNsKi0aTg0NdrRuqDrvf6yC&#10;6mO3JWP84YiTr+/N05HducyVehz2qxmISH38F9/d7zrNz3O4PZMu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bIYJcMAAADcAAAADwAAAAAAAAAAAAAAAACYAgAAZHJzL2Rv&#10;d25yZXYueG1sUEsFBgAAAAAEAAQA9QAAAIgDAAAAAA==&#10;" fillcolor="white [3212]" strokecolor="black [3213]" strokeweight="1.5pt">
                  <v:stroke joinstyle="miter"/>
                  <v:textbox style="layout-flow:vertical;mso-layout-flow-alt:bottom-to-top">
                    <w:txbxContent>
                      <w:p w14:paraId="1D54AEA7" w14:textId="473767FF" w:rsidR="00A44F3A" w:rsidRPr="002105E3" w:rsidRDefault="00A44F3A" w:rsidP="005368C3">
                        <w:pPr>
                          <w:ind w:firstLine="0"/>
                          <w:jc w:val="center"/>
                          <w:rPr>
                            <w:b/>
                            <w:bCs/>
                            <w:color w:val="000000" w:themeColor="text1"/>
                            <w:sz w:val="24"/>
                            <w:szCs w:val="20"/>
                            <w:lang w:val="uk-UA"/>
                          </w:rPr>
                        </w:pPr>
                        <w:r w:rsidRPr="002105E3">
                          <w:rPr>
                            <w:b/>
                            <w:bCs/>
                            <w:color w:val="000000" w:themeColor="text1"/>
                            <w:sz w:val="24"/>
                            <w:szCs w:val="20"/>
                            <w:lang w:val="uk-UA"/>
                          </w:rPr>
                          <w:t>Цільовий</w:t>
                        </w:r>
                      </w:p>
                    </w:txbxContent>
                  </v:textbox>
                </v:roundrect>
                <v:roundrect id="Прямоугольник: скругленные углы 134" o:spid="_x0000_s1141" style="position:absolute;top:24469;width:7493;height:117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uAUcMA&#10;AADcAAAADwAAAGRycy9kb3ducmV2LnhtbERPTWsCMRC9F/ofwgheSs1aWylboxShKF6Kum09Dptx&#10;N7iZLEnU9d8bQehtHu9zJrPONuJEPhjHCoaDDARx6bThSkGx/Xp+BxEissbGMSm4UIDZ9PFhgrl2&#10;Z17TaRMrkUI45KigjrHNpQxlTRbDwLXEids7bzEm6CupPZ5TuG3kS5aNpUXDqaHGluY1lYfN0Soo&#10;V+tvMsb/7PDt92/xtGN3KEZK9Xvd5weISF38F9/dS53mj17h9ky6QE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luAUcMAAADcAAAADwAAAAAAAAAAAAAAAACYAgAAZHJzL2Rv&#10;d25yZXYueG1sUEsFBgAAAAAEAAQA9QAAAIgDAAAAAA==&#10;" fillcolor="white [3212]" strokecolor="black [3213]" strokeweight="1.5pt">
                  <v:stroke joinstyle="miter"/>
                  <v:textbox style="layout-flow:vertical;mso-layout-flow-alt:bottom-to-top">
                    <w:txbxContent>
                      <w:p w14:paraId="58C2A235" w14:textId="05F32168" w:rsidR="00A44F3A" w:rsidRPr="002105E3" w:rsidRDefault="00A44F3A" w:rsidP="002105E3">
                        <w:pPr>
                          <w:ind w:firstLine="0"/>
                          <w:jc w:val="center"/>
                          <w:rPr>
                            <w:b/>
                            <w:bCs/>
                            <w:color w:val="000000" w:themeColor="text1"/>
                            <w:sz w:val="24"/>
                            <w:szCs w:val="20"/>
                            <w:lang w:val="uk-UA"/>
                          </w:rPr>
                        </w:pPr>
                        <w:r w:rsidRPr="002105E3">
                          <w:rPr>
                            <w:b/>
                            <w:bCs/>
                            <w:color w:val="000000" w:themeColor="text1"/>
                            <w:sz w:val="24"/>
                            <w:szCs w:val="20"/>
                            <w:lang w:val="uk-UA"/>
                          </w:rPr>
                          <w:t>Змістовий</w:t>
                        </w:r>
                      </w:p>
                    </w:txbxContent>
                  </v:textbox>
                </v:roundrect>
                <v:roundrect id="Прямоугольник: скругленные углы 135" o:spid="_x0000_s1142" style="position:absolute;top:53213;width:7662;height:984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clysIA&#10;AADcAAAADwAAAGRycy9kb3ducmV2LnhtbERPS2sCMRC+C/0PYQq9iGatWGQ1ShFKxUvR+joOm+lu&#10;cDNZkqjrv28Ewdt8fM+Zzltbiwv5YBwrGPQzEMSF04ZLBdvfr94YRIjIGmvHpOBGAeazl84Uc+2u&#10;vKbLJpYihXDIUUEVY5NLGYqKLIa+a4gT9+e8xZigL6X2eE3htpbvWfYhLRpODRU2tKioOG3OVkGx&#10;Wv+QMX53xNH+8N09sjtth0q9vbafExCR2vgUP9xLneYPR3B/Jl0g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FyXKwgAAANwAAAAPAAAAAAAAAAAAAAAAAJgCAABkcnMvZG93&#10;bnJldi54bWxQSwUGAAAAAAQABAD1AAAAhwMAAAAA&#10;" fillcolor="white [3212]" strokecolor="black [3213]" strokeweight="1.5pt">
                  <v:stroke joinstyle="miter"/>
                  <v:textbox style="layout-flow:vertical;mso-layout-flow-alt:bottom-to-top">
                    <w:txbxContent>
                      <w:p w14:paraId="79286B85" w14:textId="56040B6E" w:rsidR="00A44F3A" w:rsidRPr="005B36A6" w:rsidRDefault="00A44F3A" w:rsidP="005B36A6">
                        <w:pPr>
                          <w:spacing w:line="240" w:lineRule="auto"/>
                          <w:ind w:firstLine="0"/>
                          <w:jc w:val="center"/>
                          <w:rPr>
                            <w:b/>
                            <w:bCs/>
                            <w:color w:val="000000" w:themeColor="text1"/>
                            <w:sz w:val="24"/>
                            <w:szCs w:val="20"/>
                            <w:lang w:val="uk-UA"/>
                          </w:rPr>
                        </w:pPr>
                        <w:r>
                          <w:rPr>
                            <w:b/>
                            <w:bCs/>
                            <w:color w:val="000000" w:themeColor="text1"/>
                            <w:sz w:val="24"/>
                            <w:szCs w:val="20"/>
                            <w:lang w:val="uk-UA"/>
                          </w:rPr>
                          <w:t>Результа-тивний</w:t>
                        </w:r>
                      </w:p>
                    </w:txbxContent>
                  </v:textbox>
                </v:roundrect>
                <v:roundrect id="Прямоугольник: скругленные углы 136" o:spid="_x0000_s1143" style="position:absolute;left:85;top:37065;width:7635;height:149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W7vcIA&#10;AADcAAAADwAAAGRycy9kb3ducmV2LnhtbERPS2sCMRC+C/6HMEIvolkrimyNIoK09FJ8tR6HzXQ3&#10;uJksSarrvzcFwdt8fM+ZL1tbiwv5YBwrGA0zEMSF04ZLBYf9ZjADESKyxtoxKbhRgOWi25ljrt2V&#10;t3TZxVKkEA45KqhibHIpQ1GRxTB0DXHifp23GBP0pdQerync1vI1y6bSouHUUGFD64qK8+7PKig+&#10;t19kjD+ecPL9894/sTsfxkq99NrVG4hIbXyKH+4PneaPp/D/TLpAL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xbu9wgAAANwAAAAPAAAAAAAAAAAAAAAAAJgCAABkcnMvZG93&#10;bnJldi54bWxQSwUGAAAAAAQABAD1AAAAhwMAAAAA&#10;" fillcolor="white [3212]" strokecolor="black [3213]" strokeweight="1.5pt">
                  <v:stroke joinstyle="miter"/>
                  <v:textbox style="layout-flow:vertical;mso-layout-flow-alt:bottom-to-top">
                    <w:txbxContent>
                      <w:p w14:paraId="0DCEEA9A" w14:textId="316B5270" w:rsidR="00A44F3A" w:rsidRPr="005B36A6" w:rsidRDefault="00A44F3A" w:rsidP="005B36A6">
                        <w:pPr>
                          <w:ind w:firstLine="0"/>
                          <w:jc w:val="center"/>
                          <w:rPr>
                            <w:b/>
                            <w:bCs/>
                            <w:color w:val="000000" w:themeColor="text1"/>
                            <w:sz w:val="24"/>
                            <w:szCs w:val="20"/>
                            <w:lang w:val="uk-UA"/>
                          </w:rPr>
                        </w:pPr>
                        <w:r>
                          <w:rPr>
                            <w:b/>
                            <w:bCs/>
                            <w:color w:val="000000" w:themeColor="text1"/>
                            <w:sz w:val="24"/>
                            <w:szCs w:val="20"/>
                            <w:lang w:val="uk-UA"/>
                          </w:rPr>
                          <w:t>Технологічний</w:t>
                        </w:r>
                      </w:p>
                    </w:txbxContent>
                  </v:textbox>
                </v:roundrect>
                <v:rect id="Прямоугольник 7" o:spid="_x0000_s1144" style="position:absolute;left:11176;width:47498;height:4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0bQsIA&#10;AADaAAAADwAAAGRycy9kb3ducmV2LnhtbESPzW7CMBCE70i8g7VIvYFDDlAFTFRa9Qdu0MJ5FS9J&#10;1Ow6il1I+/QYqRLH0cx8o1nmPTfqTJ2vnRiYThJQJIWztZQGvj5fx4+gfECx2DghA7/kIV8NB0vM&#10;rLvIjs77UKoIEZ+hgSqENtPaFxUx+olrSaJ3ch1jiLIrte3wEuHc6DRJZpqxlrhQYUvPFRXf+x82&#10;wFtZt4f3BDmdbf48F2/zl/pozMOof1qACtSHe/i//WENzOF2Jd4Avb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CwgAAANoAAAAPAAAAAAAAAAAAAAAAAJgCAABkcnMvZG93&#10;bnJldi54bWxQSwUGAAAAAAQABAD1AAAAhwMAAAAA&#10;" fillcolor="white [3212]" strokecolor="black [3213]" strokeweight="1pt">
                  <v:textbox>
                    <w:txbxContent>
                      <w:p w14:paraId="5EFC6BD7" w14:textId="7AC0BEB8" w:rsidR="00A44F3A" w:rsidRPr="00984632" w:rsidRDefault="00A44F3A" w:rsidP="00984632">
                        <w:pPr>
                          <w:tabs>
                            <w:tab w:val="center" w:pos="3960"/>
                            <w:tab w:val="center" w:pos="8304"/>
                          </w:tabs>
                          <w:spacing w:after="3" w:line="266" w:lineRule="auto"/>
                          <w:ind w:firstLine="0"/>
                          <w:contextualSpacing w:val="0"/>
                          <w:jc w:val="left"/>
                          <w:rPr>
                            <w:rFonts w:eastAsia="Times New Roman" w:cs="Times New Roman"/>
                            <w:color w:val="000000"/>
                            <w:sz w:val="24"/>
                            <w:szCs w:val="20"/>
                            <w:lang w:val="uk" w:eastAsia="ru-RU"/>
                          </w:rPr>
                        </w:pPr>
                        <w:r w:rsidRPr="00984632">
                          <w:rPr>
                            <w:rFonts w:eastAsia="Times New Roman" w:cs="Times New Roman"/>
                            <w:b/>
                            <w:color w:val="000000"/>
                            <w:sz w:val="18"/>
                            <w:szCs w:val="20"/>
                            <w:u w:val="single" w:color="000000"/>
                            <w:lang w:val="uk" w:eastAsia="ru-RU"/>
                          </w:rPr>
                          <w:t>ПІДХОДИ</w:t>
                        </w:r>
                        <w:r w:rsidRPr="00984632">
                          <w:rPr>
                            <w:rFonts w:eastAsia="Times New Roman" w:cs="Times New Roman"/>
                            <w:color w:val="000000"/>
                            <w:sz w:val="18"/>
                            <w:szCs w:val="20"/>
                            <w:lang w:val="uk" w:eastAsia="ru-RU"/>
                          </w:rPr>
                          <w:t xml:space="preserve">: </w:t>
                        </w:r>
                        <w:r w:rsidRPr="00134ADF">
                          <w:rPr>
                            <w:rFonts w:eastAsia="Times New Roman" w:cs="Times New Roman"/>
                            <w:noProof/>
                            <w:color w:val="000000"/>
                            <w:sz w:val="18"/>
                            <w:szCs w:val="20"/>
                            <w:lang w:val="uk-UA" w:eastAsia="ru-RU"/>
                          </w:rPr>
                          <w:t>компетентнісний</w:t>
                        </w:r>
                        <w:r w:rsidRPr="00984632">
                          <w:rPr>
                            <w:rFonts w:eastAsia="Times New Roman" w:cs="Times New Roman"/>
                            <w:color w:val="000000"/>
                            <w:sz w:val="18"/>
                            <w:szCs w:val="20"/>
                            <w:lang w:val="uk" w:eastAsia="ru-RU"/>
                          </w:rPr>
                          <w:t>, міжкультурний, комунікативно-когнітивний</w:t>
                        </w:r>
                        <w:r w:rsidRPr="00984632">
                          <w:rPr>
                            <w:rFonts w:eastAsia="Times New Roman" w:cs="Times New Roman"/>
                            <w:b/>
                            <w:color w:val="000000"/>
                            <w:sz w:val="24"/>
                            <w:szCs w:val="20"/>
                            <w:lang w:val="uk" w:eastAsia="ru-RU"/>
                          </w:rPr>
                          <w:t xml:space="preserve"> </w:t>
                        </w:r>
                        <w:r w:rsidRPr="00984632">
                          <w:rPr>
                            <w:rFonts w:eastAsia="Times New Roman" w:cs="Times New Roman"/>
                            <w:b/>
                            <w:color w:val="000000"/>
                            <w:sz w:val="24"/>
                            <w:szCs w:val="20"/>
                            <w:lang w:val="uk" w:eastAsia="ru-RU"/>
                          </w:rPr>
                          <w:tab/>
                        </w:r>
                        <w:r w:rsidRPr="00984632">
                          <w:rPr>
                            <w:rFonts w:eastAsia="Times New Roman" w:cs="Times New Roman"/>
                            <w:color w:val="000000"/>
                            <w:sz w:val="18"/>
                            <w:szCs w:val="20"/>
                            <w:lang w:val="uk" w:eastAsia="ru-RU"/>
                          </w:rPr>
                          <w:t>, особистісно-</w:t>
                        </w:r>
                        <w:r w:rsidRPr="0053178A">
                          <w:rPr>
                            <w:rFonts w:eastAsia="Times New Roman" w:cs="Times New Roman"/>
                            <w:color w:val="000000"/>
                            <w:sz w:val="18"/>
                            <w:szCs w:val="20"/>
                            <w:lang w:val="uk" w:eastAsia="ru-RU"/>
                          </w:rPr>
                          <w:t>орієнтовний</w:t>
                        </w:r>
                      </w:p>
                      <w:p w14:paraId="0C88C254" w14:textId="14C2087A" w:rsidR="00A44F3A" w:rsidRPr="0007753A" w:rsidRDefault="00A44F3A" w:rsidP="00984632">
                        <w:pPr>
                          <w:jc w:val="center"/>
                          <w:rPr>
                            <w:color w:val="000000" w:themeColor="text1"/>
                            <w:sz w:val="22"/>
                            <w:szCs w:val="18"/>
                          </w:rPr>
                        </w:pPr>
                        <w:r w:rsidRPr="00984632">
                          <w:rPr>
                            <w:rFonts w:eastAsia="Times New Roman" w:cs="Times New Roman"/>
                            <w:color w:val="000000"/>
                            <w:lang w:val="uk" w:eastAsia="ru-RU"/>
                          </w:rPr>
                          <w:t xml:space="preserve"> </w:t>
                        </w:r>
                        <w:r w:rsidRPr="00984632">
                          <w:rPr>
                            <w:rFonts w:eastAsia="Times New Roman" w:cs="Times New Roman"/>
                            <w:color w:val="000000"/>
                            <w:lang w:val="uk" w:eastAsia="ru-RU"/>
                          </w:rPr>
                          <w:tab/>
                        </w:r>
                        <w:r w:rsidRPr="00984632">
                          <w:rPr>
                            <w:rFonts w:eastAsia="Times New Roman" w:cs="Times New Roman"/>
                            <w:color w:val="000000"/>
                            <w:sz w:val="20"/>
                            <w:lang w:val="uk" w:eastAsia="ru-RU"/>
                          </w:rPr>
                          <w:t>орієнтований</w:t>
                        </w:r>
                      </w:p>
                    </w:txbxContent>
                  </v:textbox>
                </v:rect>
                <v:rect id="Прямоугольник 139" o:spid="_x0000_s1145" style="position:absolute;left:11176;top:3667;width:47498;height:10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lqDMEA&#10;AADcAAAADwAAAGRycy9kb3ducmV2LnhtbERPTWvCQBC9F/wPywjedKOCbaOrtEqt9la1PQ/ZMQlm&#10;ZkN2q7G/3i0Ivc3jfc5s0XKlztT40omB4SABRZI5W0pu4LB/6z+B8gHFYuWEDFzJw2LeeZhhat1F&#10;Pum8C7mKIeJTNFCEUKda+6wgRj9wNUnkjq5hDBE2ubYNXmI4V3qUJBPNWEpsKLCmZUHZaffDBvhD&#10;Xuuv9wR5NNn+es7Wj6vy25het32ZggrUhn/x3b2xcf74Gf6eiRfo+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ZagzBAAAA3AAAAA8AAAAAAAAAAAAAAAAAmAIAAGRycy9kb3du&#10;cmV2LnhtbFBLBQYAAAAABAAEAPUAAACGAwAAAAA=&#10;" fillcolor="white [3212]" strokecolor="black [3213]" strokeweight="1pt">
                  <v:textbox>
                    <w:txbxContent>
                      <w:p w14:paraId="07F57ECE" w14:textId="3F43AE6C" w:rsidR="00A44F3A" w:rsidRPr="001220CC" w:rsidRDefault="00A44F3A" w:rsidP="00F50F6F">
                        <w:pPr>
                          <w:spacing w:after="135" w:line="240" w:lineRule="auto"/>
                          <w:ind w:left="-5" w:right="-52" w:hanging="10"/>
                          <w:rPr>
                            <w:rFonts w:eastAsia="Calibri"/>
                            <w:color w:val="000000"/>
                            <w:sz w:val="18"/>
                            <w:szCs w:val="18"/>
                          </w:rPr>
                        </w:pPr>
                        <w:r w:rsidRPr="001220CC">
                          <w:rPr>
                            <w:rFonts w:eastAsia="Times New Roman" w:cs="Times New Roman"/>
                            <w:b/>
                            <w:color w:val="000000"/>
                            <w:sz w:val="18"/>
                            <w:szCs w:val="18"/>
                            <w:u w:val="single" w:color="000000"/>
                            <w:lang w:val="uk" w:eastAsia="ru-RU"/>
                          </w:rPr>
                          <w:t xml:space="preserve">ПРИНЦИПИ НАВЧАННЯ </w:t>
                        </w:r>
                        <w:r w:rsidRPr="001220CC">
                          <w:rPr>
                            <w:rFonts w:eastAsia="Times New Roman" w:cs="Times New Roman"/>
                            <w:color w:val="000000"/>
                            <w:sz w:val="18"/>
                            <w:szCs w:val="18"/>
                            <w:lang w:val="uk" w:eastAsia="ru-RU"/>
                          </w:rPr>
                          <w:t xml:space="preserve">: принцип «діалогу культур»; принцип свідомості у навчанні граматичній стороні іншомовної мови; принцип </w:t>
                        </w:r>
                        <w:r w:rsidRPr="00134ADF">
                          <w:rPr>
                            <w:rFonts w:eastAsia="Times New Roman" w:cs="Times New Roman"/>
                            <w:noProof/>
                            <w:color w:val="000000"/>
                            <w:sz w:val="18"/>
                            <w:szCs w:val="18"/>
                            <w:lang w:val="uk-UA" w:eastAsia="ru-RU"/>
                          </w:rPr>
                          <w:t>міжкультурно</w:t>
                        </w:r>
                        <w:r w:rsidRPr="001220CC">
                          <w:rPr>
                            <w:rFonts w:eastAsia="Times New Roman" w:cs="Times New Roman"/>
                            <w:color w:val="000000"/>
                            <w:sz w:val="18"/>
                            <w:szCs w:val="18"/>
                            <w:lang w:val="uk" w:eastAsia="ru-RU"/>
                          </w:rPr>
                          <w:t xml:space="preserve">-комунікативної спрямованості ситуації в області процесу міжкультурного навчання граматичної спрямованої навчання стороні граматики іншомовної іноземної мови; принцип мови; </w:t>
                        </w:r>
                        <w:r w:rsidRPr="002A0ADA">
                          <w:rPr>
                            <w:rFonts w:eastAsia="Times New Roman" w:cs="Times New Roman"/>
                            <w:color w:val="000000"/>
                            <w:sz w:val="18"/>
                            <w:szCs w:val="18"/>
                            <w:lang w:val="uk" w:eastAsia="ru-RU"/>
                          </w:rPr>
                          <w:t xml:space="preserve">принцип квантування для формування граматичної компетенції; принцип домінування проблемних завдань міжкультурної спрямованості під час навчання іншомовної граматиці; </w:t>
                        </w:r>
                        <w:r>
                          <w:rPr>
                            <w:rFonts w:eastAsia="Times New Roman" w:cs="Times New Roman"/>
                            <w:color w:val="000000"/>
                            <w:sz w:val="18"/>
                            <w:szCs w:val="18"/>
                            <w:lang w:val="uk" w:eastAsia="ru-RU"/>
                          </w:rPr>
                          <w:t xml:space="preserve">принцип триєдності граматичної форми, </w:t>
                        </w:r>
                        <w:r w:rsidRPr="00134ADF">
                          <w:rPr>
                            <w:rFonts w:eastAsia="Times New Roman" w:cs="Times New Roman"/>
                            <w:color w:val="000000"/>
                            <w:sz w:val="18"/>
                            <w:szCs w:val="18"/>
                            <w:lang w:val="uk-UA" w:eastAsia="ru-RU"/>
                          </w:rPr>
                          <w:t>мовної</w:t>
                        </w:r>
                        <w:r>
                          <w:rPr>
                            <w:rFonts w:eastAsia="Times New Roman" w:cs="Times New Roman"/>
                            <w:color w:val="000000"/>
                            <w:sz w:val="18"/>
                            <w:szCs w:val="18"/>
                            <w:lang w:val="uk" w:eastAsia="ru-RU"/>
                          </w:rPr>
                          <w:t xml:space="preserve"> функції і міжкультурного аспекта</w:t>
                        </w:r>
                      </w:p>
                    </w:txbxContent>
                  </v:textbox>
                </v:rect>
                <v:rect id="Прямоугольник 140" o:spid="_x0000_s1146" style="position:absolute;left:11347;top:14525;width:47498;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w7MQA&#10;AADcAAAADwAAAGRycy9kb3ducmV2LnhtbESPQU8CQQyF7yb8h0lNvMGshKBZGQhoUOQmKudmp+xu&#10;2HY2OyOs/np6IPHW5r2+93W26LkxJ+piHcTB/SgDQ1IEX0vp4OtzPXwEExOKxyYIOfilCIv54GaG&#10;uQ9n+aDTLpVGQyTm6KBKqc2tjUVFjHEUWhLVDqFjTLp2pfUdnjWcGzvOsqllrEUbKmzpuaLiuPth&#10;B7yVVfv9liGPp+9/kYvXh5d679zdbb98ApOoT//m6/XGK/5E8fUZncDO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lsOzEAAAA3AAAAA8AAAAAAAAAAAAAAAAAmAIAAGRycy9k&#10;b3ducmV2LnhtbFBLBQYAAAAABAAEAPUAAACJAwAAAAA=&#10;" fillcolor="white [3212]" strokecolor="black [3213]" strokeweight="1pt">
                  <v:textbox>
                    <w:txbxContent>
                      <w:p w14:paraId="5E7FB921" w14:textId="6030A321" w:rsidR="00A44F3A" w:rsidRPr="00FA461D" w:rsidRDefault="00A44F3A" w:rsidP="006A1CAD">
                        <w:pPr>
                          <w:ind w:firstLine="0"/>
                          <w:jc w:val="left"/>
                          <w:rPr>
                            <w:rFonts w:eastAsia="Calibri"/>
                            <w:color w:val="000000"/>
                            <w:sz w:val="20"/>
                            <w:szCs w:val="20"/>
                            <w:lang w:val="uk-UA"/>
                          </w:rPr>
                        </w:pPr>
                        <w:r w:rsidRPr="00FA461D">
                          <w:rPr>
                            <w:rFonts w:eastAsia="Calibri"/>
                            <w:color w:val="000000"/>
                            <w:sz w:val="20"/>
                            <w:szCs w:val="20"/>
                          </w:rPr>
                          <w:t> </w:t>
                        </w:r>
                        <w:r w:rsidRPr="00EC09A5">
                          <w:rPr>
                            <w:rFonts w:eastAsia="Calibri"/>
                            <w:b/>
                            <w:bCs/>
                            <w:color w:val="000000"/>
                            <w:sz w:val="20"/>
                            <w:szCs w:val="20"/>
                            <w:u w:val="single"/>
                            <w:lang w:val="uk-UA"/>
                          </w:rPr>
                          <w:t>МЕТА</w:t>
                        </w:r>
                        <w:r w:rsidRPr="00FA461D">
                          <w:rPr>
                            <w:rFonts w:eastAsia="Calibri"/>
                            <w:b/>
                            <w:bCs/>
                            <w:color w:val="000000"/>
                            <w:sz w:val="20"/>
                            <w:szCs w:val="20"/>
                            <w:u w:val="single"/>
                            <w:lang w:val="uk-UA"/>
                          </w:rPr>
                          <w:t xml:space="preserve">: </w:t>
                        </w:r>
                        <w:r w:rsidRPr="00FA461D">
                          <w:rPr>
                            <w:rFonts w:eastAsia="Calibri"/>
                            <w:color w:val="000000"/>
                            <w:sz w:val="20"/>
                            <w:szCs w:val="20"/>
                            <w:lang w:val="uk-UA"/>
                          </w:rPr>
                          <w:t>формування граматичної компетенції старшокласників</w:t>
                        </w:r>
                      </w:p>
                    </w:txbxContent>
                  </v:textbox>
                </v:rect>
                <v:rect id="Прямоугольник 141" o:spid="_x0000_s1147" style="position:absolute;left:11347;top:16811;width:47498;height:9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kVd8IA&#10;AADcAAAADwAAAGRycy9kb3ducmV2LnhtbERPS2vCQBC+C/0PyxS86UYRW6KrtBXr49a09jxkp0lo&#10;ZjZktxr99W5B8DYf33Pmy45rdaTWV04MjIYJKJLc2UoKA1+f68EzKB9QLNZOyMCZPCwXD705ptad&#10;5IOOWShUDBGfooEyhCbV2uclMfqha0gi9+NaxhBhW2jb4imGc63HSTLVjJXEhhIbeisp/83+2ADv&#10;5bU5bBLk8XR38Zy/P62qb2P6j93LDFSgLtzFN/fWxvmTEfw/Ey/Qi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KRV3wgAAANwAAAAPAAAAAAAAAAAAAAAAAJgCAABkcnMvZG93&#10;bnJldi54bWxQSwUGAAAAAAQABAD1AAAAhwMAAAAA&#10;" fillcolor="white [3212]" strokecolor="black [3213]" strokeweight="1pt">
                  <v:textbox>
                    <w:txbxContent>
                      <w:p w14:paraId="11689C91" w14:textId="426707D5" w:rsidR="00A44F3A" w:rsidRPr="00D83B06" w:rsidRDefault="00A44F3A" w:rsidP="003C34AD">
                        <w:pPr>
                          <w:spacing w:after="41" w:line="240" w:lineRule="auto"/>
                          <w:ind w:hanging="10"/>
                          <w:contextualSpacing w:val="0"/>
                          <w:rPr>
                            <w:rFonts w:eastAsia="Calibri"/>
                            <w:color w:val="000000"/>
                            <w:sz w:val="16"/>
                            <w:szCs w:val="16"/>
                            <w:lang w:val="uk"/>
                          </w:rPr>
                        </w:pPr>
                        <w:r w:rsidRPr="00D83B06">
                          <w:rPr>
                            <w:rFonts w:eastAsia="Times New Roman" w:cs="Times New Roman"/>
                            <w:b/>
                            <w:bCs/>
                            <w:color w:val="000000"/>
                            <w:sz w:val="18"/>
                            <w:szCs w:val="20"/>
                            <w:u w:val="single"/>
                            <w:lang w:eastAsia="ru-RU"/>
                          </w:rPr>
                          <w:t>З</w:t>
                        </w:r>
                        <w:r w:rsidRPr="00D83B06">
                          <w:rPr>
                            <w:rFonts w:eastAsia="Times New Roman" w:cs="Times New Roman"/>
                            <w:b/>
                            <w:bCs/>
                            <w:color w:val="000000"/>
                            <w:sz w:val="18"/>
                            <w:szCs w:val="20"/>
                            <w:u w:val="single"/>
                            <w:lang w:val="uk-UA" w:eastAsia="ru-RU"/>
                          </w:rPr>
                          <w:t>АВДАННЯ:</w:t>
                        </w:r>
                        <w:r w:rsidRPr="00D83B06">
                          <w:rPr>
                            <w:rFonts w:eastAsia="Times New Roman" w:cs="Times New Roman"/>
                            <w:color w:val="000000"/>
                            <w:sz w:val="18"/>
                            <w:szCs w:val="20"/>
                            <w:lang w:val="uk-UA" w:eastAsia="ru-RU"/>
                          </w:rPr>
                          <w:t xml:space="preserve"> </w:t>
                        </w:r>
                        <w:r w:rsidRPr="00EC09A5">
                          <w:rPr>
                            <w:rFonts w:eastAsia="Times New Roman" w:cs="Times New Roman"/>
                            <w:color w:val="000000"/>
                            <w:sz w:val="18"/>
                            <w:szCs w:val="20"/>
                            <w:lang w:val="uk" w:eastAsia="ru-RU"/>
                          </w:rPr>
                          <w:t xml:space="preserve">1) оволодіння учнями </w:t>
                        </w:r>
                        <w:proofErr w:type="gramStart"/>
                        <w:r w:rsidRPr="00EC09A5">
                          <w:rPr>
                            <w:rFonts w:eastAsia="Times New Roman" w:cs="Times New Roman"/>
                            <w:color w:val="000000"/>
                            <w:sz w:val="18"/>
                            <w:szCs w:val="20"/>
                            <w:lang w:val="uk" w:eastAsia="ru-RU"/>
                          </w:rPr>
                          <w:t>ст</w:t>
                        </w:r>
                        <w:proofErr w:type="gramEnd"/>
                        <w:r w:rsidRPr="00EC09A5">
                          <w:rPr>
                            <w:rFonts w:eastAsia="Times New Roman" w:cs="Times New Roman"/>
                            <w:color w:val="000000"/>
                            <w:sz w:val="18"/>
                            <w:szCs w:val="20"/>
                            <w:lang w:val="uk" w:eastAsia="ru-RU"/>
                          </w:rPr>
                          <w:t>ійкими граматичними навичками в рамках тем, Міжкультурний компонент</w:t>
                        </w:r>
                        <w:r w:rsidRPr="00EC09A5">
                          <w:rPr>
                            <w:rFonts w:eastAsia="Times New Roman" w:cs="Times New Roman"/>
                            <w:color w:val="000000"/>
                            <w:sz w:val="24"/>
                            <w:szCs w:val="20"/>
                            <w:lang w:val="uk" w:eastAsia="ru-RU"/>
                          </w:rPr>
                          <w:t xml:space="preserve"> </w:t>
                        </w:r>
                        <w:r w:rsidRPr="00EC09A5">
                          <w:rPr>
                            <w:rFonts w:eastAsia="Times New Roman" w:cs="Times New Roman"/>
                            <w:color w:val="000000"/>
                            <w:sz w:val="18"/>
                            <w:szCs w:val="20"/>
                            <w:lang w:val="uk" w:eastAsia="ru-RU"/>
                          </w:rPr>
                          <w:t>передбачених навчальною програмою; 2) аналіз граматичної сторони дискурсу з позицій</w:t>
                        </w:r>
                        <w:r w:rsidRPr="00D83B06">
                          <w:rPr>
                            <w:rFonts w:eastAsia="Times New Roman" w:cs="Times New Roman"/>
                            <w:color w:val="000000"/>
                            <w:sz w:val="18"/>
                            <w:szCs w:val="20"/>
                            <w:lang w:val="uk" w:eastAsia="ru-RU"/>
                          </w:rPr>
                          <w:t xml:space="preserve"> міжкультурної комунікації; 3) вилучення міжкультурної інформації з граматичних</w:t>
                        </w:r>
                        <w:r w:rsidRPr="00D83B06">
                          <w:rPr>
                            <w:rFonts w:eastAsia="Times New Roman" w:cs="Times New Roman"/>
                            <w:color w:val="000000"/>
                            <w:sz w:val="24"/>
                            <w:szCs w:val="20"/>
                            <w:lang w:val="uk" w:eastAsia="ru-RU"/>
                          </w:rPr>
                          <w:t xml:space="preserve"> </w:t>
                        </w:r>
                        <w:r w:rsidRPr="00D83B06">
                          <w:rPr>
                            <w:rFonts w:eastAsia="Times New Roman" w:cs="Times New Roman"/>
                            <w:color w:val="000000"/>
                            <w:sz w:val="18"/>
                            <w:szCs w:val="20"/>
                            <w:lang w:val="uk" w:eastAsia="ru-RU"/>
                          </w:rPr>
                          <w:t>структур іноземної мови; 4) осмислення та інтерпретація міжкультурного змісту</w:t>
                        </w:r>
                        <w:r w:rsidRPr="00D83B06">
                          <w:rPr>
                            <w:rFonts w:eastAsia="Times New Roman" w:cs="Times New Roman"/>
                            <w:color w:val="000000"/>
                            <w:sz w:val="24"/>
                            <w:szCs w:val="20"/>
                            <w:lang w:val="uk" w:eastAsia="ru-RU"/>
                          </w:rPr>
                          <w:t xml:space="preserve"> </w:t>
                        </w:r>
                        <w:r w:rsidRPr="00D83B06">
                          <w:rPr>
                            <w:rFonts w:eastAsia="Times New Roman" w:cs="Times New Roman"/>
                            <w:color w:val="000000"/>
                            <w:sz w:val="18"/>
                            <w:szCs w:val="20"/>
                            <w:lang w:val="uk" w:eastAsia="ru-RU"/>
                          </w:rPr>
                          <w:t>граматичних явищ; 5) відбір граматичних одиниць відповідно до міжкультурної ситуації спілкування.</w:t>
                        </w:r>
                      </w:p>
                    </w:txbxContent>
                  </v:textbox>
                </v:rect>
                <v:rect id="Прямоугольник 142" o:spid="_x0000_s1148" style="position:absolute;left:11347;top:26312;width:22718;height:2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uLAMEA&#10;AADcAAAADwAAAGRycy9kb3ducmV2LnhtbERPS2vCQBC+F/oflil4q5sG0RJdpa34aG+16nnIjkkw&#10;Mxuyq0Z/fVco9DYf33Mms45rdabWV04MvPQTUCS5s5UUBrY/i+dXUD6gWKydkIEreZhNHx8mmFl3&#10;kW86b0KhYoj4DA2UITSZ1j4vidH3XUMSuYNrGUOEbaFti5cYzrVOk2SoGSuJDSU29FFSftyc2AB/&#10;yXuzWyXI6fDz5jlfjubV3pjeU/c2BhWoC//iP/faxvmDFO7PxAv09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7iwDBAAAA3AAAAA8AAAAAAAAAAAAAAAAAmAIAAGRycy9kb3du&#10;cmV2LnhtbFBLBQYAAAAABAAEAPUAAACGAwAAAAA=&#10;" fillcolor="white [3212]" strokecolor="black [3213]" strokeweight="1pt">
                  <v:textbox>
                    <w:txbxContent>
                      <w:p w14:paraId="02B9F0E7" w14:textId="5630AE04" w:rsidR="00A44F3A" w:rsidRPr="00DA7F14" w:rsidRDefault="00A44F3A" w:rsidP="00DA7F14">
                        <w:pPr>
                          <w:ind w:firstLine="0"/>
                          <w:jc w:val="center"/>
                          <w:rPr>
                            <w:rFonts w:eastAsia="Calibri"/>
                            <w:b/>
                            <w:bCs/>
                            <w:color w:val="000000"/>
                            <w:sz w:val="20"/>
                            <w:szCs w:val="20"/>
                            <w:lang w:val="uk-UA"/>
                          </w:rPr>
                        </w:pPr>
                        <w:r w:rsidRPr="00DA7F14">
                          <w:rPr>
                            <w:rFonts w:eastAsia="Calibri"/>
                            <w:b/>
                            <w:bCs/>
                            <w:color w:val="000000"/>
                            <w:sz w:val="20"/>
                            <w:szCs w:val="20"/>
                          </w:rPr>
                          <w:t> </w:t>
                        </w:r>
                        <w:r w:rsidRPr="00DA7F14">
                          <w:rPr>
                            <w:rFonts w:eastAsia="Calibri"/>
                            <w:b/>
                            <w:bCs/>
                            <w:color w:val="000000"/>
                            <w:sz w:val="20"/>
                            <w:szCs w:val="20"/>
                            <w:lang w:val="uk-UA"/>
                          </w:rPr>
                          <w:t>ЛІНГВІСТИЧНИЙ</w:t>
                        </w:r>
                      </w:p>
                    </w:txbxContent>
                  </v:textbox>
                </v:rect>
                <v:rect id="Прямоугольник 143" o:spid="_x0000_s1149" style="position:absolute;left:11392;top:29316;width:22718;height:22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cum8EA&#10;AADcAAAADwAAAGRycy9kb3ducmV2LnhtbERPS2vCQBC+F/oflin0ppvaopK6ira0Pm4+z0N2moRm&#10;ZkN2q9Ff7wpCb/PxPWc0ablSR2p86cTASzcBRZI5W0puYLf96gxB+YBisXJCBs7kYTJ+fBhhat1J&#10;1nTchFzFEPEpGihCqFOtfVYQo++6miRyP65hDBE2ubYNnmI4V7qXJH3NWEpsKLCmj4Ky380fG+CV&#10;zOr9PEHu9ZcXz9n34LM8GPP81E7fQQVqw7/47l7YOP/tFW7PxAv0+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3LpvBAAAA3AAAAA8AAAAAAAAAAAAAAAAAmAIAAGRycy9kb3du&#10;cmV2LnhtbFBLBQYAAAAABAAEAPUAAACGAwAAAAA=&#10;" fillcolor="white [3212]" strokecolor="black [3213]" strokeweight="1pt">
                  <v:textbox>
                    <w:txbxContent>
                      <w:p w14:paraId="645B37BA" w14:textId="628F710A" w:rsidR="00A44F3A" w:rsidRPr="00DA7F14" w:rsidRDefault="00A44F3A" w:rsidP="00DA7F14">
                        <w:pPr>
                          <w:ind w:firstLine="0"/>
                          <w:jc w:val="center"/>
                          <w:rPr>
                            <w:rFonts w:eastAsia="Calibri"/>
                            <w:color w:val="000000"/>
                            <w:sz w:val="20"/>
                            <w:szCs w:val="20"/>
                          </w:rPr>
                        </w:pPr>
                        <w:r w:rsidRPr="00DA7F14">
                          <w:rPr>
                            <w:rFonts w:eastAsia="Calibri"/>
                            <w:b/>
                            <w:bCs/>
                            <w:color w:val="000000"/>
                            <w:sz w:val="20"/>
                            <w:szCs w:val="20"/>
                            <w:lang w:val="uk-UA"/>
                          </w:rPr>
                          <w:t>ПСИХОЛОГІЧНИЙ</w:t>
                        </w:r>
                        <w:r w:rsidRPr="00DA7F14">
                          <w:rPr>
                            <w:rFonts w:eastAsia="Calibri"/>
                            <w:color w:val="000000"/>
                            <w:sz w:val="20"/>
                            <w:szCs w:val="20"/>
                          </w:rPr>
                          <w:t> </w:t>
                        </w:r>
                      </w:p>
                    </w:txbxContent>
                  </v:textbox>
                </v:rect>
                <v:rect id="Прямоугольник 144" o:spid="_x0000_s1150" style="position:absolute;left:11481;top:31960;width:22714;height:24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6278EA&#10;AADcAAAADwAAAGRycy9kb3ducmV2LnhtbERPS2vCQBC+C/0PyxR6001FtERXsUq19VYfPQ/ZaRLM&#10;zIbsqrG/visI3ubje85k1nKlztT40omB114CiiRztpTcwH730X0D5QOKxcoJGbiSh9n0qTPB1LqL&#10;fNN5G3IVQ8SnaKAIoU619llBjL7napLI/bqGMUTY5No2eInhXOl+kgw1YymxocCaFgVlx+2JDfBG&#10;3uvDOkHuD7/+PGer0bL8MebluZ2PQQVqw0N8d3/aOH8wgNsz8QI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etu/BAAAA3AAAAA8AAAAAAAAAAAAAAAAAmAIAAGRycy9kb3du&#10;cmV2LnhtbFBLBQYAAAAABAAEAPUAAACGAwAAAAA=&#10;" fillcolor="white [3212]" strokecolor="black [3213]" strokeweight="1pt">
                  <v:textbox>
                    <w:txbxContent>
                      <w:p w14:paraId="3287015F" w14:textId="6785C281" w:rsidR="00A44F3A" w:rsidRPr="00DA7F14" w:rsidRDefault="00A44F3A" w:rsidP="00DA7F14">
                        <w:pPr>
                          <w:ind w:firstLine="0"/>
                          <w:jc w:val="center"/>
                          <w:rPr>
                            <w:rFonts w:eastAsia="Calibri"/>
                            <w:b/>
                            <w:bCs/>
                            <w:color w:val="000000"/>
                            <w:sz w:val="20"/>
                            <w:szCs w:val="20"/>
                            <w:lang w:val="uk-UA"/>
                          </w:rPr>
                        </w:pPr>
                        <w:r>
                          <w:rPr>
                            <w:rFonts w:eastAsia="Calibri"/>
                            <w:color w:val="000000"/>
                            <w:sz w:val="22"/>
                          </w:rPr>
                          <w:t> </w:t>
                        </w:r>
                        <w:r>
                          <w:rPr>
                            <w:rFonts w:eastAsia="Calibri"/>
                            <w:b/>
                            <w:bCs/>
                            <w:color w:val="000000"/>
                            <w:sz w:val="20"/>
                            <w:szCs w:val="20"/>
                            <w:lang w:val="uk-UA"/>
                          </w:rPr>
                          <w:t>ДИДАКТИКО-МЕТОДИЧНИЙ</w:t>
                        </w:r>
                      </w:p>
                    </w:txbxContent>
                  </v:textbox>
                </v:rect>
                <v:rect id="Прямоугольник 145" o:spid="_x0000_s1151" style="position:absolute;left:60474;width:34193;height:234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ITdMEA&#10;AADcAAAADwAAAGRycy9kb3ducmV2LnhtbERPS2vCQBC+F/oflin0pptKq5K6ira0Pm4+z0N2moRm&#10;ZkN2q9Ff7wpCb/PxPWc0ablSR2p86cTASzcBRZI5W0puYLf96gxB+YBisXJCBs7kYTJ+fBhhat1J&#10;1nTchFzFEPEpGihCqFOtfVYQo++6miRyP65hDBE2ubYNnmI4V7qXJH3NWEpsKLCmj4Ky380fG+CV&#10;zOr9PEHu9ZcXz9n34LM8GPP81E7fQQVqw7/47l7YOP/1DW7PxAv0+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SE3TBAAAA3AAAAA8AAAAAAAAAAAAAAAAAmAIAAGRycy9kb3du&#10;cmV2LnhtbFBLBQYAAAAABAAEAPUAAACGAwAAAAA=&#10;" fillcolor="white [3212]" strokecolor="black [3213]" strokeweight="1pt">
                  <v:textbox>
                    <w:txbxContent>
                      <w:p w14:paraId="65B9B172" w14:textId="77777777" w:rsidR="00A44F3A" w:rsidRDefault="00A44F3A" w:rsidP="00570419">
                        <w:pPr>
                          <w:ind w:firstLine="706"/>
                          <w:jc w:val="center"/>
                          <w:rPr>
                            <w:rFonts w:eastAsia="Calibri"/>
                            <w:color w:val="000000"/>
                            <w:sz w:val="22"/>
                          </w:rPr>
                        </w:pPr>
                        <w:r>
                          <w:rPr>
                            <w:rFonts w:eastAsia="Calibri"/>
                            <w:color w:val="000000"/>
                            <w:sz w:val="22"/>
                          </w:rPr>
                          <w:t> </w:t>
                        </w:r>
                      </w:p>
                    </w:txbxContent>
                  </v:textbox>
                </v:rect>
                <v:rect id="Прямоугольник 147" o:spid="_x0000_s1152" style="position:absolute;left:39045;top:26469;width:25870;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5clcIA&#10;AADcAAAADwAAAGRycy9kb3ducmV2LnhtbERPTWvDMAy9F/YfjAa7tc7GaEdWt4TAoLe1XWh2FLGS&#10;mMRyiN0m+/f1YLCbHu9T2/1se3Gj0RvHCp5XCQjiymnDjYLi62P5BsIHZI29Y1LwQx72u4fFFlPt&#10;Jj7R7RwaEUPYp6igDWFIpfRVSxb9yg3EkavdaDFEODZSjzjFcNvLlyRZS4uGY0OLA+UtVd35ahV0&#10;+fdsy8zgpZz0sTb42W2KWqmnxzl7BxFoDv/iP/dBx/mvG/h9Jl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XlyVwgAAANwAAAAPAAAAAAAAAAAAAAAAAJgCAABkcnMvZG93&#10;bnJldi54bWxQSwUGAAAAAAQABAD1AAAAhwMAAAAA&#10;" fillcolor="white [3212]" strokecolor="black [3213]" strokeweight="1pt">
                  <v:textbox>
                    <w:txbxContent>
                      <w:p w14:paraId="732D4097" w14:textId="79F80CC6" w:rsidR="00A44F3A" w:rsidRPr="009F507A" w:rsidRDefault="00A44F3A" w:rsidP="009F507A">
                        <w:pPr>
                          <w:ind w:firstLine="0"/>
                          <w:jc w:val="center"/>
                          <w:rPr>
                            <w:rFonts w:eastAsia="Calibri"/>
                            <w:color w:val="000000"/>
                            <w:sz w:val="18"/>
                            <w:szCs w:val="18"/>
                          </w:rPr>
                        </w:pPr>
                        <w:r w:rsidRPr="009F507A">
                          <w:rPr>
                            <w:rFonts w:eastAsia="Calibri"/>
                            <w:color w:val="000000"/>
                            <w:sz w:val="18"/>
                            <w:szCs w:val="18"/>
                            <w:lang w:val="uk-UA"/>
                          </w:rPr>
                          <w:t>Мовний граматичний матеріал</w:t>
                        </w:r>
                        <w:r w:rsidRPr="009F507A">
                          <w:rPr>
                            <w:rFonts w:eastAsia="Calibri"/>
                            <w:color w:val="000000"/>
                            <w:sz w:val="18"/>
                            <w:szCs w:val="18"/>
                          </w:rPr>
                          <w:t> </w:t>
                        </w:r>
                      </w:p>
                    </w:txbxContent>
                  </v:textbox>
                </v:rect>
                <v:rect id="Прямоугольник 148" o:spid="_x0000_s1153" style="position:absolute;left:64667;top:26469;width:22714;height:22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O86sQA&#10;AADcAAAADwAAAGRycy9kb3ducmV2LnhtbESPQU8CQQyF7yb8h0lNvMGshKBZGQhoUOQmKudmp+xu&#10;2HY2OyOs/np6IPHW5r2+93W26LkxJ+piHcTB/SgDQ1IEX0vp4OtzPXwEExOKxyYIOfilCIv54GaG&#10;uQ9n+aDTLpVGQyTm6KBKqc2tjUVFjHEUWhLVDqFjTLp2pfUdnjWcGzvOsqllrEUbKmzpuaLiuPth&#10;B7yVVfv9liGPp+9/kYvXh5d679zdbb98ApOoT//m6/XGK/5EafUZncDO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TvOrEAAAA3AAAAA8AAAAAAAAAAAAAAAAAmAIAAGRycy9k&#10;b3ducmV2LnhtbFBLBQYAAAAABAAEAPUAAACJAwAAAAA=&#10;" fillcolor="white [3212]" strokecolor="black [3213]" strokeweight="1pt">
                  <v:textbox>
                    <w:txbxContent>
                      <w:p w14:paraId="7163EED7" w14:textId="2347E44A" w:rsidR="00A44F3A" w:rsidRPr="00B15B74" w:rsidRDefault="00A44F3A" w:rsidP="00B15B74">
                        <w:pPr>
                          <w:ind w:firstLine="0"/>
                          <w:jc w:val="center"/>
                          <w:rPr>
                            <w:rFonts w:eastAsia="Calibri"/>
                            <w:color w:val="000000"/>
                            <w:sz w:val="18"/>
                            <w:szCs w:val="18"/>
                            <w:lang w:val="uk-UA"/>
                          </w:rPr>
                        </w:pPr>
                        <w:r w:rsidRPr="00B15B74">
                          <w:rPr>
                            <w:rFonts w:eastAsia="Calibri"/>
                            <w:color w:val="000000"/>
                            <w:sz w:val="18"/>
                            <w:szCs w:val="18"/>
                          </w:rPr>
                          <w:t> </w:t>
                        </w:r>
                        <w:r w:rsidRPr="00B15B74">
                          <w:rPr>
                            <w:rFonts w:eastAsia="Calibri"/>
                            <w:color w:val="000000"/>
                            <w:sz w:val="18"/>
                            <w:szCs w:val="18"/>
                            <w:lang w:val="uk-UA"/>
                          </w:rPr>
                          <w:t>Мовленнєвий граматичний аналіз</w:t>
                        </w:r>
                      </w:p>
                    </w:txbxContent>
                  </v:textbox>
                </v:rect>
                <v:rect id="Прямоугольник 149" o:spid="_x0000_s1154" style="position:absolute;left:39045;top:28517;width:25722;height:52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8ZccEA&#10;AADcAAAADwAAAGRycy9kb3ducmV2LnhtbERPTWvCQBC9F/wPywjedKOIbaOrtEqt9la1PQ/ZMQlm&#10;ZkN2q7G/3i0Ivc3jfc5s0XKlztT40omB4SABRZI5W0pu4LB/6z+B8gHFYuWEDFzJw2LeeZhhat1F&#10;Pum8C7mKIeJTNFCEUKda+6wgRj9wNUnkjq5hDBE2ubYNXmI4V3qUJBPNWEpsKLCmZUHZaffDBvhD&#10;Xuuv9wR5NNn+es7Wj6vy25het32ZggrUhn/x3b2xcf74Gf6eiRfo+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fGXHBAAAA3AAAAA8AAAAAAAAAAAAAAAAAmAIAAGRycy9kb3du&#10;cmV2LnhtbFBLBQYAAAAABAAEAPUAAACGAwAAAAA=&#10;" fillcolor="white [3212]" strokecolor="black [3213]" strokeweight="1pt">
                  <v:textbox>
                    <w:txbxContent>
                      <w:p w14:paraId="6C7566EA" w14:textId="4FBE1A1F" w:rsidR="00A44F3A" w:rsidRPr="009F507A" w:rsidRDefault="00A44F3A" w:rsidP="009F507A">
                        <w:pPr>
                          <w:spacing w:line="240" w:lineRule="auto"/>
                          <w:ind w:firstLine="0"/>
                          <w:jc w:val="left"/>
                          <w:rPr>
                            <w:rFonts w:eastAsia="Calibri"/>
                            <w:color w:val="000000"/>
                            <w:sz w:val="14"/>
                            <w:szCs w:val="14"/>
                          </w:rPr>
                        </w:pPr>
                        <w:r w:rsidRPr="009F507A">
                          <w:rPr>
                            <w:rFonts w:eastAsia="Calibri"/>
                            <w:color w:val="000000"/>
                            <w:sz w:val="18"/>
                            <w:szCs w:val="18"/>
                            <w:lang w:val="uk-UA"/>
                          </w:rPr>
                          <w:t>Теоретичні знання про граматичну будову мови</w:t>
                        </w:r>
                        <w:r w:rsidRPr="009F507A">
                          <w:rPr>
                            <w:rFonts w:eastAsia="Calibri"/>
                            <w:color w:val="000000"/>
                            <w:sz w:val="18"/>
                            <w:szCs w:val="18"/>
                          </w:rPr>
                          <w:t> </w:t>
                        </w:r>
                      </w:p>
                    </w:txbxContent>
                  </v:textbox>
                </v:rect>
                <v:rect id="Прямоугольник 150" o:spid="_x0000_s1155" style="position:absolute;left:64577;top:28517;width:22804;height:5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wmMcQA&#10;AADcAAAADwAAAGRycy9kb3ducmV2LnhtbESPQU8CQQyF7yb8h0lNvMGsJKBZGQhoUOQmKudmp+xu&#10;2HY2OyOs/np6IPHW5r2+93W26LkxJ+piHcTB/SgDQ1IEX0vp4OtzPXwEExOKxyYIOfilCIv54GaG&#10;uQ9n+aDTLpVGQyTm6KBKqc2tjUVFjHEUWhLVDqFjTLp2pfUdnjWcGzvOsqllrEUbKmzpuaLiuPth&#10;B7yVVfv9liGPp+9/kYvXh5d679zdbb98ApOoT//m6/XGK/5E8fUZncDO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8JjHEAAAA3AAAAA8AAAAAAAAAAAAAAAAAmAIAAGRycy9k&#10;b3ducmV2LnhtbFBLBQYAAAAABAAEAPUAAACJAwAAAAA=&#10;" fillcolor="white [3212]" strokecolor="black [3213]" strokeweight="1pt">
                  <v:textbox>
                    <w:txbxContent>
                      <w:p w14:paraId="38AA7C75" w14:textId="5642E27E" w:rsidR="00A44F3A" w:rsidRPr="009C3C1B" w:rsidRDefault="00A44F3A" w:rsidP="00B94FD0">
                        <w:pPr>
                          <w:spacing w:line="240" w:lineRule="auto"/>
                          <w:ind w:firstLine="0"/>
                          <w:jc w:val="center"/>
                          <w:rPr>
                            <w:rFonts w:eastAsia="Calibri"/>
                            <w:color w:val="000000"/>
                            <w:sz w:val="18"/>
                            <w:szCs w:val="18"/>
                            <w:lang w:val="uk-UA"/>
                          </w:rPr>
                        </w:pPr>
                        <w:r>
                          <w:rPr>
                            <w:rFonts w:eastAsia="Calibri"/>
                            <w:color w:val="000000"/>
                            <w:sz w:val="18"/>
                            <w:szCs w:val="18"/>
                            <w:lang w:val="uk-UA"/>
                          </w:rPr>
                          <w:t>Знання про міжкультурні особливості та реалії країн рідної та мови яка вивчається, що мають відображення в граматиці</w:t>
                        </w:r>
                      </w:p>
                    </w:txbxContent>
                  </v:textbox>
                </v:rect>
                <v:rect id="Прямоугольник 151" o:spid="_x0000_s1156" style="position:absolute;left:38950;top:33666;width:25717;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CDqsIA&#10;AADcAAAADwAAAGRycy9kb3ducmV2LnhtbERPS2vCQBC+C/0PyxS86UZBW6KrtBXr49a09jxkp0lo&#10;ZjZktxr99W5B8DYf33Pmy45rdaTWV04MjIYJKJLc2UoKA1+f68EzKB9QLNZOyMCZPCwXD705ptad&#10;5IOOWShUDBGfooEyhCbV2uclMfqha0gi9+NaxhBhW2jb4imGc63HSTLVjJXEhhIbeisp/83+2ADv&#10;5bU5bBLk8XR38Zy/P62qb2P6j93LDFSgLtzFN/fWxvmTEfw/Ey/Qi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8IOqwgAAANwAAAAPAAAAAAAAAAAAAAAAAJgCAABkcnMvZG93&#10;bnJldi54bWxQSwUGAAAAAAQABAD1AAAAhwMAAAAA&#10;" fillcolor="white [3212]" strokecolor="black [3213]" strokeweight="1pt">
                  <v:textbox>
                    <w:txbxContent>
                      <w:p w14:paraId="7FF9E6B7" w14:textId="31407CD6" w:rsidR="00A44F3A" w:rsidRPr="00572F64" w:rsidRDefault="00A44F3A" w:rsidP="00572F64">
                        <w:pPr>
                          <w:spacing w:line="240" w:lineRule="auto"/>
                          <w:ind w:firstLine="0"/>
                          <w:jc w:val="center"/>
                          <w:rPr>
                            <w:rFonts w:eastAsia="Calibri"/>
                            <w:color w:val="000000"/>
                            <w:sz w:val="18"/>
                            <w:szCs w:val="18"/>
                            <w:lang w:val="uk-UA"/>
                          </w:rPr>
                        </w:pPr>
                        <w:r>
                          <w:rPr>
                            <w:rFonts w:eastAsia="Calibri"/>
                            <w:color w:val="000000"/>
                            <w:sz w:val="18"/>
                            <w:szCs w:val="18"/>
                            <w:lang w:val="uk-UA"/>
                          </w:rPr>
                          <w:t xml:space="preserve">Комплекс </w:t>
                        </w:r>
                        <w:r>
                          <w:rPr>
                            <w:rFonts w:eastAsia="Calibri"/>
                            <w:noProof/>
                            <w:color w:val="000000"/>
                            <w:sz w:val="18"/>
                            <w:szCs w:val="18"/>
                            <w:lang w:val="uk-UA"/>
                          </w:rPr>
                          <w:t>мовних</w:t>
                        </w:r>
                        <w:r>
                          <w:rPr>
                            <w:rFonts w:eastAsia="Calibri"/>
                            <w:color w:val="000000"/>
                            <w:sz w:val="18"/>
                            <w:szCs w:val="18"/>
                            <w:lang w:val="uk-UA"/>
                          </w:rPr>
                          <w:t xml:space="preserve"> і мовленнєвих граматичних навичок й умінь</w:t>
                        </w:r>
                      </w:p>
                    </w:txbxContent>
                  </v:textbox>
                </v:rect>
                <v:rect id="Прямоугольник 152" o:spid="_x0000_s1157" style="position:absolute;left:38950;top:37899;width:25717;height:3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d3cEA&#10;AADcAAAADwAAAGRycy9kb3ducmV2LnhtbERPS2vCQBC+F/oflil4q5sG1BJdpa34aG+16nnIjkkw&#10;Mxuyq0Z/fVco9DYf33Mms45rdabWV04MvPQTUCS5s5UUBrY/i+dXUD6gWKydkIEreZhNHx8mmFl3&#10;kW86b0KhYoj4DA2UITSZ1j4vidH3XUMSuYNrGUOEbaFti5cYzrVOk2SoGSuJDSU29FFSftyc2AB/&#10;yXuzWyXI6fDz5jlfjubV3pjeU/c2BhWoC//iP/faxvmDFO7PxAv09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iHd3BAAAA3AAAAA8AAAAAAAAAAAAAAAAAmAIAAGRycy9kb3du&#10;cmV2LnhtbFBLBQYAAAAABAAEAPUAAACGAwAAAAA=&#10;" fillcolor="white [3212]" strokecolor="black [3213]" strokeweight="1pt">
                  <v:textbox>
                    <w:txbxContent>
                      <w:p w14:paraId="586C9D46" w14:textId="17A30819" w:rsidR="00A44F3A" w:rsidRDefault="00A44F3A" w:rsidP="00B95003">
                        <w:pPr>
                          <w:spacing w:line="240" w:lineRule="auto"/>
                          <w:ind w:firstLine="0"/>
                          <w:jc w:val="center"/>
                          <w:rPr>
                            <w:rFonts w:eastAsia="Calibri"/>
                            <w:color w:val="000000"/>
                            <w:sz w:val="22"/>
                          </w:rPr>
                        </w:pPr>
                        <w:r>
                          <w:rPr>
                            <w:rFonts w:eastAsia="Calibri"/>
                            <w:color w:val="000000"/>
                            <w:sz w:val="18"/>
                            <w:szCs w:val="18"/>
                            <w:lang w:val="uk-UA"/>
                          </w:rPr>
                          <w:t>Раціональні прийоми навчання іншомовної граматики</w:t>
                        </w:r>
                        <w:r>
                          <w:rPr>
                            <w:rFonts w:eastAsia="Calibri"/>
                            <w:color w:val="000000"/>
                            <w:sz w:val="22"/>
                          </w:rPr>
                          <w:t> </w:t>
                        </w:r>
                      </w:p>
                    </w:txbxContent>
                  </v:textbox>
                </v:rect>
                <v:rect id="Прямоугольник 153" o:spid="_x0000_s1158" style="position:absolute;left:64493;top:33666;width:22888;height:42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64RsEA&#10;AADcAAAADwAAAGRycy9kb3ducmV2LnhtbERPS2vCQBC+F/oflin0pptaqpK6ira0Pm4+z0N2moRm&#10;ZkN2q9Ff7wpCb/PxPWc0ablSR2p86cTASzcBRZI5W0puYLf96gxB+YBisXJCBs7kYTJ+fBhhat1J&#10;1nTchFzFEPEpGihCqFOtfVYQo++6miRyP65hDBE2ubYNnmI4V7qXJH3NWEpsKLCmj4Ky380fG+CV&#10;zOr9PEHu9ZcXz9n34LM8GPP81E7fQQVqw7/47l7YOP/tFW7PxAv0+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uuEbBAAAA3AAAAA8AAAAAAAAAAAAAAAAAmAIAAGRycy9kb3du&#10;cmV2LnhtbFBLBQYAAAAABAAEAPUAAACGAwAAAAA=&#10;" fillcolor="white [3212]" strokecolor="black [3213]" strokeweight="1pt">
                  <v:textbox>
                    <w:txbxContent>
                      <w:p w14:paraId="7F233B2A" w14:textId="36281B4F" w:rsidR="00A44F3A" w:rsidRPr="00331150" w:rsidRDefault="00A44F3A" w:rsidP="000D6623">
                        <w:pPr>
                          <w:spacing w:line="240" w:lineRule="auto"/>
                          <w:ind w:firstLine="0"/>
                          <w:jc w:val="center"/>
                          <w:rPr>
                            <w:rFonts w:eastAsia="Calibri"/>
                            <w:color w:val="000000"/>
                            <w:sz w:val="18"/>
                            <w:szCs w:val="18"/>
                            <w:lang w:val="uk-UA"/>
                          </w:rPr>
                        </w:pPr>
                        <w:r>
                          <w:rPr>
                            <w:rFonts w:eastAsia="Calibri"/>
                            <w:color w:val="000000"/>
                            <w:sz w:val="22"/>
                          </w:rPr>
                          <w:t> </w:t>
                        </w:r>
                        <w:r>
                          <w:rPr>
                            <w:rFonts w:eastAsia="Calibri"/>
                            <w:color w:val="000000"/>
                            <w:sz w:val="18"/>
                            <w:szCs w:val="18"/>
                            <w:lang w:val="uk-UA"/>
                          </w:rPr>
                          <w:t>Процесуальні знання про способи і прийоми мовленнєвої діяльності</w:t>
                        </w:r>
                      </w:p>
                    </w:txbxContent>
                  </v:textbox>
                </v:rect>
                <v:rect id="Прямоугольник 154" o:spid="_x0000_s1159" style="position:absolute;left:64450;top:37857;width:23037;height:37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cgMsEA&#10;AADcAAAADwAAAGRycy9kb3ducmV2LnhtbERPS2vCQBC+F/oflin0pptKq5K6ira0Pm4+z0N2moRm&#10;ZkN2q9Ff7wpCb/PxPWc0ablSR2p86cTASzcBRZI5W0puYLf96gxB+YBisXJCBs7kYTJ+fBhhat1J&#10;1nTchFzFEPEpGihCqFOtfVYQo++6miRyP65hDBE2ubYNnmI4V7qXJH3NWEpsKLCmj4Ky380fG+CV&#10;zOr9PEHu9ZcXz9n34LM8GPP81E7fQQVqw7/47l7YOP/tFW7PxAv0+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HIDLBAAAA3AAAAA8AAAAAAAAAAAAAAAAAmAIAAGRycy9kb3du&#10;cmV2LnhtbFBLBQYAAAAABAAEAPUAAACGAwAAAAA=&#10;" fillcolor="white [3212]" strokecolor="black [3213]" strokeweight="1pt">
                  <v:textbox>
                    <w:txbxContent>
                      <w:p w14:paraId="5EAB806B" w14:textId="1FCE7247" w:rsidR="00A44F3A" w:rsidRPr="00AC1AF8" w:rsidRDefault="00A44F3A" w:rsidP="00331150">
                        <w:pPr>
                          <w:spacing w:line="240" w:lineRule="auto"/>
                          <w:ind w:firstLine="0"/>
                          <w:jc w:val="center"/>
                          <w:rPr>
                            <w:rFonts w:eastAsia="Calibri"/>
                            <w:color w:val="000000"/>
                            <w:sz w:val="18"/>
                            <w:szCs w:val="18"/>
                            <w:lang w:val="uk-UA"/>
                          </w:rPr>
                        </w:pPr>
                        <w:r>
                          <w:rPr>
                            <w:rFonts w:eastAsia="Calibri"/>
                            <w:color w:val="000000"/>
                            <w:sz w:val="22"/>
                          </w:rPr>
                          <w:t> </w:t>
                        </w:r>
                        <w:r>
                          <w:rPr>
                            <w:rFonts w:eastAsia="Calibri"/>
                            <w:color w:val="000000"/>
                            <w:sz w:val="18"/>
                            <w:szCs w:val="18"/>
                            <w:lang w:val="uk-UA"/>
                          </w:rPr>
                          <w:t>Навчальні міжкультурні ситуації і сфери спілкування</w:t>
                        </w:r>
                      </w:p>
                    </w:txbxContent>
                  </v:textbox>
                </v:rect>
                <v:rect id="Прямоугольник 155" o:spid="_x0000_s1160" style="position:absolute;left:11597;top:41968;width:59078;height:33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uFqcEA&#10;AADcAAAADwAAAGRycy9kb3ducmV2LnhtbERPS2vCQBC+C/0PyxR6000FtURXsUq19VYfPQ/ZaRLM&#10;zIbsqrG/visI3ubje85k1nKlztT40omB114CiiRztpTcwH730X0D5QOKxcoJGbiSh9n0qTPB1LqL&#10;fNN5G3IVQ8SnaKAIoU619llBjL7napLI/bqGMUTY5No2eInhXOl+kgw1YymxocCaFgVlx+2JDfBG&#10;3uvDOkHuD7/+PGer0bL8MebluZ2PQQVqw0N8d3/aOH8wgNsz8QI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LhanBAAAA3AAAAA8AAAAAAAAAAAAAAAAAmAIAAGRycy9kb3du&#10;cmV2LnhtbFBLBQYAAAAABAAEAPUAAACGAwAAAAA=&#10;" fillcolor="white [3212]" strokecolor="black [3213]" strokeweight="1pt">
                  <v:textbox>
                    <w:txbxContent>
                      <w:p w14:paraId="7076094B" w14:textId="31EE8102" w:rsidR="00A44F3A" w:rsidRPr="00FB79E2" w:rsidRDefault="00A44F3A" w:rsidP="00C700BB">
                        <w:pPr>
                          <w:ind w:firstLine="0"/>
                          <w:jc w:val="left"/>
                          <w:rPr>
                            <w:rFonts w:eastAsia="Calibri"/>
                            <w:color w:val="000000"/>
                            <w:sz w:val="18"/>
                            <w:szCs w:val="18"/>
                            <w:lang w:val="uk-UA"/>
                          </w:rPr>
                        </w:pPr>
                        <w:r w:rsidRPr="00FB79E2">
                          <w:rPr>
                            <w:rFonts w:eastAsia="Calibri"/>
                            <w:b/>
                            <w:bCs/>
                            <w:color w:val="000000"/>
                            <w:sz w:val="18"/>
                            <w:szCs w:val="18"/>
                            <w:u w:val="single"/>
                          </w:rPr>
                          <w:t> </w:t>
                        </w:r>
                        <w:r w:rsidRPr="00FB79E2">
                          <w:rPr>
                            <w:rFonts w:eastAsia="Calibri"/>
                            <w:b/>
                            <w:bCs/>
                            <w:color w:val="000000"/>
                            <w:sz w:val="18"/>
                            <w:szCs w:val="18"/>
                            <w:u w:val="single"/>
                            <w:lang w:val="uk-UA"/>
                          </w:rPr>
                          <w:t>МЕТОДИ НАВЧАННЯ</w:t>
                        </w:r>
                        <w:r w:rsidRPr="00FB79E2">
                          <w:rPr>
                            <w:rFonts w:eastAsia="Calibri"/>
                            <w:color w:val="000000"/>
                            <w:sz w:val="18"/>
                            <w:szCs w:val="18"/>
                            <w:lang w:val="uk-UA"/>
                          </w:rPr>
                          <w:t>: індуктивний, дедуктивний, структурний комунікативний</w:t>
                        </w:r>
                      </w:p>
                    </w:txbxContent>
                  </v:textbox>
                </v:rect>
                <v:rect id="Прямоугольник 156" o:spid="_x0000_s1161" style="position:absolute;left:11555;top:45339;width:59120;height:3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kb3sEA&#10;AADcAAAADwAAAGRycy9kb3ducmV2LnhtbERPS2vCQBC+F/oflil4q5sKxhJdpa34aG+16nnIjkkw&#10;Mxuyq0Z/fVco9DYf33Mms45rdabWV04MvPQTUCS5s5UUBrY/i+dXUD6gWKydkIEreZhNHx8mmFl3&#10;kW86b0KhYoj4DA2UITSZ1j4vidH3XUMSuYNrGUOEbaFti5cYzrUeJEmqGSuJDSU29FFSftyc2AB/&#10;yXuzWyXIg/Tz5jlfjubV3pjeU/c2BhWoC//iP/faxvnDFO7PxAv09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sZG97BAAAA3AAAAA8AAAAAAAAAAAAAAAAAmAIAAGRycy9kb3du&#10;cmV2LnhtbFBLBQYAAAAABAAEAPUAAACGAwAAAAA=&#10;" fillcolor="white [3212]" strokecolor="black [3213]" strokeweight="1pt">
                  <v:textbox>
                    <w:txbxContent>
                      <w:p w14:paraId="735F0A8A" w14:textId="346BC202" w:rsidR="00A44F3A" w:rsidRDefault="00A44F3A" w:rsidP="00C700BB">
                        <w:pPr>
                          <w:spacing w:line="240" w:lineRule="auto"/>
                          <w:ind w:firstLine="0"/>
                          <w:jc w:val="left"/>
                          <w:rPr>
                            <w:rFonts w:eastAsia="Calibri"/>
                            <w:color w:val="000000"/>
                            <w:sz w:val="22"/>
                          </w:rPr>
                        </w:pPr>
                        <w:r>
                          <w:rPr>
                            <w:rFonts w:eastAsia="Calibri"/>
                            <w:color w:val="000000"/>
                            <w:sz w:val="22"/>
                          </w:rPr>
                          <w:t> </w:t>
                        </w:r>
                        <w:r>
                          <w:rPr>
                            <w:rFonts w:eastAsia="Calibri"/>
                            <w:b/>
                            <w:bCs/>
                            <w:color w:val="000000"/>
                            <w:sz w:val="18"/>
                            <w:szCs w:val="18"/>
                            <w:u w:val="single"/>
                            <w:lang w:val="uk-UA"/>
                          </w:rPr>
                          <w:t>ПРИЙОМИ</w:t>
                        </w:r>
                        <w:r w:rsidRPr="00FB79E2">
                          <w:rPr>
                            <w:rFonts w:eastAsia="Calibri"/>
                            <w:b/>
                            <w:bCs/>
                            <w:color w:val="000000"/>
                            <w:sz w:val="18"/>
                            <w:szCs w:val="18"/>
                            <w:u w:val="single"/>
                            <w:lang w:val="uk-UA"/>
                          </w:rPr>
                          <w:t xml:space="preserve"> НАВЧАННЯ</w:t>
                        </w:r>
                        <w:r w:rsidRPr="00FB79E2">
                          <w:rPr>
                            <w:rFonts w:eastAsia="Calibri"/>
                            <w:color w:val="000000"/>
                            <w:sz w:val="18"/>
                            <w:szCs w:val="18"/>
                            <w:lang w:val="uk-UA"/>
                          </w:rPr>
                          <w:t xml:space="preserve">: </w:t>
                        </w:r>
                        <w:r>
                          <w:rPr>
                            <w:rFonts w:eastAsia="Calibri"/>
                            <w:color w:val="000000"/>
                            <w:sz w:val="18"/>
                            <w:szCs w:val="18"/>
                            <w:lang w:val="uk-UA"/>
                          </w:rPr>
                          <w:t>інформаційно-</w:t>
                        </w:r>
                        <w:r>
                          <w:rPr>
                            <w:rFonts w:eastAsia="Calibri"/>
                            <w:noProof/>
                            <w:color w:val="000000"/>
                            <w:sz w:val="18"/>
                            <w:szCs w:val="18"/>
                            <w:lang w:val="uk-UA"/>
                          </w:rPr>
                          <w:t>експлікативні</w:t>
                        </w:r>
                        <w:r>
                          <w:rPr>
                            <w:rFonts w:eastAsia="Calibri"/>
                            <w:color w:val="000000"/>
                            <w:sz w:val="18"/>
                            <w:szCs w:val="18"/>
                            <w:lang w:val="uk-UA"/>
                          </w:rPr>
                          <w:t xml:space="preserve">, власно граматичні, </w:t>
                        </w:r>
                        <w:r>
                          <w:rPr>
                            <w:rFonts w:eastAsia="Calibri"/>
                            <w:noProof/>
                            <w:color w:val="000000"/>
                            <w:sz w:val="18"/>
                            <w:szCs w:val="18"/>
                            <w:lang w:val="uk-UA"/>
                          </w:rPr>
                          <w:t>міжкультурно</w:t>
                        </w:r>
                        <w:r>
                          <w:rPr>
                            <w:rFonts w:eastAsia="Calibri"/>
                            <w:color w:val="000000"/>
                            <w:sz w:val="18"/>
                            <w:szCs w:val="18"/>
                            <w:lang w:val="uk-UA"/>
                          </w:rPr>
                          <w:t>-комунікативні.</w:t>
                        </w:r>
                      </w:p>
                    </w:txbxContent>
                  </v:textbox>
                </v:rect>
                <v:rect id="Прямоугольник 157" o:spid="_x0000_s1162" style="position:absolute;left:11555;top:48244;width:59120;height:38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W+RcEA&#10;AADcAAAADwAAAGRycy9kb3ducmV2LnhtbERPTWvCQBC9C/0PyxS86aZCtURXsS3V1luj9jxkp0kw&#10;Mxuyq0Z/fbcgeJvH+5zZouNanaj1lRMDT8MEFEnubCWFgd32Y/ACygcUi7UTMnAhD4v5Q2+GqXVn&#10;+aZTFgoVQ8SnaKAMoUm19nlJjH7oGpLI/bqWMUTYFtq2eI7hXOtRkow1YyWxocSG3krKD9mRDfBG&#10;Xpv9OkEejb+unvPV5L36Mab/2C2noAJ14S6+uT9tnP88gf9n4gV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VvkXBAAAA3AAAAA8AAAAAAAAAAAAAAAAAmAIAAGRycy9kb3du&#10;cmV2LnhtbFBLBQYAAAAABAAEAPUAAACGAwAAAAA=&#10;" fillcolor="white [3212]" strokecolor="black [3213]" strokeweight="1pt">
                  <v:textbox>
                    <w:txbxContent>
                      <w:p w14:paraId="576F4656" w14:textId="6BD3B8F7" w:rsidR="00A44F3A" w:rsidRDefault="00A44F3A" w:rsidP="00AF54B4">
                        <w:pPr>
                          <w:spacing w:line="160" w:lineRule="exact"/>
                          <w:ind w:firstLine="0"/>
                          <w:jc w:val="left"/>
                          <w:rPr>
                            <w:rFonts w:eastAsia="Calibri"/>
                            <w:color w:val="000000"/>
                            <w:sz w:val="22"/>
                          </w:rPr>
                        </w:pPr>
                        <w:r>
                          <w:rPr>
                            <w:rFonts w:eastAsia="Calibri"/>
                            <w:color w:val="000000"/>
                            <w:sz w:val="22"/>
                          </w:rPr>
                          <w:t> </w:t>
                        </w:r>
                        <w:r>
                          <w:rPr>
                            <w:rFonts w:eastAsia="Calibri"/>
                            <w:b/>
                            <w:bCs/>
                            <w:color w:val="000000"/>
                            <w:sz w:val="18"/>
                            <w:szCs w:val="18"/>
                            <w:u w:val="single"/>
                            <w:lang w:val="uk-UA"/>
                          </w:rPr>
                          <w:t xml:space="preserve">СТРАТЕГІЇ </w:t>
                        </w:r>
                        <w:r w:rsidRPr="00FB79E2">
                          <w:rPr>
                            <w:rFonts w:eastAsia="Calibri"/>
                            <w:b/>
                            <w:bCs/>
                            <w:color w:val="000000"/>
                            <w:sz w:val="18"/>
                            <w:szCs w:val="18"/>
                            <w:u w:val="single"/>
                            <w:lang w:val="uk-UA"/>
                          </w:rPr>
                          <w:t>НАВЧАННЯ</w:t>
                        </w:r>
                        <w:r w:rsidRPr="00FB79E2">
                          <w:rPr>
                            <w:rFonts w:eastAsia="Calibri"/>
                            <w:color w:val="000000"/>
                            <w:sz w:val="18"/>
                            <w:szCs w:val="18"/>
                            <w:lang w:val="uk-UA"/>
                          </w:rPr>
                          <w:t xml:space="preserve">: </w:t>
                        </w:r>
                        <w:r>
                          <w:rPr>
                            <w:rFonts w:eastAsia="Calibri"/>
                            <w:color w:val="000000"/>
                            <w:sz w:val="18"/>
                            <w:szCs w:val="18"/>
                            <w:lang w:val="uk-UA"/>
                          </w:rPr>
                          <w:t>когнітивні стратегії, стратегія моделювання міжкультурних комунікативних ситуацій на заняттях з граматики.</w:t>
                        </w:r>
                      </w:p>
                    </w:txbxContent>
                  </v:textbox>
                </v:rect>
                <v:rect id="Прямоугольник 158" o:spid="_x0000_s1163" style="position:absolute;left:11598;top:51949;width:59077;height:33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oqN8QA&#10;AADcAAAADwAAAGRycy9kb3ducmV2LnhtbESPQU8CQQyF7yb8h0lNvMGsJKBZGQhoUOQmKudmp+xu&#10;2HY2OyOs/np6IPHW5r2+93W26LkxJ+piHcTB/SgDQ1IEX0vp4OtzPXwEExOKxyYIOfilCIv54GaG&#10;uQ9n+aDTLpVGQyTm6KBKqc2tjUVFjHEUWhLVDqFjTLp2pfUdnjWcGzvOsqllrEUbKmzpuaLiuPth&#10;B7yVVfv9liGPp+9/kYvXh5d679zdbb98ApOoT//m6/XGK/5EafUZncDO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KKjfEAAAA3AAAAA8AAAAAAAAAAAAAAAAAmAIAAGRycy9k&#10;b3ducmV2LnhtbFBLBQYAAAAABAAEAPUAAACJAwAAAAA=&#10;" fillcolor="white [3212]" strokecolor="black [3213]" strokeweight="1pt">
                  <v:textbox>
                    <w:txbxContent>
                      <w:p w14:paraId="52AB6EB6" w14:textId="3E1FFA57" w:rsidR="00A44F3A" w:rsidRPr="007E28EF" w:rsidRDefault="00A44F3A" w:rsidP="00C700BB">
                        <w:pPr>
                          <w:ind w:firstLine="0"/>
                          <w:jc w:val="left"/>
                          <w:rPr>
                            <w:rFonts w:eastAsia="Calibri"/>
                            <w:color w:val="000000"/>
                            <w:sz w:val="22"/>
                            <w:lang w:val="uk-UA"/>
                          </w:rPr>
                        </w:pPr>
                        <w:r>
                          <w:rPr>
                            <w:rFonts w:eastAsia="Calibri"/>
                            <w:b/>
                            <w:bCs/>
                            <w:color w:val="000000"/>
                            <w:sz w:val="18"/>
                            <w:szCs w:val="18"/>
                            <w:u w:val="single"/>
                            <w:lang w:val="uk-UA"/>
                          </w:rPr>
                          <w:t>ФОРМИ РОБОТИ</w:t>
                        </w:r>
                        <w:r w:rsidRPr="00FB79E2">
                          <w:rPr>
                            <w:rFonts w:eastAsia="Calibri"/>
                            <w:color w:val="000000"/>
                            <w:sz w:val="18"/>
                            <w:szCs w:val="18"/>
                            <w:lang w:val="uk-UA"/>
                          </w:rPr>
                          <w:t xml:space="preserve">: </w:t>
                        </w:r>
                        <w:r>
                          <w:rPr>
                            <w:rFonts w:eastAsia="Calibri"/>
                            <w:color w:val="000000"/>
                            <w:sz w:val="18"/>
                            <w:szCs w:val="18"/>
                            <w:lang w:val="uk-UA"/>
                          </w:rPr>
                          <w:t>зовнішні, внутрішні, загальні</w:t>
                        </w:r>
                        <w:r>
                          <w:rPr>
                            <w:rFonts w:eastAsia="Calibri"/>
                            <w:color w:val="000000"/>
                            <w:sz w:val="22"/>
                            <w:lang w:val="uk-UA"/>
                          </w:rPr>
                          <w:t>.</w:t>
                        </w:r>
                      </w:p>
                    </w:txbxContent>
                  </v:textbox>
                </v:rect>
                <v:rect id="Прямоугольник 159" o:spid="_x0000_s1164" style="position:absolute;left:11598;top:54673;width:59077;height:3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aPrMEA&#10;AADcAAAADwAAAGRycy9kb3ducmV2LnhtbERPTWvCQBC9F/wPywjedKOgbaOrtEqt9la1PQ/ZMQlm&#10;ZkN2q7G/3i0Ivc3jfc5s0XKlztT40omB4SABRZI5W0pu4LB/6z+B8gHFYuWEDFzJw2LeeZhhat1F&#10;Pum8C7mKIeJTNFCEUKda+6wgRj9wNUnkjq5hDBE2ubYNXmI4V3qUJBPNWEpsKLCmZUHZaffDBvhD&#10;Xuuv9wR5NNn+es7Wj6vy25het32ZggrUhn/x3b2xcf74Gf6eiRfo+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Gj6zBAAAA3AAAAA8AAAAAAAAAAAAAAAAAmAIAAGRycy9kb3du&#10;cmV2LnhtbFBLBQYAAAAABAAEAPUAAACGAwAAAAA=&#10;" fillcolor="white [3212]" strokecolor="black [3213]" strokeweight="1pt">
                  <v:textbox>
                    <w:txbxContent>
                      <w:p w14:paraId="07F15BDA" w14:textId="1E596957" w:rsidR="00A44F3A" w:rsidRDefault="00A44F3A" w:rsidP="00713F2A">
                        <w:pPr>
                          <w:spacing w:line="240" w:lineRule="auto"/>
                          <w:ind w:firstLine="0"/>
                          <w:jc w:val="left"/>
                          <w:rPr>
                            <w:rFonts w:eastAsia="Calibri"/>
                            <w:color w:val="000000"/>
                            <w:sz w:val="22"/>
                          </w:rPr>
                        </w:pPr>
                        <w:r>
                          <w:rPr>
                            <w:rFonts w:eastAsia="Calibri"/>
                            <w:b/>
                            <w:bCs/>
                            <w:color w:val="000000"/>
                            <w:sz w:val="18"/>
                            <w:szCs w:val="18"/>
                            <w:u w:val="single"/>
                            <w:lang w:val="uk-UA"/>
                          </w:rPr>
                          <w:t>СИСТЕМА ТРЕНУВАНЬ</w:t>
                        </w:r>
                        <w:r w:rsidRPr="00FB79E2">
                          <w:rPr>
                            <w:rFonts w:eastAsia="Calibri"/>
                            <w:color w:val="000000"/>
                            <w:sz w:val="18"/>
                            <w:szCs w:val="18"/>
                            <w:lang w:val="uk-UA"/>
                          </w:rPr>
                          <w:t xml:space="preserve">: </w:t>
                        </w:r>
                        <w:r>
                          <w:rPr>
                            <w:rFonts w:eastAsia="Calibri"/>
                            <w:color w:val="000000"/>
                            <w:sz w:val="18"/>
                            <w:szCs w:val="18"/>
                            <w:lang w:val="uk-UA"/>
                          </w:rPr>
                          <w:t xml:space="preserve">інформаційно-орієнтовний блок, тренувальний блок, </w:t>
                        </w:r>
                        <w:r>
                          <w:rPr>
                            <w:rFonts w:eastAsia="Calibri"/>
                            <w:noProof/>
                            <w:color w:val="000000"/>
                            <w:sz w:val="18"/>
                            <w:szCs w:val="18"/>
                            <w:lang w:val="uk-UA"/>
                          </w:rPr>
                          <w:t>тренувально</w:t>
                        </w:r>
                        <w:r>
                          <w:rPr>
                            <w:rFonts w:eastAsia="Calibri"/>
                            <w:color w:val="000000"/>
                            <w:sz w:val="18"/>
                            <w:szCs w:val="18"/>
                            <w:lang w:val="uk-UA"/>
                          </w:rPr>
                          <w:t>-комунікативний блок, репродуктивний блок.</w:t>
                        </w:r>
                      </w:p>
                    </w:txbxContent>
                  </v:textbox>
                </v:rect>
                <v:rect id="Прямоугольник 160" o:spid="_x0000_s1165" style="position:absolute;left:11682;top:59690;width:59231;height:33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DsjMQA&#10;AADcAAAADwAAAGRycy9kb3ducmV2LnhtbESPzW7CQAyE70i8w8pIvcEGDqFKWVBp1QK9lf6crayb&#10;RI29UXYLoU9fH5B6szXjmc+rzcCtOVEfmyAO5rMMDEkZfCOVg/e3p+ktmJhQPLZByMGFImzW49EK&#10;Cx/O8kqnY6qMhkgs0EGdUldYG8uaGOMsdCSqfYWeMenaV9b3eNZwbu0iy3LL2Ig21NjRQ03l9/GH&#10;HfCLbLuPXYa8yA+/kcvn5WPz6dzNZLi/A5NoSP/m6/XeK36u+PqMTm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Q7IzEAAAA3AAAAA8AAAAAAAAAAAAAAAAAmAIAAGRycy9k&#10;b3ducmV2LnhtbFBLBQYAAAAABAAEAPUAAACJAwAAAAA=&#10;" fillcolor="white [3212]" strokecolor="black [3213]" strokeweight="1pt">
                  <v:textbox>
                    <w:txbxContent>
                      <w:p w14:paraId="08EA740C" w14:textId="0803B45B" w:rsidR="00A44F3A" w:rsidRDefault="00A44F3A" w:rsidP="00713F2A">
                        <w:pPr>
                          <w:ind w:firstLine="0"/>
                          <w:jc w:val="left"/>
                          <w:rPr>
                            <w:rFonts w:eastAsia="Calibri"/>
                            <w:color w:val="000000"/>
                            <w:sz w:val="22"/>
                          </w:rPr>
                        </w:pPr>
                        <w:r>
                          <w:rPr>
                            <w:rFonts w:eastAsia="Calibri"/>
                            <w:b/>
                            <w:bCs/>
                            <w:color w:val="000000"/>
                            <w:sz w:val="18"/>
                            <w:szCs w:val="18"/>
                            <w:u w:val="single"/>
                            <w:lang w:val="uk-UA"/>
                          </w:rPr>
                          <w:t>РЕЗУЛЬТАТ</w:t>
                        </w:r>
                        <w:r w:rsidRPr="00FB79E2">
                          <w:rPr>
                            <w:rFonts w:eastAsia="Calibri"/>
                            <w:color w:val="000000"/>
                            <w:sz w:val="18"/>
                            <w:szCs w:val="18"/>
                            <w:lang w:val="uk-UA"/>
                          </w:rPr>
                          <w:t xml:space="preserve">: </w:t>
                        </w:r>
                        <w:r>
                          <w:rPr>
                            <w:rFonts w:eastAsia="Calibri"/>
                            <w:color w:val="000000"/>
                            <w:sz w:val="18"/>
                            <w:szCs w:val="18"/>
                            <w:lang w:val="uk-UA"/>
                          </w:rPr>
                          <w:t>низький, середній і високий рівні сформованості граматичної компетенції старшокласників</w:t>
                        </w:r>
                        <w:r>
                          <w:rPr>
                            <w:rFonts w:eastAsia="Calibri"/>
                            <w:color w:val="000000"/>
                            <w:sz w:val="22"/>
                          </w:rPr>
                          <w:t> </w:t>
                        </w:r>
                      </w:p>
                    </w:txbxContent>
                  </v:textbox>
                </v:rect>
                <v:rect id="Прямоугольник 161" o:spid="_x0000_s1166" style="position:absolute;left:65093;top:1466;width:25204;height:3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xJF8EA&#10;AADcAAAADwAAAGRycy9kb3ducmV2LnhtbERPS2vCQBC+F/wPywje6kYPUaKrVMVae6uPnofsNAnN&#10;zIbsVlN/vVsQepuP7znzZce1ulDrKycGRsMEFEnubCWFgdNx+zwF5QOKxdoJGfglD8tF72mOmXVX&#10;+aDLIRQqhojP0EAZQpNp7fOSGP3QNSSR+3ItY4iwLbRt8RrDudbjJEk1YyWxocSG1iXl34cfNsDv&#10;smrOuwR5nO5vnvPXyab6NGbQ715moAJ14V/8cL/ZOD8dwd8z8QK9u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cSRfBAAAA3AAAAA8AAAAAAAAAAAAAAAAAmAIAAGRycy9kb3du&#10;cmV2LnhtbFBLBQYAAAAABAAEAPUAAACGAwAAAAA=&#10;" fillcolor="white [3212]" strokecolor="black [3213]" strokeweight="1pt">
                  <v:textbox>
                    <w:txbxContent>
                      <w:p w14:paraId="41C66CC4" w14:textId="2FED5759" w:rsidR="00A44F3A" w:rsidRPr="00005343" w:rsidRDefault="00A44F3A" w:rsidP="00005343">
                        <w:pPr>
                          <w:ind w:firstLine="0"/>
                          <w:jc w:val="center"/>
                          <w:rPr>
                            <w:rFonts w:eastAsia="Calibri"/>
                            <w:b/>
                            <w:bCs/>
                            <w:color w:val="000000"/>
                            <w:sz w:val="22"/>
                            <w:lang w:val="uk-UA"/>
                          </w:rPr>
                        </w:pPr>
                        <w:r w:rsidRPr="00005343">
                          <w:rPr>
                            <w:rFonts w:eastAsia="Calibri"/>
                            <w:b/>
                            <w:bCs/>
                            <w:color w:val="000000"/>
                            <w:sz w:val="22"/>
                          </w:rPr>
                          <w:t> </w:t>
                        </w:r>
                        <w:r w:rsidRPr="00005343">
                          <w:rPr>
                            <w:rFonts w:eastAsia="Calibri"/>
                            <w:b/>
                            <w:bCs/>
                            <w:color w:val="000000"/>
                            <w:sz w:val="22"/>
                            <w:lang w:val="uk-UA"/>
                          </w:rPr>
                          <w:t>Граматична компетенція</w:t>
                        </w:r>
                      </w:p>
                    </w:txbxContent>
                  </v:textbox>
                </v:rect>
                <v:rect id="Прямоугольник 162" o:spid="_x0000_s1167" style="position:absolute;left:61759;top:7715;width:10440;height:5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XYMEA&#10;AADcAAAADwAAAGRycy9kb3ducmV2LnhtbERPTWvCQBC9C/0PyxR6001ziCV1FdtSa72p1fOQHZPQ&#10;zGzIrhr99V2h4G0e73Mms54bdaLO104MPI8SUCSFs7WUBn62n8MXUD6gWGyckIELeZhNHwYTzK07&#10;y5pOm1CqGCI+RwNVCG2utS8qYvQj15JE7uA6xhBhV2rb4TmGc6PTJMk0Yy2xocKW3isqfjdHNsAr&#10;eWt3Xwlymn1fPReL8Ue9N+bpsZ+/ggrUh7v43720cX6Wwu2ZeIG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O12DBAAAA3AAAAA8AAAAAAAAAAAAAAAAAmAIAAGRycy9kb3du&#10;cmV2LnhtbFBLBQYAAAAABAAEAPUAAACGAwAAAAA=&#10;" fillcolor="white [3212]" strokecolor="black [3213]" strokeweight="1pt">
                  <v:textbox>
                    <w:txbxContent>
                      <w:p w14:paraId="3DFFF16B" w14:textId="29937028" w:rsidR="00A44F3A" w:rsidRPr="00005343" w:rsidRDefault="00A44F3A" w:rsidP="00005343">
                        <w:pPr>
                          <w:spacing w:line="240" w:lineRule="auto"/>
                          <w:ind w:firstLine="0"/>
                          <w:jc w:val="center"/>
                          <w:rPr>
                            <w:rFonts w:eastAsia="Calibri"/>
                            <w:color w:val="000000"/>
                            <w:sz w:val="20"/>
                            <w:szCs w:val="20"/>
                            <w:lang w:val="uk-UA"/>
                          </w:rPr>
                        </w:pPr>
                        <w:r>
                          <w:rPr>
                            <w:rFonts w:eastAsia="Calibri"/>
                            <w:color w:val="000000"/>
                            <w:sz w:val="22"/>
                          </w:rPr>
                          <w:t> </w:t>
                        </w:r>
                        <w:r>
                          <w:rPr>
                            <w:rFonts w:eastAsia="Calibri"/>
                            <w:color w:val="000000"/>
                            <w:sz w:val="20"/>
                            <w:szCs w:val="20"/>
                            <w:lang w:val="uk-UA"/>
                          </w:rPr>
                          <w:t>Теоретичний компонент</w:t>
                        </w:r>
                      </w:p>
                    </w:txbxContent>
                  </v:textbox>
                </v:rect>
                <v:shapetype id="_x0000_t32" coordsize="21600,21600" o:spt="32" o:oned="t" path="m,l21600,21600e" filled="f">
                  <v:path arrowok="t" fillok="f" o:connecttype="none"/>
                  <o:lock v:ext="edit" shapetype="t"/>
                </v:shapetype>
                <v:shape id="Прямая со стрелкой 12" o:spid="_x0000_s1168" type="#_x0000_t32" style="position:absolute;left:34065;top:27384;width:4885;height:24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Y/E8AAAADbAAAADwAAAGRycy9kb3ducmV2LnhtbERP24rCMBB9F/yHMMK+iCb6sEo1iogu&#10;LouClw8YmrEtNpPaRK1/vxEE3+ZwrjOdN7YUd6p94VjDoK9AEKfOFJxpOB3XvTEIH5ANlo5Jw5M8&#10;zGft1hQT4x68p/shZCKGsE9QQx5ClUjp05ws+r6riCN3drXFEGGdSVPjI4bbUg6V+pYWC44NOVa0&#10;zCm9HG5Wg139bEZN97nt2vJ6NH9e/e6C0vqr0ywmIAI14SN+uzcmzh/C65d4gJz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xWPxPAAAAA2wAAAA8AAAAAAAAAAAAAAAAA&#10;oQIAAGRycy9kb3ducmV2LnhtbFBLBQYAAAAABAAEAPkAAACOAwAAAAA=&#10;" strokecolor="black [3213]" strokeweight=".5pt">
                  <v:stroke endarrow="block" joinstyle="miter"/>
                </v:shape>
                <v:shape id="Прямая со стрелкой 168" o:spid="_x0000_s1169" type="#_x0000_t32" style="position:absolute;left:34110;top:30455;width:4840;height:54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OZLccAAADcAAAADwAAAGRycy9kb3ducmV2LnhtbESPQWvCQBCF74X+h2UK3urGCramrlIK&#10;YouXmora25Adk6XZ2ZBdTfrvO4dCbzO8N+99s1gNvlFX6qILbGAyzkARl8E6rgzsP9f3T6BiQrbY&#10;BCYDPxRhtby9WWBuQ887uhapUhLCMUcDdUptrnUsa/IYx6ElFu0cOo9J1q7StsNewn2jH7Jspj06&#10;loYaW3qtqfwuLt5AuT8d5/ThDrafusdNu/3aTot3Y0Z3w8szqERD+jf/Xb9ZwZ8JrTwjE+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k5ktxwAAANwAAAAPAAAAAAAA&#10;AAAAAAAAAKECAABkcnMvZG93bnJldi54bWxQSwUGAAAAAAQABAD5AAAAlQMAAAAA&#10;" strokecolor="black [3213]" strokeweight=".5pt">
                  <v:stroke endarrow="block" joinstyle="miter"/>
                </v:shape>
                <v:shape id="Прямая со стрелкой 169" o:spid="_x0000_s1170" type="#_x0000_t32" style="position:absolute;left:34195;top:33196;width:4755;height:65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88tsMAAADcAAAADwAAAGRycy9kb3ducmV2LnhtbERPTWvCQBC9F/wPywi91Y0KVqOriCC2&#10;eNFU2nobsmOymJ0N2a1J/31XKHibx/ucxaqzlbhR441jBcNBAoI4d9pwoeD0sX2ZgvABWWPlmBT8&#10;kofVsve0wFS7lo90y0IhYgj7FBWUIdSplD4vyaIfuJo4chfXWAwRNoXUDbYx3FZylCQTadFwbCix&#10;pk1J+TX7sQry0/fXjA7mU7dj87qr9+f9OHtX6rnfrecgAnXhIf53v+k4fzKD+zPxAr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fPLbDAAAA3AAAAA8AAAAAAAAAAAAA&#10;AAAAoQIAAGRycy9kb3ducmV2LnhtbFBLBQYAAAAABAAEAPkAAACRAwAAAAA=&#10;" strokecolor="black [3213]" strokeweight=".5pt">
                  <v:stroke endarrow="block" joinstyle="miter"/>
                </v:shape>
                <v:rect id="Прямоугольник 170" o:spid="_x0000_s1171" style="position:absolute;left:74152;top:45424;width:19278;height:132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3x/sYA&#10;AADcAAAADwAAAGRycy9kb3ducmV2LnhtbESPQUvDQBCF70L/wzKCF2k3GrCSdluqIPTiwbYUj0N2&#10;zC7NzobsmqT+eucgeJvhvXnvm/V2Cq0aqE8+soGHRQGKuI7Wc2PgdHybP4NKGdliG5kMXCnBdjO7&#10;WWNl48gfNBxyoySEU4UGXM5dpXWqHQVMi9gRi/YV+4BZ1r7RtsdRwkOrH4viSQf0LA0OO3p1VF8O&#10;38HA+7Us98N9eRlPvmz8j/58ObtozN3ttFuByjTlf/Pf9d4K/lLw5RmZQG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3x/sYAAADcAAAADwAAAAAAAAAAAAAAAACYAgAAZHJz&#10;L2Rvd25yZXYueG1sUEsFBgAAAAAEAAQA9QAAAIsDAAAAAA==&#10;" fillcolor="white [3212]" stroked="f" strokeweight="1pt">
                  <v:textbox>
                    <w:txbxContent>
                      <w:p w14:paraId="54574468" w14:textId="0648E0D6" w:rsidR="00A44F3A" w:rsidRPr="00891F06" w:rsidRDefault="00A44F3A" w:rsidP="00891F06">
                        <w:pPr>
                          <w:spacing w:line="240" w:lineRule="auto"/>
                          <w:ind w:firstLine="0"/>
                          <w:jc w:val="center"/>
                          <w:rPr>
                            <w:rFonts w:eastAsia="Calibri"/>
                            <w:i/>
                            <w:iCs/>
                            <w:color w:val="000000"/>
                            <w:sz w:val="22"/>
                            <w:lang w:val="uk-UA"/>
                          </w:rPr>
                        </w:pPr>
                        <w:r>
                          <w:rPr>
                            <w:rFonts w:eastAsia="Calibri"/>
                            <w:i/>
                            <w:iCs/>
                            <w:color w:val="000000"/>
                            <w:sz w:val="22"/>
                            <w:lang w:val="uk-UA"/>
                          </w:rPr>
                          <w:t>Рис. 3. Модель формування граматичної компетенції старшокласників</w:t>
                        </w:r>
                      </w:p>
                    </w:txbxContent>
                  </v:textbox>
                </v:rect>
                <v:shape id="Прямая со стрелкой 171" o:spid="_x0000_s1172" type="#_x0000_t32" style="position:absolute;left:7720;top:1905;width:3456;height:1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CmbcMAAADcAAAADwAAAGRycy9kb3ducmV2LnhtbERPTWvCQBC9F/wPywi91Y0K1UZXEUFs&#10;8VJTafU2ZMdkMTsbsluT/ntXKHibx/uc+bKzlbhS441jBcNBAoI4d9pwoeDwtXmZgvABWWPlmBT8&#10;kYflovc0x1S7lvd0zUIhYgj7FBWUIdSplD4vyaIfuJo4cmfXWAwRNoXUDbYx3FZylCSv0qLh2FBi&#10;TeuS8kv2axXkh+PPG32ab92OzWRb7067cfah1HO/W81ABOrCQ/zvftdx/mQI92fiBXJ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wpm3DAAAA3AAAAA8AAAAAAAAAAAAA&#10;AAAAoQIAAGRycy9kb3ducmV2LnhtbFBLBQYAAAAABAAEAPkAAACRAwAAAAA=&#10;" strokecolor="black [3213]" strokeweight=".5pt">
                  <v:stroke endarrow="block" joinstyle="miter"/>
                </v:shape>
                <v:shape id="Прямая со стрелкой 172" o:spid="_x0000_s1173" type="#_x0000_t32" style="position:absolute;left:7720;top:10244;width:3627;height: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I4GsMAAADcAAAADwAAAGRycy9kb3ducmV2LnhtbERPS2vCQBC+C/6HZYTedKOC2tRVSqFU&#10;8aKp9HEbstNkMTsbslsT/70rCN7m43vOct3ZSpyp8caxgvEoAUGcO224UHD8fB8uQPiArLFyTAou&#10;5GG96veWmGrX8oHOWShEDGGfooIyhDqV0uclWfQjVxNH7s81FkOETSF1g20Mt5WcJMlMWjQcG0qs&#10;6a2k/JT9WwX58ef7mfbmS7dTM/+od7+7abZV6mnQvb6ACNSFh/ju3ug4fz6B2zPxArm6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WiOBrDAAAA3AAAAA8AAAAAAAAAAAAA&#10;AAAAoQIAAGRycy9kb3ducmV2LnhtbFBLBQYAAAAABAAEAPkAAACRAwAAAAA=&#10;" strokecolor="black [3213]" strokeweight=".5pt">
                  <v:stroke endarrow="block" joinstyle="miter"/>
                </v:shape>
                <v:shape id="Прямая со стрелкой 174" o:spid="_x0000_s1174" type="#_x0000_t32" style="position:absolute;left:7662;top:15668;width:3685;height:2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F2MEAAADcAAAADwAAAGRycy9kb3ducmV2LnhtbERP24rCMBB9X/Afwgj7IpqsyCrVKLKo&#10;KKLg5QOGZmyLzaQ2Wa1/b4SFfZvDuc5k1thS3Kn2hWMNXz0Fgjh1puBMw/m07I5A+IBssHRMGp7k&#10;YTZtfUwwMe7BB7ofQyZiCPsENeQhVImUPs3Jou+5ijhyF1dbDBHWmTQ1PmK4LWVfqW9pseDYkGNF&#10;Pzml1+Ov1WAXq/Ww6Tx3HVveTmbr1WYflNaf7WY+BhGoCf/iP/faxPnDAbyfiRfI6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AgXYwQAAANwAAAAPAAAAAAAAAAAAAAAA&#10;AKECAABkcnMvZG93bnJldi54bWxQSwUGAAAAAAQABAD5AAAAjwMAAAAA&#10;" strokecolor="black [3213]" strokeweight=".5pt">
                  <v:stroke endarrow="block" joinstyle="miter"/>
                </v:shape>
                <v:shape id="Прямая со стрелкой 175" o:spid="_x0000_s1175" type="#_x0000_t32" style="position:absolute;left:7577;top:20235;width:3683;height: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6gQ8EAAADcAAAADwAAAGRycy9kb3ducmV2LnhtbERP24rCMBB9X/Afwgj7Ipqs4CrVKLKo&#10;KKLg5QOGZmyLzaQ2Wa1/b4SFfZvDuc5k1thS3Kn2hWMNXz0Fgjh1puBMw/m07I5A+IBssHRMGp7k&#10;YTZtfUwwMe7BB7ofQyZiCPsENeQhVImUPs3Jou+5ijhyF1dbDBHWmTQ1PmK4LWVfqW9pseDYkGNF&#10;Pzml1+Ov1WAXq/Ww6Tx3HVveTmbr1WYflNaf7WY+BhGoCf/iP/faxPnDAbyfiRfI6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TqBDwQAAANwAAAAPAAAAAAAAAAAAAAAA&#10;AKECAABkcnMvZG93bnJldi54bWxQSwUGAAAAAAQABAD5AAAAjwMAAAAA&#10;" strokecolor="black [3213]" strokeweight=".5pt">
                  <v:stroke endarrow="block" joinstyle="miter"/>
                </v:shape>
                <v:shape id="Прямая со стрелкой 176" o:spid="_x0000_s1176" type="#_x0000_t32" style="position:absolute;left:7577;top:27631;width:37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k+GcMAAADcAAAADwAAAGRycy9kb3ducmV2LnhtbERPTWvCQBC9F/wPywje6kYFtdFVSkFs&#10;8aKptHobsmOymJ0N2a1J/323IHibx/uc5bqzlbhR441jBaNhAoI4d9pwoeD4uXmeg/ABWWPlmBT8&#10;kof1qve0xFS7lg90y0IhYgj7FBWUIdSplD4vyaIfupo4chfXWAwRNoXUDbYx3FZynCRTadFwbCix&#10;preS8mv2YxXkx9P3C+3Nl24nZratd+fdJPtQatDvXhcgAnXhIb6733WcP5vC/zPxAr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ZPhnDAAAA3AAAAA8AAAAAAAAAAAAA&#10;AAAAoQIAAGRycy9kb3ducmV2LnhtbFBLBQYAAAAABAAEAPkAAACRAwAAAAA=&#10;" strokecolor="black [3213]" strokeweight=".5pt">
                  <v:stroke endarrow="block" joinstyle="miter"/>
                </v:shape>
                <v:shape id="Прямая со стрелкой 177" o:spid="_x0000_s1177" type="#_x0000_t32" style="position:absolute;left:7493;top:30359;width:3899;height: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WbgsMAAADcAAAADwAAAGRycy9kb3ducmV2LnhtbERPTWvCQBC9F/wPywje6qYKTU1dpQii&#10;4qVNRe1tyE6TpdnZkF1N+u9dodDbPN7nzJe9rcWVWm8cK3gaJyCIC6cNlwoOn+vHFxA+IGusHZOC&#10;X/KwXAwe5php1/EHXfNQihjCPkMFVQhNJqUvKrLox64hjty3ay2GCNtS6ha7GG5rOUmSZ2nRcGyo&#10;sKFVRcVPfrEKisP5NKN3c9Td1KSbZv+1n+Y7pUbD/u0VRKA+/Iv/3Fsd56cp3J+JF8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XVm4LDAAAA3AAAAA8AAAAAAAAAAAAA&#10;AAAAoQIAAGRycy9kb3ducmV2LnhtbFBLBQYAAAAABAAEAPkAAACRAwAAAAA=&#10;" strokecolor="black [3213]" strokeweight=".5pt">
                  <v:stroke endarrow="block" joinstyle="miter"/>
                </v:shape>
                <v:shape id="Прямая со стрелкой 178" o:spid="_x0000_s1178" type="#_x0000_t32" style="position:absolute;left:7493;top:33196;width:3988;height:2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8P3cUAAADcAAAADwAAAGRycy9kb3ducmV2LnhtbESPQWvCQBCF70L/wzKFXqTutgctqZtQ&#10;ihVFLFT7A4bsNAnNzsbsqvHfOwfB2wzvzXvfzIvBt+pEfWwCW3iZGFDEZXANVxZ+91/Pb6BiQnbY&#10;BiYLF4pQ5A+jOWYunPmHTrtUKQnhmKGFOqUu0zqWNXmMk9ARi/YXeo9J1r7SrsezhPtWvxoz1R4b&#10;loYaO/qsqfzfHb0Fv1iuZsP4sh379rB3m2jW38lY+/Q4fLyDSjSku/l2vXKCPxNaeUYm0P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08P3cUAAADcAAAADwAAAAAAAAAA&#10;AAAAAAChAgAAZHJzL2Rvd25yZXYueG1sUEsFBgAAAAAEAAQA+QAAAJMDAAAAAA==&#10;" strokecolor="black [3213]" strokeweight=".5pt">
                  <v:stroke endarrow="block" joinstyle="miter"/>
                </v:shape>
                <v:shape id="Прямая со стрелкой 181" o:spid="_x0000_s1179" type="#_x0000_t32" style="position:absolute;left:7720;top:43653;width:3877;height:8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DWZ8EAAADcAAAADwAAAGRycy9kb3ducmV2LnhtbERPzYrCMBC+C75DGGEvool7cEs1ioiK&#10;Iruw6gMMzdgWm0ltota3NwsL3ubj+53pvLWVuFPjS8caRkMFgjhzpuRcw+m4HiQgfEA2WDkmDU/y&#10;MJ91O1NMjXvwL90PIRcxhH2KGooQ6lRKnxVk0Q9dTRy5s2sshgibXJoGHzHcVvJTqbG0WHJsKLCm&#10;ZUHZ5XCzGuxqs/1q+8/vvq2uR7P3avcTlNYfvXYxARGoDW/xv3tr4vxkBH/PxAvk7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oNZnwQAAANwAAAAPAAAAAAAAAAAAAAAA&#10;AKECAABkcnMvZG93bnJldi54bWxQSwUGAAAAAAQABAD5AAAAjwMAAAAA&#10;" strokecolor="black [3213]" strokeweight=".5pt">
                  <v:stroke endarrow="block" joinstyle="miter"/>
                </v:shape>
                <v:shape id="Прямая со стрелкой 182" o:spid="_x0000_s1180" type="#_x0000_t32" style="position:absolute;left:7720;top:46329;width:3835;height:6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dIPcMAAADcAAAADwAAAGRycy9kb3ducmV2LnhtbERPS2vCQBC+C/0PyxS86aYKNk1dpQii&#10;4qVG6eM2ZKfJ0uxsyK4m/nu3UPA2H99z5sve1uJCrTeOFTyNExDEhdOGSwWn43qUgvABWWPtmBRc&#10;ycNy8TCYY6Zdxwe65KEUMYR9hgqqEJpMSl9UZNGPXUMcuR/XWgwRtqXULXYx3NZykiQzadFwbKiw&#10;oVVFxW9+tgqK09fnC72bD91NzfOm2X/vp/lOqeFj//YKIlAf7uJ/91bH+ekE/p6JF8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3SD3DAAAA3AAAAA8AAAAAAAAAAAAA&#10;AAAAoQIAAGRycy9kb3ducmV2LnhtbFBLBQYAAAAABAAEAPkAAACRAwAAAAA=&#10;" strokecolor="black [3213]" strokeweight=".5pt">
                  <v:stroke endarrow="block" joinstyle="miter"/>
                </v:shape>
                <v:shape id="Прямая со стрелкой 183" o:spid="_x0000_s1181" type="#_x0000_t32" style="position:absolute;left:7720;top:47921;width:3627;height:25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vtpsMAAADcAAAADwAAAGRycy9kb3ducmV2LnhtbERPS2vCQBC+F/wPywje6kYDrUZXKQWx&#10;xYuN0sdtyI7JYnY2ZLcm/ntXKPQ2H99zluve1uJCrTeOFUzGCQjiwmnDpYLjYfM4A+EDssbaMSm4&#10;kof1avCwxEy7jj/okodSxBD2GSqoQmgyKX1RkUU/dg1x5E6utRgibEupW+xiuK3lNEmepEXDsaHC&#10;hl4rKs75r1VQHL+/5rQ3n7pLzfO22f3s0vxdqdGwf1mACNSHf/Gf+03H+bMU7s/EC+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877abDAAAA3AAAAA8AAAAAAAAAAAAA&#10;AAAAoQIAAGRycy9kb3ducmV2LnhtbFBLBQYAAAAABAAEAPkAAACRAwAAAAA=&#10;" strokecolor="black [3213]" strokeweight=".5pt">
                  <v:stroke endarrow="block" joinstyle="miter"/>
                </v:shape>
                <v:shape id="Прямая со стрелкой 184" o:spid="_x0000_s1182" type="#_x0000_t32" style="position:absolute;left:7831;top:50080;width:3767;height:35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J10sQAAADcAAAADwAAAGRycy9kb3ducmV2LnhtbERPTWvCQBC9C/6HZQq96aa1WE1dpQjS&#10;Fi82ira3ITtNFrOzIbs18d+7guBtHu9zZovOVuJEjTeOFTwNExDEudOGCwW77WowAeEDssbKMSk4&#10;k4fFvN+bYapdy990ykIhYgj7FBWUIdSplD4vyaIfupo4cn+usRgibAqpG2xjuK3kc5KMpUXDsaHE&#10;mpYl5cfs3yrIdz+HKW3MXrcj8/pRr3/Xo+xLqceH7v0NRKAu3MU396eO8ycvcH0mXi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0nXSxAAAANwAAAAPAAAAAAAAAAAA&#10;AAAAAKECAABkcnMvZG93bnJldi54bWxQSwUGAAAAAAQABAD5AAAAkgMAAAAA&#10;" strokecolor="black [3213]" strokeweight=".5pt">
                  <v:stroke endarrow="block" joinstyle="miter"/>
                </v:shape>
                <v:shape id="Прямая со стрелкой 185" o:spid="_x0000_s1183" type="#_x0000_t32" style="position:absolute;left:7493;top:51519;width:3899;height:57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57QScQAAADcAAAADwAAAGRycy9kb3ducmV2LnhtbERPTWvCQBC9C/6HZQq96aaVWk1dpQjS&#10;Fi82ira3ITtNFrOzIbs18d+7guBtHu9zZovOVuJEjTeOFTwNExDEudOGCwW77WowAeEDssbKMSk4&#10;k4fFvN+bYapdy990ykIhYgj7FBWUIdSplD4vyaIfupo4cn+usRgibAqpG2xjuK3kc5KMpUXDsaHE&#10;mpYl5cfs3yrIdz+HKW3MXrcj8/pRr3/Xo+xLqceH7v0NRKAu3MU396eO8ycvcH0mXi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ntBJxAAAANwAAAAPAAAAAAAAAAAA&#10;AAAAAKECAABkcnMvZG93bnJldi54bWxQSwUGAAAAAAQABAD5AAAAkgMAAAAA&#10;" strokecolor="black [3213]" strokeweight=".5pt">
                  <v:stroke endarrow="block" joinstyle="miter"/>
                </v:shape>
                <v:shape id="Прямая со стрелкой 186" o:spid="_x0000_s1184" type="#_x0000_t32" style="position:absolute;left:7720;top:58826;width:3962;height:25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xOPsMAAADcAAAADwAAAGRycy9kb3ducmV2LnhtbERPTWvCQBC9C/0PyxR6000VrKauUgSx&#10;xYtGUXsbstNkaXY2ZLcm/ntXKHibx/uc2aKzlbhQ441jBa+DBARx7rThQsFhv+pPQPiArLFyTAqu&#10;5GExf+rNMNWu5R1dslCIGMI+RQVlCHUqpc9LsugHriaO3I9rLIYIm0LqBtsYbis5TJKxtGg4NpRY&#10;07Kk/Df7swryw/k0pa056nZk3tb15nszyr6UennuPt5BBOrCQ/zv/tRx/mQM92fiBX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9MTj7DAAAA3AAAAA8AAAAAAAAAAAAA&#10;AAAAoQIAAGRycy9kb3ducmV2LnhtbFBLBQYAAAAABAAEAPkAAACRAwAAAAA=&#10;" strokecolor="black [3213]" strokeweight=".5pt">
                  <v:stroke endarrow="block" joinstyle="miter"/>
                </v:shape>
                <v:shape id="Прямая со стрелкой 187" o:spid="_x0000_s1185" type="#_x0000_t32" style="position:absolute;left:3767;top:13081;width:207;height:74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XriMIAAADcAAAADwAAAGRycy9kb3ducmV2LnhtbERP24rCMBB9F/yHMMK+iCbrw1qqUURW&#10;cZEVvHzA0IxtsZnUJmr9+42w4NscznWm89ZW4k6NLx1r+BwqEMSZMyXnGk7H1SAB4QOywcoxaXiS&#10;h/ms25liatyD93Q/hFzEEPYpaihCqFMpfVaQRT90NXHkzq6xGCJscmkafMRwW8mRUl/SYsmxocCa&#10;lgVll8PNarDf68247T9/+7a6Hs3Wq59dUFp/9NrFBESgNrzF/+6NifOTMbyeiRfI2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wXriMIAAADcAAAADwAAAAAAAAAAAAAA&#10;AAChAgAAZHJzL2Rvd25yZXYueG1sUEsFBgAAAAAEAAQA+QAAAJADAAAAAA==&#10;" strokecolor="black [3213]" strokeweight=".5pt">
                  <v:stroke endarrow="block" joinstyle="miter"/>
                </v:shape>
                <v:shape id="Прямая со стрелкой 188" o:spid="_x0000_s1186" type="#_x0000_t32" style="position:absolute;left:3746;top:23726;width:21;height: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p/+sUAAADcAAAADwAAAGRycy9kb3ducmV2LnhtbESPQWvCQBCF74L/YRmhF9Hd9lAlzUZE&#10;2mIpFqr+gCE7TYLZ2Zjdavz3nUPB2wzvzXvf5KvBt+pCfWwCW3icG1DEZXANVxaOh7fZElRMyA7b&#10;wGThRhFWxXiUY+bClb/psk+VkhCOGVqoU+oyrWNZk8c4Dx2xaD+h95hk7SvterxKuG/1kzHP2mPD&#10;0lBjR5uaytP+11vwr+/bxTC97aa+PR/cZzQfX8lY+zAZ1i+gEg3pbv6/3jrBXwqtPCMT6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p/+sUAAADcAAAADwAAAAAAAAAA&#10;AAAAAAChAgAAZHJzL2Rvd25yZXYueG1sUEsFBgAAAAAEAAQA+QAAAJMDAAAAAA==&#10;" strokecolor="black [3213]" strokeweight=".5pt">
                  <v:stroke endarrow="block" joinstyle="miter"/>
                </v:shape>
                <v:shape id="Прямая со стрелкой 189" o:spid="_x0000_s1187" type="#_x0000_t32" style="position:absolute;left:3852;top:36449;width:51;height:6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PaTMMAAADcAAAADwAAAGRycy9kb3ducmV2LnhtbERPS2vCQBC+C/6HZYTedGOFVqOrlEKp&#10;xUuN4uM2ZMdkMTsbsqtJ/323UPA2H99zFqvOVuJOjTeOFYxHCQji3GnDhYL97mM4BeEDssbKMSn4&#10;IQ+rZb+3wFS7lrd0z0IhYgj7FBWUIdSplD4vyaIfuZo4chfXWAwRNoXUDbYx3FbyOUlepEXDsaHE&#10;mt5Lyq/ZzSrI96fjjL7NQbcT8/pZb86bSfal1NOge5uDCNSFh/jfvdZx/nQGf8/EC+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T2kzDAAAA3AAAAA8AAAAAAAAAAAAA&#10;AAAAoQIAAGRycy9kb3ducmV2LnhtbFBLBQYAAAAABAAEAPkAAACRAwAAAAA=&#10;" strokecolor="black [3213]" strokeweight=".5pt">
                  <v:stroke endarrow="block" joinstyle="miter"/>
                </v:shape>
                <v:shape id="Прямая со стрелкой 190" o:spid="_x0000_s1188" type="#_x0000_t32" style="position:absolute;left:3831;top:52033;width:72;height:1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XlIcYAAADcAAAADwAAAGRycy9kb3ducmV2LnhtbESPQWvCQBCF70L/wzKFXkR320Ot0VVK&#10;UVGkhUZ/wJCdJqHZ2TS7avz3nYPgbYb35r1v5sveN+pMXawDW3geG1DERXA1lxaOh/XoDVRMyA6b&#10;wGThShGWi4fBHDMXLvxN5zyVSkI4ZmihSqnNtI5FRR7jOLTEov2EzmOStSu16/Ai4b7RL8a8ao81&#10;S0OFLX1UVPzmJ2/BrzbbST+8fg5983dw+2h2X8lY+/TYv89AJerT3Xy73jrBnwq+PCMT6M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15SHGAAAA3AAAAA8AAAAAAAAA&#10;AAAAAAAAoQIAAGRycy9kb3ducmV2LnhtbFBLBQYAAAAABAAEAPkAAACUAwAAAAA=&#10;" strokecolor="black [3213]" strokeweight=".5pt">
                  <v:stroke endarrow="block" joinstyle="miter"/>
                </v:shape>
                <v:shape id="Прямая со стрелкой 191" o:spid="_x0000_s1189" type="#_x0000_t32" style="position:absolute;left:58845;top:15508;width:1711;height:1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lAusIAAADcAAAADwAAAGRycy9kb3ducmV2LnhtbERP24rCMBB9F/yHMMK+iCb6sGo1isi6&#10;uIiClw8YmrEtNpNuk9X69xtB8G0O5zqzRWNLcaPaF441DPoKBHHqTMGZhvNp3RuD8AHZYOmYNDzI&#10;w2Lebs0wMe7OB7odQyZiCPsENeQhVImUPs3Jou+7ijhyF1dbDBHWmTQ13mO4LeVQqU9pseDYkGNF&#10;q5zS6/HParBf35tR033surb8PZmtVz/7oLT+6DTLKYhATXiLX+6NifMnA3g+Ey+Q8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nlAusIAAADcAAAADwAAAAAAAAAAAAAA&#10;AAChAgAAZHJzL2Rvd25yZXYueG1sUEsFBgAAAAAEAAQA+QAAAJADAAAAAA==&#10;" strokecolor="black [3213]" strokeweight=".5pt">
                  <v:stroke endarrow="block" joinstyle="miter"/>
                </v:shape>
                <v:line id="Прямая соединительная линия 15" o:spid="_x0000_s1190" style="position:absolute;flip:x;visibility:visible;mso-wrap-style:square" from="61386,17404" to="64577,174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rcLMIAAADbAAAADwAAAGRycy9kb3ducmV2LnhtbERP3WrCMBS+F3yHcAbeyEwdOrbOKOIQ&#10;RWVQ3QMcmrO2rDkpSdTq0xtB8O58fL9nMmtNLU7kfGVZwXCQgCDOra64UPB7WL5+gPABWWNtmRRc&#10;yMNs2u1MMNX2zBmd9qEQMYR9igrKEJpUSp+XZNAPbEMcuT/rDIYIXSG1w3MMN7V8S5J3abDi2FBi&#10;Q4uS8v/90Sgwx6JZb3fJyv9sPkfuurpmh/63Ur2Xdv4FIlAbnuKHe63j/DHcf4kHyO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rcLMIAAADbAAAADwAAAAAAAAAAAAAA&#10;AAChAgAAZHJzL2Rvd25yZXYueG1sUEsFBgAAAAAEAAQA+QAAAJADAAAAAA==&#10;" strokecolor="black [3213]">
                  <v:stroke joinstyle="miter"/>
                </v:line>
                <v:line id="Прямая соединительная линия 16" o:spid="_x0000_s1191" style="position:absolute;flip:x y;visibility:visible;mso-wrap-style:square" from="61417,3048" to="61447,17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ll8MAAADbAAAADwAAAGRycy9kb3ducmV2LnhtbERPTWvCQBC9C/0PyxR6CXWTCrakrqGK&#10;geJBMO2ltyE7JqHZ2XR31fTfu4LgbR7vcxbFaHpxIuc7ywqyaQqCuLa640bB91f5/AbCB2SNvWVS&#10;8E8eiuXDZIG5tmfe06kKjYgh7HNU0IYw5FL6uiWDfmoH4sgdrDMYInSN1A7PMdz08iVN59Jgx7Gh&#10;xYHWLdW/1dEo2KSzZDzI5KfaJdtV+Yql+3OZUk+P48c7iEBjuItv7k8d58/h+ks8QC4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ppZfDAAAA2wAAAA8AAAAAAAAAAAAA&#10;AAAAoQIAAGRycy9kb3ducmV2LnhtbFBLBQYAAAAABAAEAPkAAACRAwAAAAA=&#10;" strokecolor="black [3213]">
                  <v:stroke joinstyle="miter"/>
                </v:line>
                <v:shape id="Прямая со стрелкой 17" o:spid="_x0000_s1192" type="#_x0000_t32" style="position:absolute;left:61417;top:3078;width:3676;height: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qMz7wAAADbAAAADwAAAGRycy9kb3ducmV2LnhtbERP3QoBQRS+V95hOsodsyi0DEkpcuWn&#10;cHfaOXY3O2e2ncHy9EYpd+fr+z3TeW0K8aDK5ZYV9LoRCOLE6pxTBcfDqjMG4TyyxsIyKXiRg/ms&#10;2ZhirO2Td/TY+1SEEHYxKsi8L2MpXZKRQde1JXHgrrYy6AOsUqkrfIZwU8h+FA2lwZxDQ4YlLTNK&#10;bvu7UaBdcUFO+ueVG5DVm9PobW5bpdqtejEB4an2f/HPvdZh/gi+v4QD5OwD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UWqMz7wAAADbAAAADwAAAAAAAAAAAAAAAAChAgAA&#10;ZHJzL2Rvd25yZXYueG1sUEsFBgAAAAAEAAQA+QAAAIoDAAAAAA==&#10;" strokecolor="black [3213]">
                  <v:stroke endarrow="block" joinstyle="miter"/>
                </v:shape>
                <v:line id="Прямая соединительная линия 18" o:spid="_x0000_s1193" style="position:absolute;flip:y;visibility:visible;mso-wrap-style:square" from="91481,17434" to="94000,174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tzssUAAADbAAAADwAAAGRycy9kb3ducmV2LnhtbESP0WoCQQxF3wv9hyEFX0qdVaS0q6MU&#10;RZQqgtoPCDtxd+lOZpkZdfXrmwehbwn35t6TyaxzjbpQiLVnA4N+Boq48Lbm0sDPcfn2ASomZIuN&#10;ZzJwowiz6fPTBHPrr7ynyyGVSkI45migSqnNtY5FRQ5j37fEop18cJhkDaW2Aa8S7ho9zLJ37bBm&#10;aaiwpXlFxe/h7Ay4c9muN9tsFXffn6NwX933x9eFMb2X7msMKlGX/s2P67UVfIGVX2QAP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FtzssUAAADbAAAADwAAAAAAAAAA&#10;AAAAAAChAgAAZHJzL2Rvd25yZXYueG1sUEsFBgAAAAAEAAQA+QAAAJMDAAAAAA==&#10;" strokecolor="black [3213]">
                  <v:stroke joinstyle="miter"/>
                </v:line>
                <v:line id="Прямая соединительная линия 19" o:spid="_x0000_s1194" style="position:absolute;flip:x y;visibility:visible;mso-wrap-style:square" from="93756,2956" to="93908,17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Yx5cMAAADbAAAADwAAAGRycy9kb3ducmV2LnhtbERPTWvCQBC9F/wPywheQt2oUG10FZUG&#10;Sg+CsZfehuyYBLOzcXer8d93C4Xe5vE+Z7XpTStu5HxjWcFknIIgLq1uuFLwecqfFyB8QNbYWiYF&#10;D/KwWQ+eVphpe+cj3YpQiRjCPkMFdQhdJqUvazLox7YjjtzZOoMhQldJ7fAew00rp2n6Ig02HBtq&#10;7GhfU3kpvo2Ct3SW9GeZfBWH5GOXzzF3VzdRajTst0sQgfrwL/5zv+s4/xV+f4kHyP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2MeXDAAAA2wAAAA8AAAAAAAAAAAAA&#10;AAAAoQIAAGRycy9kb3ducmV2LnhtbFBLBQYAAAAABAAEAPkAAACRAwAAAAA=&#10;" strokecolor="black [3213]">
                  <v:stroke joinstyle="miter"/>
                </v:line>
                <v:shape id="Прямая со стрелкой 21" o:spid="_x0000_s1195" type="#_x0000_t32" style="position:absolute;left:90297;top:2956;width:3368;height:1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kRBcQAAADbAAAADwAAAGRycy9kb3ducmV2LnhtbESPMWvDMBSE90L/g3iFbI2cDCa4UYLd&#10;EsiQoXYzdHxYr7ap9GRbSuz8+6gQ6Hjc3Xfcdj9bI640+s6xgtUyAUFcO91xo+D8dXjdgPABWaNx&#10;TApu5GG/e37aYqbdxCVdq9CICGGfoYI2hD6T0tctWfRL1xNH78eNFkOUYyP1iFOEWyPXSZJKix3H&#10;hRZ7em+p/q0uVkHan/PTIIcPlJ/f5UCuOBhTKLV4mfM3EIHm8B9+tI9awXoFf1/iD5C7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2REFxAAAANsAAAAPAAAAAAAAAAAA&#10;AAAAAKECAABkcnMvZG93bnJldi54bWxQSwUGAAAAAAQABAD5AAAAkgMAAAAA&#10;" strokecolor="black [3213]">
                  <v:stroke endarrow="block" joinstyle="miter"/>
                </v:shape>
                <v:shape id="Прямая со стрелкой 22" o:spid="_x0000_s1196" type="#_x0000_t32" style="position:absolute;left:66979;top:4953;width:4153;height:27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r1rsQAAADbAAAADwAAAGRycy9kb3ducmV2LnhtbESPUWvCMBSF3wf7D+EO9iIzsQ8qnVGG&#10;uKGIgu1+wKW5a8uam5pkWv+9GQz2eDjnfIezWA22ExfyoXWsYTJWIIgrZ1quNXyW7y9zECEiG+wc&#10;k4YbBVgtHx8WmBt35RNdiliLBOGQo4Ymxj6XMlQNWQxj1xMn78t5izFJX0vj8ZrgtpOZUlNpseW0&#10;0GBP64aq7+LHarCbj+1sGN0OI9udS7MPaneMSuvnp+HtFUSkIf6H/9pboyHL4PdL+gFy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OvWuxAAAANsAAAAPAAAAAAAAAAAA&#10;AAAAAKECAABkcnMvZG93bnJldi54bWxQSwUGAAAAAAQABAD5AAAAkgMAAAAA&#10;" strokecolor="black [3213]" strokeweight=".5pt">
                  <v:stroke endarrow="block" joinstyle="miter"/>
                </v:shape>
                <v:shape id="Прямая со стрелкой 23" o:spid="_x0000_s1197" type="#_x0000_t32" style="position:absolute;left:77724;top:4953;width:38;height:28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ZQNcMAAADbAAAADwAAAGRycy9kb3ducmV2LnhtbESP3YrCMBSE7xd8h3AEb0QTFVapRhFR&#10;cZFd8OcBDs2xLTYntYla334jLOzlMDPfMLNFY0vxoNoXjjUM+goEcepMwZmG82nTm4DwAdlg6Zg0&#10;vMjDYt76mGFi3JMP9DiGTEQI+wQ15CFUiZQ+zcmi77uKOHoXV1sMUdaZNDU+I9yWcqjUp7RYcFzI&#10;saJVTun1eLca7Hq7Gzfd13fXlreT2Xv19ROU1p12s5yCCNSE//Bfe2c0DEfw/hJ/gJ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2UDXDAAAA2wAAAA8AAAAAAAAAAAAA&#10;AAAAoQIAAGRycy9kb3ducmV2LnhtbFBLBQYAAAAABAAEAPkAAACRAwAAAAA=&#10;" strokecolor="black [3213]" strokeweight=".5pt">
                  <v:stroke endarrow="block" joinstyle="miter"/>
                </v:shape>
                <v:shape id="Прямая со стрелкой 24" o:spid="_x0000_s1198" type="#_x0000_t32" style="position:absolute;left:85077;top:4991;width:3124;height:28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wsccAAADbAAAADwAAAGRycy9kb3ducmV2LnhtbESPT2vCQBTE70K/w/IKvYjZKCo1zSrS&#10;1mIOPdQ/h94e2Wc2NPs2ZLeafntXEHocZuY3TL7qbSPO1PnasYJxkoIgLp2uuVJw2G9GzyB8QNbY&#10;OCYFf+RhtXwY5Jhpd+EvOu9CJSKEfYYKTAhtJqUvDVn0iWuJo3dyncUQZVdJ3eElwm0jJ2k6lxZr&#10;jgsGW3o1VP7sfq2C03dh/PpjMU8/D8M3dxwX71zMlHp67NcvIAL14T98b2+1gskUbl/iD5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4jCxxwAAANsAAAAPAAAAAAAA&#10;AAAAAAAAAKECAABkcnMvZG93bnJldi54bWxQSwUGAAAAAAQABAD5AAAAlQMAAAAA&#10;" strokecolor="#0d0d0d [3069]" strokeweight=".5pt">
                  <v:stroke endarrow="block" joinstyle="miter"/>
                </v:shape>
                <v:shape id="Прямая со стрелкой 25" o:spid="_x0000_s1199" type="#_x0000_t32" style="position:absolute;left:68084;top:12839;width:153;height:3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9hksMAAADbAAAADwAAAGRycy9kb3ducmV2LnhtbESPQYvCMBSE74L/ITxhb5oqKlKNosKi&#10;LEWwevD4aJ5tsXmpTdTuvzcLCx6HmfmGWaxaU4knNa60rGA4iEAQZ1aXnCs4n777MxDOI2usLJOC&#10;X3KwWnY7C4y1ffGRnqnPRYCwi1FB4X0dS+myggy6ga2Jg3e1jUEfZJNL3eArwE0lR1E0lQZLDgsF&#10;1rQtKLulD6NgXyfpZjy+7G6Pu/nZHVzCl2Oi1FevXc9BeGr9J/zf3msFown8fQk/QC7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8fYZLDAAAA2wAAAA8AAAAAAAAAAAAA&#10;AAAAoQIAAGRycy9kb3ducmV2LnhtbFBLBQYAAAAABAAEAPkAAACRAwAAAAA=&#10;" strokecolor="black [3213]" strokeweight=".5pt">
                  <v:stroke startarrow="block" endarrow="block" joinstyle="miter"/>
                </v:shape>
                <v:shape id="Прямая со стрелкой 26" o:spid="_x0000_s1200" type="#_x0000_t32" style="position:absolute;left:78181;top:12839;width:76;height:33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3/5cMAAADbAAAADwAAAGRycy9kb3ducmV2LnhtbESPQYvCMBSE74L/ITxhb5quiEi3UVxh&#10;UZYiWPfQ46N5tsXmpTZRu//eCILHYWa+YZJVbxpxo87VlhV8TiIQxIXVNZcK/o4/4wUI55E1NpZJ&#10;wT85WC2HgwRjbe98oFvmSxEg7GJUUHnfxlK6oiKDbmJb4uCdbGfQB9mVUnd4D3DTyGkUzaXBmsNC&#10;hS1tKirO2dUo2LVp9j2b5dvz9WJ+t3uXcn5IlfoY9esvEJ56/w6/2jutYDqH55fwA+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XDAAAA2wAAAA8AAAAAAAAAAAAA&#10;AAAAoQIAAGRycy9kb3ducmV2LnhtbFBLBQYAAAAABAAEAPkAAACRAwAAAAA=&#10;" strokecolor="black [3213]" strokeweight=".5pt">
                  <v:stroke startarrow="block" endarrow="block" joinstyle="miter"/>
                </v:shape>
                <v:shape id="Прямая со стрелкой 27" o:spid="_x0000_s1201" type="#_x0000_t32" style="position:absolute;left:86868;top:12706;width:114;height:3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FafsMAAADbAAAADwAAAGRycy9kb3ducmV2LnhtbESPQYvCMBSE74L/ITxhb5oqolKNosKi&#10;LEWwevD4aJ5tsXmpTdTuvzcLCx6HmfmGWaxaU4knNa60rGA4iEAQZ1aXnCs4n777MxDOI2usLJOC&#10;X3KwWnY7C4y1ffGRnqnPRYCwi1FB4X0dS+myggy6ga2Jg3e1jUEfZJNL3eArwE0lR1E0kQZLDgsF&#10;1rQtKLulD6NgXyfpZjy+7G6Pu/nZHVzCl2Oi1FevXc9BeGr9J/zf3msFoyn8fQk/QC7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BWn7DAAAA2wAAAA8AAAAAAAAAAAAA&#10;AAAAoQIAAGRycy9kb3ducmV2LnhtbFBLBQYAAAAABAAEAPkAAACRAwAAAAA=&#10;" strokecolor="black [3213]" strokeweight=".5pt">
                  <v:stroke startarrow="block" endarrow="block" joinstyle="miter"/>
                </v:shape>
                <v:line id="Прямая соединительная линия 28" o:spid="_x0000_s1202" style="position:absolute;flip:y;visibility:visible;mso-wrap-style:square" from="70913,61226" to="94068,61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uja8EAAADbAAAADwAAAGRycy9kb3ducmV2LnhtbERPz2vCMBS+D/Y/hCd4W1N7GKNrFCl0&#10;22GXqciOj+bZVpOXkkSt++uXg+Dx4/tdrSZrxIV8GBwrWGQ5COLW6YE7Bbtt8/IGIkRkjcYxKbhR&#10;gNXy+anCUrsr/9BlEzuRQjiUqKCPcSylDG1PFkPmRuLEHZy3GBP0ndQeryncGlnk+au0OHBq6HGk&#10;uqf2tDlbBbXZ/06fH57j/vh3OH9TUx+NUWo+m9bvICJN8SG+u7+0giKNTV/SD5D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u6NrwQAAANsAAAAPAAAAAAAAAAAAAAAA&#10;AKECAABkcnMvZG93bnJldi54bWxQSwUGAAAAAAQABAD5AAAAjwMAAAAA&#10;" strokecolor="black [3213]" strokeweight=".5pt">
                  <v:stroke joinstyle="miter"/>
                </v:line>
                <v:shape id="Прямая со стрелкой 29" o:spid="_x0000_s1203" type="#_x0000_t32" style="position:absolute;left:93753;top:23429;width:195;height:3778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LMHMYAAADbAAAADwAAAGRycy9kb3ducmV2LnhtbESPQUsDMRSE70L/Q3gFbzbbFq1um5Yi&#10;FTyI4FZsj6+b183SzcuaxO7qrzdCweMwM98wi1VvG3EmH2rHCsajDARx6XTNlYL37dPNPYgQkTU2&#10;jknBNwVYLQdXC8y16/iNzkWsRIJwyFGBibHNpQylIYth5Fri5B2dtxiT9JXUHrsEt42cZNmdtFhz&#10;WjDY0qOh8lR8WQX7XbFj/Xr78fK5cfvZ9Meb7jBT6nrYr+cgIvXxP3xpP2sFkwf4+5J+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HCzBzGAAAA2wAAAA8AAAAAAAAA&#10;AAAAAAAAoQIAAGRycy9kb3ducmV2LnhtbFBLBQYAAAAABAAEAPkAAACUAwAAAAA=&#10;" strokecolor="black [3213]" strokeweight=".5pt">
                  <v:stroke endarrow="block" joinstyle="miter"/>
                </v:shape>
                <w10:anchorlock/>
              </v:group>
            </w:pict>
          </mc:Fallback>
        </mc:AlternateContent>
      </w:r>
    </w:p>
    <w:p w14:paraId="54A44514" w14:textId="172767D5"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color w:val="000000"/>
          <w:lang w:val="uk" w:eastAsia="ru-RU"/>
        </w:rPr>
        <w:lastRenderedPageBreak/>
        <w:t xml:space="preserve">Концептуальний компонент </w:t>
      </w:r>
      <w:r w:rsidRPr="00E226A3">
        <w:rPr>
          <w:rFonts w:eastAsia="Times New Roman" w:cs="Times New Roman"/>
          <w:color w:val="000000"/>
          <w:lang w:val="uk" w:eastAsia="ru-RU"/>
        </w:rPr>
        <w:t xml:space="preserve">запропонованої моделі ґрунтується на </w:t>
      </w:r>
      <w:r w:rsidRPr="00E226A3">
        <w:rPr>
          <w:rFonts w:eastAsia="Times New Roman" w:cs="Times New Roman"/>
          <w:i/>
          <w:color w:val="000000"/>
          <w:lang w:val="uk" w:eastAsia="ru-RU"/>
        </w:rPr>
        <w:t xml:space="preserve">підходах </w:t>
      </w:r>
      <w:r w:rsidRPr="00E226A3">
        <w:rPr>
          <w:rFonts w:eastAsia="Times New Roman" w:cs="Times New Roman"/>
          <w:color w:val="000000"/>
          <w:lang w:val="uk" w:eastAsia="ru-RU"/>
        </w:rPr>
        <w:t xml:space="preserve">до навчання іноземних мов та </w:t>
      </w:r>
      <w:r w:rsidRPr="00E226A3">
        <w:rPr>
          <w:rFonts w:eastAsia="Times New Roman" w:cs="Times New Roman"/>
          <w:i/>
          <w:color w:val="000000"/>
          <w:lang w:val="uk" w:eastAsia="ru-RU"/>
        </w:rPr>
        <w:t xml:space="preserve">принципах </w:t>
      </w:r>
      <w:r w:rsidRPr="00E226A3">
        <w:rPr>
          <w:rFonts w:eastAsia="Times New Roman" w:cs="Times New Roman"/>
          <w:color w:val="000000"/>
          <w:lang w:val="uk" w:eastAsia="ru-RU"/>
        </w:rPr>
        <w:t xml:space="preserve">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учнів</w:t>
      </w:r>
      <w:r>
        <w:rPr>
          <w:rFonts w:eastAsia="Times New Roman" w:cs="Times New Roman"/>
          <w:color w:val="000000"/>
          <w:lang w:val="uk" w:eastAsia="ru-RU"/>
        </w:rPr>
        <w:t>.</w:t>
      </w:r>
    </w:p>
    <w:p w14:paraId="00168971" w14:textId="18852B9D" w:rsidR="00E226A3" w:rsidRPr="00E226A3" w:rsidRDefault="00E226A3" w:rsidP="00A21AA6">
      <w:pPr>
        <w:spacing w:line="259" w:lineRule="auto"/>
        <w:ind w:left="10" w:right="-6" w:firstLine="699"/>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Методологічну основу </w:t>
      </w:r>
      <w:r w:rsidR="00342B68">
        <w:rPr>
          <w:rFonts w:eastAsia="Times New Roman" w:cs="Times New Roman"/>
          <w:color w:val="000000"/>
          <w:lang w:val="uk" w:eastAsia="ru-RU"/>
        </w:rPr>
        <w:t>магістерськ</w:t>
      </w:r>
      <w:r w:rsidRPr="00E226A3">
        <w:rPr>
          <w:rFonts w:eastAsia="Times New Roman" w:cs="Times New Roman"/>
          <w:color w:val="000000"/>
          <w:lang w:val="uk" w:eastAsia="ru-RU"/>
        </w:rPr>
        <w:t>ого дослідження склали</w:t>
      </w:r>
      <w:r>
        <w:rPr>
          <w:rFonts w:eastAsia="Times New Roman" w:cs="Times New Roman"/>
          <w:color w:val="000000"/>
          <w:lang w:val="uk" w:eastAsia="ru-RU"/>
        </w:rPr>
        <w:t xml:space="preserve"> </w:t>
      </w:r>
      <w:r w:rsidRPr="00E226A3">
        <w:rPr>
          <w:rFonts w:eastAsia="Times New Roman" w:cs="Times New Roman"/>
          <w:color w:val="000000"/>
          <w:lang w:val="uk" w:eastAsia="ru-RU"/>
        </w:rPr>
        <w:t>такі підходи, як:</w:t>
      </w:r>
    </w:p>
    <w:p w14:paraId="7BA3717D" w14:textId="16E3227C" w:rsidR="00E226A3" w:rsidRPr="00E226A3" w:rsidRDefault="00E226A3" w:rsidP="00A21AA6">
      <w:pPr>
        <w:numPr>
          <w:ilvl w:val="0"/>
          <w:numId w:val="26"/>
        </w:numPr>
        <w:spacing w:line="369" w:lineRule="auto"/>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Компетентнісний підхід </w:t>
      </w:r>
      <w:r w:rsidRPr="00E226A3">
        <w:rPr>
          <w:rFonts w:eastAsia="Times New Roman" w:cs="Times New Roman"/>
          <w:color w:val="000000"/>
          <w:lang w:val="uk" w:eastAsia="ru-RU"/>
        </w:rPr>
        <w:t xml:space="preserve">лежить в основі сучасної системи професійної освіти. Згідно з </w:t>
      </w:r>
      <w:r w:rsidR="0062029C" w:rsidRPr="0062029C">
        <w:rPr>
          <w:rFonts w:eastAsia="Times New Roman" w:cs="Times New Roman"/>
          <w:color w:val="000000"/>
          <w:lang w:val="uk" w:eastAsia="ru-RU"/>
        </w:rPr>
        <w:t>державний стандартом базової і повної загальної середньої освіти</w:t>
      </w:r>
      <w:r w:rsidRPr="00E226A3">
        <w:rPr>
          <w:rFonts w:eastAsia="Times New Roman" w:cs="Times New Roman"/>
          <w:color w:val="000000"/>
          <w:lang w:val="uk" w:eastAsia="ru-RU"/>
        </w:rPr>
        <w:t xml:space="preserve">, результатом навчання має стати </w:t>
      </w:r>
      <w:r w:rsidR="0062029C">
        <w:rPr>
          <w:rFonts w:eastAsia="Times New Roman" w:cs="Times New Roman"/>
          <w:color w:val="000000"/>
          <w:lang w:val="uk" w:eastAsia="ru-RU"/>
        </w:rPr>
        <w:t>учень</w:t>
      </w:r>
      <w:r w:rsidRPr="00E226A3">
        <w:rPr>
          <w:rFonts w:eastAsia="Times New Roman" w:cs="Times New Roman"/>
          <w:color w:val="000000"/>
          <w:lang w:val="uk" w:eastAsia="ru-RU"/>
        </w:rPr>
        <w:t xml:space="preserve">, який володіє необхідним комплексом загальнокультурних, загальнопрофесійних та професійних компетенцій. При цьому підході домінують дослідницька та практико-орієнтована спрямованість підготовки </w:t>
      </w:r>
      <w:r w:rsidR="008C4BD1">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до реалізації міжкультурної взаємодії.</w:t>
      </w:r>
    </w:p>
    <w:p w14:paraId="4845C684" w14:textId="69D9B014" w:rsidR="00E226A3" w:rsidRPr="00E226A3" w:rsidRDefault="00E226A3" w:rsidP="00A21AA6">
      <w:pPr>
        <w:numPr>
          <w:ilvl w:val="0"/>
          <w:numId w:val="26"/>
        </w:numPr>
        <w:spacing w:line="369" w:lineRule="auto"/>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Міжкультурний підхід, </w:t>
      </w:r>
      <w:r w:rsidRPr="00E226A3">
        <w:rPr>
          <w:rFonts w:eastAsia="Times New Roman" w:cs="Times New Roman"/>
          <w:color w:val="000000"/>
          <w:lang w:val="uk" w:eastAsia="ru-RU"/>
        </w:rPr>
        <w:t xml:space="preserve">який стосовно навчання граматичній стороні </w:t>
      </w:r>
      <w:r w:rsidR="00F246B1">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 сприяє взаємодії рідної та іноземної культур за узгодженням двох мовних (у тому числі граматичних) систем; забезпечує постійну екстраполяцію отриманих відомостей в область граматики рідної мови; сприяє розумінню подібних рис і відмінностей двох концептуальних картин світу, а також їх фіксації в мовах: рідній та іноземній; розвиває терпимість та розуміння при можливих ускладненнях у процесі міжкультурної комунікації; забезпечує готовність учнів до міжкультурного взаємодії іноземною мовою.</w:t>
      </w:r>
    </w:p>
    <w:p w14:paraId="37DD920A" w14:textId="47D5113B" w:rsidR="00E226A3" w:rsidRPr="00E226A3" w:rsidRDefault="00E226A3" w:rsidP="00A21AA6">
      <w:pPr>
        <w:numPr>
          <w:ilvl w:val="0"/>
          <w:numId w:val="26"/>
        </w:numPr>
        <w:spacing w:line="369" w:lineRule="auto"/>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Комунікативно-когнітивний підхід </w:t>
      </w:r>
      <w:r w:rsidRPr="00E226A3">
        <w:rPr>
          <w:rFonts w:eastAsia="Times New Roman" w:cs="Times New Roman"/>
          <w:color w:val="000000"/>
          <w:lang w:val="uk" w:eastAsia="ru-RU"/>
        </w:rPr>
        <w:t xml:space="preserve">, що передбачає мовну спрямованість процесу навчання, основою якого є моделювання актів міжкультурної взаємодії у вигляді створення ситуацій, що охоплюють різні сфери діяльності майбутніх вчителів іноземної мови. Враховуючи роль учнів, як активних учасників процесу навчання у розроблюваній нами моделі, когнітивна спрямованість сприяє більшій персоналізації та усвідомленості, залученню всіх наявних ресурсів особистості </w:t>
      </w:r>
      <w:r w:rsidR="0008344A">
        <w:rPr>
          <w:rFonts w:eastAsia="Times New Roman" w:cs="Times New Roman"/>
          <w:color w:val="000000"/>
          <w:lang w:val="uk" w:eastAsia="ru-RU"/>
        </w:rPr>
        <w:t>учнів</w:t>
      </w:r>
      <w:r w:rsidRPr="00E226A3">
        <w:rPr>
          <w:rFonts w:eastAsia="Times New Roman" w:cs="Times New Roman"/>
          <w:color w:val="000000"/>
          <w:lang w:val="uk" w:eastAsia="ru-RU"/>
        </w:rPr>
        <w:t xml:space="preserve"> з опорою на їх лінгвістичний, особистісний та метакогнітивний досвід.</w:t>
      </w:r>
    </w:p>
    <w:p w14:paraId="4A386C8A" w14:textId="38D1BCB9" w:rsidR="00E226A3" w:rsidRPr="00E226A3" w:rsidRDefault="00E226A3" w:rsidP="00A21AA6">
      <w:pPr>
        <w:numPr>
          <w:ilvl w:val="0"/>
          <w:numId w:val="26"/>
        </w:numPr>
        <w:spacing w:line="369" w:lineRule="auto"/>
        <w:contextualSpacing w:val="0"/>
        <w:rPr>
          <w:rFonts w:eastAsia="Times New Roman" w:cs="Times New Roman"/>
          <w:color w:val="000000"/>
          <w:lang w:val="uk" w:eastAsia="ru-RU"/>
        </w:rPr>
      </w:pPr>
      <w:r w:rsidRPr="00E226A3">
        <w:rPr>
          <w:rFonts w:eastAsia="Times New Roman" w:cs="Times New Roman"/>
          <w:i/>
          <w:color w:val="000000"/>
          <w:lang w:val="uk" w:eastAsia="ru-RU"/>
        </w:rPr>
        <w:lastRenderedPageBreak/>
        <w:t xml:space="preserve">Особистісно-орієнтований підхід </w:t>
      </w:r>
      <w:r w:rsidRPr="00E226A3">
        <w:rPr>
          <w:rFonts w:eastAsia="Times New Roman" w:cs="Times New Roman"/>
          <w:color w:val="000000"/>
          <w:lang w:val="uk" w:eastAsia="ru-RU"/>
        </w:rPr>
        <w:t xml:space="preserve">, відповідно до якого формування міжкультурної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учнів відбувається за рахунок обліку персональних особливостей </w:t>
      </w:r>
      <w:r w:rsidR="0008344A">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їх морально-етичних та моральних цінностей, а також активного використання у процесі навчання ІВ автентичних матеріалів. Відповідно до цього підходу, кожен </w:t>
      </w:r>
      <w:r w:rsidR="0008344A">
        <w:rPr>
          <w:rFonts w:eastAsia="Times New Roman" w:cs="Times New Roman"/>
          <w:color w:val="000000"/>
          <w:lang w:val="uk" w:eastAsia="ru-RU"/>
        </w:rPr>
        <w:t>учень старших класів</w:t>
      </w:r>
      <w:r w:rsidRPr="00E226A3">
        <w:rPr>
          <w:rFonts w:eastAsia="Times New Roman" w:cs="Times New Roman"/>
          <w:color w:val="000000"/>
          <w:lang w:val="uk" w:eastAsia="ru-RU"/>
        </w:rPr>
        <w:t xml:space="preserve"> є активним учасником педагогічного процесу зі своїми власними способами вивчення ІМ.</w:t>
      </w:r>
    </w:p>
    <w:p w14:paraId="71A8BAFA" w14:textId="33CC66ED"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Виділені нами підходи до навчання ІМ припускають реалізацію системи принципів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майбутніх</w:t>
      </w:r>
    </w:p>
    <w:p w14:paraId="711A08A5" w14:textId="77777777" w:rsidR="00E226A3" w:rsidRPr="00E226A3" w:rsidRDefault="00E226A3" w:rsidP="00A21AA6">
      <w:pPr>
        <w:spacing w:line="259" w:lineRule="auto"/>
        <w:ind w:left="-15" w:firstLine="0"/>
        <w:contextualSpacing w:val="0"/>
        <w:rPr>
          <w:rFonts w:eastAsia="Times New Roman" w:cs="Times New Roman"/>
          <w:color w:val="000000"/>
          <w:lang w:val="uk" w:eastAsia="ru-RU"/>
        </w:rPr>
      </w:pPr>
      <w:r w:rsidRPr="00E226A3">
        <w:rPr>
          <w:rFonts w:eastAsia="Times New Roman" w:cs="Times New Roman"/>
          <w:color w:val="000000"/>
          <w:lang w:val="uk" w:eastAsia="ru-RU"/>
        </w:rPr>
        <w:t>вчителів ІМ до складу якої входять:</w:t>
      </w:r>
    </w:p>
    <w:p w14:paraId="0ECA9DA7" w14:textId="77777777" w:rsidR="00E226A3" w:rsidRPr="00E226A3" w:rsidRDefault="00E226A3" w:rsidP="00A21AA6">
      <w:pPr>
        <w:numPr>
          <w:ilvl w:val="0"/>
          <w:numId w:val="27"/>
        </w:numPr>
        <w:spacing w:line="25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«діалогу культур»</w:t>
      </w:r>
    </w:p>
    <w:p w14:paraId="0E0EBEF3" w14:textId="0E2BD9DC"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Принцип свідомості у навчанні граматичній стороні </w:t>
      </w:r>
      <w:r w:rsidR="00F246B1">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w:t>
      </w:r>
    </w:p>
    <w:p w14:paraId="66C03B5A" w14:textId="13C57128"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Принцип міжкультурно-комунікативної спрямованості процесу навчання граматичній стороні </w:t>
      </w:r>
      <w:r w:rsidR="00F246B1">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w:t>
      </w:r>
    </w:p>
    <w:p w14:paraId="77B1EC0B" w14:textId="77777777"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ситуативності у сфері міжкультурно спрямованого навчання граматиці іноземних мов.</w:t>
      </w:r>
    </w:p>
    <w:p w14:paraId="7FB967F7" w14:textId="53442B6C"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Принцип квантування для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w:t>
      </w:r>
    </w:p>
    <w:p w14:paraId="06D6663F" w14:textId="77777777"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домінування проблемних завдань міжкультурної спрямованості під час навчання іншомовної граматиці.</w:t>
      </w:r>
    </w:p>
    <w:p w14:paraId="6A1D2792" w14:textId="77777777" w:rsidR="00E226A3" w:rsidRPr="00E226A3" w:rsidRDefault="00E226A3" w:rsidP="00A21AA6">
      <w:pPr>
        <w:numPr>
          <w:ilvl w:val="0"/>
          <w:numId w:val="27"/>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триєдності граматичної форми, мовної функції та міжкультурного аспекту.</w:t>
      </w:r>
    </w:p>
    <w:p w14:paraId="7B83FE14" w14:textId="068E6A48"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Як у вітчизняній, так і в зарубіжній методиці для формування та розвитку граматичних навичок та вмінь використовується </w:t>
      </w:r>
      <w:r w:rsidRPr="00E226A3">
        <w:rPr>
          <w:rFonts w:eastAsia="Times New Roman" w:cs="Times New Roman"/>
          <w:b/>
          <w:i/>
          <w:color w:val="000000"/>
          <w:lang w:val="uk" w:eastAsia="ru-RU"/>
        </w:rPr>
        <w:t>експліцитний підхід</w:t>
      </w:r>
      <w:r w:rsidRPr="00E226A3">
        <w:rPr>
          <w:rFonts w:eastAsia="Times New Roman" w:cs="Times New Roman"/>
          <w:color w:val="000000"/>
          <w:lang w:val="uk" w:eastAsia="ru-RU"/>
        </w:rPr>
        <w:t>, в рамках якого існують два протилежні методи: індуктивний та дедуктивний [24].</w:t>
      </w:r>
    </w:p>
    <w:p w14:paraId="11B730A4"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Дедуктивний метод </w:t>
      </w:r>
      <w:r w:rsidRPr="00E226A3">
        <w:rPr>
          <w:rFonts w:eastAsia="Times New Roman" w:cs="Times New Roman"/>
          <w:color w:val="000000"/>
          <w:lang w:val="uk" w:eastAsia="ru-RU"/>
        </w:rPr>
        <w:t xml:space="preserve">реалізується шляхом пояснення правила та його тренування, іншими словами, від загального до приватного, від форми до її реалізації на практиці. </w:t>
      </w:r>
      <w:r w:rsidRPr="00E226A3">
        <w:rPr>
          <w:rFonts w:eastAsia="Times New Roman" w:cs="Times New Roman"/>
          <w:i/>
          <w:color w:val="000000"/>
          <w:lang w:val="uk" w:eastAsia="ru-RU"/>
        </w:rPr>
        <w:t xml:space="preserve">Індуктивний метод </w:t>
      </w:r>
      <w:r w:rsidRPr="00E226A3">
        <w:rPr>
          <w:rFonts w:eastAsia="Times New Roman" w:cs="Times New Roman"/>
          <w:color w:val="000000"/>
          <w:lang w:val="uk" w:eastAsia="ru-RU"/>
        </w:rPr>
        <w:t xml:space="preserve">, навпаки, передбачає перехід від </w:t>
      </w:r>
      <w:r w:rsidRPr="00E226A3">
        <w:rPr>
          <w:rFonts w:eastAsia="Times New Roman" w:cs="Times New Roman"/>
          <w:color w:val="000000"/>
          <w:lang w:val="uk" w:eastAsia="ru-RU"/>
        </w:rPr>
        <w:lastRenderedPageBreak/>
        <w:t>аналізу безлічі поодиноких фактів до загальних положень, що розкриває перед учнями можливості самостійного формулювання правила з урахуванням граматичних одиниць, із якими стикалися щодо ІМ.</w:t>
      </w:r>
    </w:p>
    <w:p w14:paraId="3BD1C24B" w14:textId="715E9AF0"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Іншим вектором у навчанні граматичній стороні </w:t>
      </w:r>
      <w:r w:rsidR="00787C68">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 виступає </w:t>
      </w:r>
      <w:r w:rsidRPr="00E226A3">
        <w:rPr>
          <w:rFonts w:eastAsia="Times New Roman" w:cs="Times New Roman"/>
          <w:b/>
          <w:i/>
          <w:color w:val="000000"/>
          <w:lang w:val="uk" w:eastAsia="ru-RU"/>
        </w:rPr>
        <w:t xml:space="preserve">імпліцитний підхід </w:t>
      </w:r>
      <w:r w:rsidRPr="00E226A3">
        <w:rPr>
          <w:rFonts w:eastAsia="Times New Roman" w:cs="Times New Roman"/>
          <w:color w:val="000000"/>
          <w:lang w:val="uk" w:eastAsia="ru-RU"/>
        </w:rPr>
        <w:t xml:space="preserve">, що включає два методи: структурний та комунікативний. </w:t>
      </w:r>
      <w:r w:rsidRPr="00E226A3">
        <w:rPr>
          <w:rFonts w:eastAsia="Times New Roman" w:cs="Times New Roman"/>
          <w:i/>
          <w:color w:val="000000"/>
          <w:lang w:val="uk" w:eastAsia="ru-RU"/>
        </w:rPr>
        <w:t xml:space="preserve">Структурний метод </w:t>
      </w:r>
      <w:r w:rsidRPr="00E226A3">
        <w:rPr>
          <w:rFonts w:eastAsia="Times New Roman" w:cs="Times New Roman"/>
          <w:color w:val="000000"/>
          <w:lang w:val="uk" w:eastAsia="ru-RU"/>
        </w:rPr>
        <w:t>ставить завдання опанувати комплекс граматичних структурних груп, які вводяться порційно і в певній послідовності, згідно з принципом доступності/посильності та принципом спіралеподібної прогресії. Тренування граматичного матеріалу відбувається шляхом виконання мов</w:t>
      </w:r>
      <w:r w:rsidR="002615C4">
        <w:rPr>
          <w:rFonts w:eastAsia="Times New Roman" w:cs="Times New Roman"/>
          <w:color w:val="000000"/>
          <w:lang w:val="uk" w:eastAsia="ru-RU"/>
        </w:rPr>
        <w:t>леннєвих,</w:t>
      </w:r>
      <w:r w:rsidRPr="00E226A3">
        <w:rPr>
          <w:rFonts w:eastAsia="Times New Roman" w:cs="Times New Roman"/>
          <w:color w:val="000000"/>
          <w:lang w:val="uk" w:eastAsia="ru-RU"/>
        </w:rPr>
        <w:t xml:space="preserve"> підставних, імітаційних вправ, завдань заповнення пропусків.</w:t>
      </w:r>
    </w:p>
    <w:p w14:paraId="1856A878" w14:textId="07481290"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Комунікативний метод </w:t>
      </w:r>
      <w:r w:rsidRPr="00E226A3">
        <w:rPr>
          <w:rFonts w:eastAsia="Times New Roman" w:cs="Times New Roman"/>
          <w:color w:val="000000"/>
          <w:lang w:val="uk" w:eastAsia="ru-RU"/>
        </w:rPr>
        <w:t xml:space="preserve">, будучи другим різновидом імпліцитного підходу, полягає в тому, що ознайомлення з граматичним матеріалом та її тренування відбуваються певному мовному матеріалі, повною мірою реалізуючи принцип комунікативності і підтримуючи мотивацію учнів до вивчення </w:t>
      </w:r>
      <w:r w:rsidR="008C4BD1">
        <w:rPr>
          <w:rFonts w:eastAsia="Times New Roman" w:cs="Times New Roman"/>
          <w:color w:val="000000"/>
          <w:lang w:val="uk" w:eastAsia="ru-RU"/>
        </w:rPr>
        <w:t>іноземних мов</w:t>
      </w:r>
      <w:r w:rsidRPr="00E226A3">
        <w:rPr>
          <w:rFonts w:eastAsia="Times New Roman" w:cs="Times New Roman"/>
          <w:color w:val="000000"/>
          <w:lang w:val="uk" w:eastAsia="ru-RU"/>
        </w:rPr>
        <w:t>.</w:t>
      </w:r>
      <w:r w:rsidR="008C4BD1">
        <w:rPr>
          <w:rFonts w:eastAsia="Times New Roman" w:cs="Times New Roman"/>
          <w:color w:val="000000"/>
          <w:lang w:val="uk" w:eastAsia="ru-RU"/>
        </w:rPr>
        <w:t xml:space="preserve"> </w:t>
      </w:r>
      <w:r w:rsidRPr="00E226A3">
        <w:rPr>
          <w:rFonts w:eastAsia="Times New Roman" w:cs="Times New Roman"/>
          <w:color w:val="000000"/>
          <w:lang w:val="uk" w:eastAsia="ru-RU"/>
        </w:rPr>
        <w:t>Виділені та обґрунтовані в роботі концептуальні положення дозволили сформулювати мету та практичні завдання методики, що розробляється.</w:t>
      </w:r>
    </w:p>
    <w:p w14:paraId="4F89BD5D" w14:textId="2C418CBA"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color w:val="000000"/>
          <w:lang w:val="uk" w:eastAsia="ru-RU"/>
        </w:rPr>
        <w:t>Цільовий компонент</w:t>
      </w:r>
      <w:r w:rsidRPr="00E226A3">
        <w:rPr>
          <w:rFonts w:eastAsia="Times New Roman" w:cs="Times New Roman"/>
          <w:color w:val="000000"/>
          <w:lang w:val="uk" w:eastAsia="ru-RU"/>
        </w:rPr>
        <w:t>. А.А.</w:t>
      </w:r>
      <w:r w:rsidR="008C4BD1">
        <w:rPr>
          <w:rFonts w:eastAsia="Times New Roman" w:cs="Times New Roman"/>
          <w:color w:val="000000"/>
          <w:lang w:val="uk" w:eastAsia="ru-RU"/>
        </w:rPr>
        <w:t> </w:t>
      </w:r>
      <w:r w:rsidRPr="00E226A3">
        <w:rPr>
          <w:rFonts w:eastAsia="Times New Roman" w:cs="Times New Roman"/>
          <w:color w:val="000000"/>
          <w:lang w:val="uk" w:eastAsia="ru-RU"/>
        </w:rPr>
        <w:t>Леонтьєв визначає мету, як «пусковий механізм будь-якої діяльності» [34].</w:t>
      </w:r>
    </w:p>
    <w:p w14:paraId="72327458" w14:textId="2119DDAC"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Щодо навчання іноземних мов, Г.В.</w:t>
      </w:r>
      <w:r w:rsidR="008C4BD1">
        <w:rPr>
          <w:rFonts w:eastAsia="Times New Roman" w:cs="Times New Roman"/>
          <w:color w:val="000000"/>
          <w:lang w:val="uk" w:eastAsia="ru-RU"/>
        </w:rPr>
        <w:t> </w:t>
      </w:r>
      <w:r w:rsidRPr="00E226A3">
        <w:rPr>
          <w:rFonts w:eastAsia="Times New Roman" w:cs="Times New Roman"/>
          <w:color w:val="000000"/>
          <w:lang w:val="uk" w:eastAsia="ru-RU"/>
        </w:rPr>
        <w:t>Рогова вкладає в дане поняття «результат вирішення великої всеосяжної задачі, яка полягає в тому, щоб привести учня від незнання іноземної мови до певного володіння ним» [</w:t>
      </w:r>
      <w:r w:rsidR="008C4BD1">
        <w:rPr>
          <w:rFonts w:eastAsia="Times New Roman" w:cs="Times New Roman"/>
          <w:color w:val="000000"/>
          <w:lang w:val="uk" w:eastAsia="ru-RU"/>
        </w:rPr>
        <w:t>6</w:t>
      </w:r>
      <w:r w:rsidRPr="00E226A3">
        <w:rPr>
          <w:rFonts w:eastAsia="Times New Roman" w:cs="Times New Roman"/>
          <w:color w:val="000000"/>
          <w:lang w:val="uk" w:eastAsia="ru-RU"/>
        </w:rPr>
        <w:t>6].</w:t>
      </w:r>
    </w:p>
    <w:p w14:paraId="4BC4300F" w14:textId="24E5BADE" w:rsidR="00E226A3" w:rsidRPr="00E226A3" w:rsidRDefault="00E226A3" w:rsidP="00A21AA6">
      <w:pPr>
        <w:spacing w:line="369" w:lineRule="auto"/>
        <w:ind w:left="-15" w:firstLine="0"/>
        <w:contextualSpacing w:val="0"/>
        <w:rPr>
          <w:rFonts w:eastAsia="Times New Roman" w:cs="Times New Roman"/>
          <w:color w:val="000000"/>
          <w:lang w:val="uk" w:eastAsia="ru-RU"/>
        </w:rPr>
      </w:pPr>
      <w:r w:rsidRPr="00E226A3">
        <w:rPr>
          <w:rFonts w:eastAsia="Times New Roman" w:cs="Times New Roman"/>
          <w:color w:val="000000"/>
          <w:lang w:val="uk" w:eastAsia="ru-RU"/>
        </w:rPr>
        <w:t>Н.Д. Гальскова та Н.І. Гез визначають мету як «усвідомлено запланований результат викладання та вивчення мови та культури» [</w:t>
      </w:r>
      <w:r w:rsidR="008C4BD1">
        <w:rPr>
          <w:rFonts w:eastAsia="Times New Roman" w:cs="Times New Roman"/>
          <w:color w:val="000000"/>
          <w:lang w:val="uk" w:eastAsia="ru-RU"/>
        </w:rPr>
        <w:t>2</w:t>
      </w:r>
      <w:r w:rsidRPr="00E226A3">
        <w:rPr>
          <w:rFonts w:eastAsia="Times New Roman" w:cs="Times New Roman"/>
          <w:color w:val="000000"/>
          <w:lang w:val="uk" w:eastAsia="ru-RU"/>
        </w:rPr>
        <w:t>5].</w:t>
      </w:r>
    </w:p>
    <w:p w14:paraId="40748D42" w14:textId="1041AF88" w:rsidR="00E226A3" w:rsidRPr="00E226A3" w:rsidRDefault="00E226A3" w:rsidP="00A21AA6">
      <w:pPr>
        <w:ind w:left="-15" w:firstLine="710"/>
        <w:rPr>
          <w:rFonts w:eastAsia="Times New Roman" w:cs="Times New Roman"/>
          <w:color w:val="000000"/>
          <w:lang w:val="uk" w:eastAsia="ru-RU"/>
        </w:rPr>
      </w:pPr>
      <w:r w:rsidRPr="00E226A3">
        <w:rPr>
          <w:rFonts w:eastAsia="Times New Roman" w:cs="Times New Roman"/>
          <w:color w:val="000000"/>
          <w:lang w:val="uk" w:eastAsia="ru-RU"/>
        </w:rPr>
        <w:t>У межах нашого дослідження мета формулюється так: формування в учнів</w:t>
      </w:r>
      <w:r w:rsidR="008C4BD1">
        <w:rPr>
          <w:rFonts w:eastAsia="Times New Roman" w:cs="Times New Roman"/>
          <w:color w:val="000000"/>
          <w:lang w:val="uk" w:eastAsia="ru-RU"/>
        </w:rPr>
        <w:t xml:space="preserve"> старшої школи</w:t>
      </w:r>
      <w:r w:rsidRPr="00E226A3">
        <w:rPr>
          <w:rFonts w:eastAsia="Times New Roman" w:cs="Times New Roman"/>
          <w:color w:val="000000"/>
          <w:lang w:val="uk" w:eastAsia="ru-RU"/>
        </w:rPr>
        <w:t xml:space="preserve">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Досягнення поставленої мети є можливим за рахунок поетапного вирішення завдань, спрямованих на </w:t>
      </w:r>
      <w:r w:rsidRPr="00E226A3">
        <w:rPr>
          <w:rFonts w:eastAsia="Times New Roman" w:cs="Times New Roman"/>
          <w:color w:val="000000"/>
          <w:lang w:val="uk" w:eastAsia="ru-RU"/>
        </w:rPr>
        <w:lastRenderedPageBreak/>
        <w:t>формування граматичного аспекту мови та розвиток таких здібностей учнів, як:</w:t>
      </w:r>
    </w:p>
    <w:p w14:paraId="2F79E62F" w14:textId="05E55A70" w:rsidR="00E226A3" w:rsidRPr="00E226A3" w:rsidRDefault="00E226A3" w:rsidP="00A21AA6">
      <w:pPr>
        <w:numPr>
          <w:ilvl w:val="0"/>
          <w:numId w:val="28"/>
        </w:numPr>
        <w:ind w:left="-15"/>
        <w:rPr>
          <w:rFonts w:eastAsia="Times New Roman" w:cs="Times New Roman"/>
          <w:color w:val="000000"/>
          <w:lang w:val="uk" w:eastAsia="ru-RU"/>
        </w:rPr>
      </w:pPr>
      <w:r w:rsidRPr="00E226A3">
        <w:rPr>
          <w:rFonts w:eastAsia="Times New Roman" w:cs="Times New Roman"/>
          <w:color w:val="000000"/>
          <w:lang w:val="uk" w:eastAsia="ru-RU"/>
        </w:rPr>
        <w:t>оволодіння учнями стійкими граматичними</w:t>
      </w:r>
      <w:r w:rsidR="00C45515">
        <w:rPr>
          <w:rFonts w:eastAsia="Times New Roman" w:cs="Times New Roman"/>
          <w:color w:val="000000"/>
          <w:lang w:val="uk" w:eastAsia="ru-RU"/>
        </w:rPr>
        <w:t xml:space="preserve"> </w:t>
      </w:r>
      <w:r w:rsidRPr="00E226A3">
        <w:rPr>
          <w:rFonts w:eastAsia="Times New Roman" w:cs="Times New Roman"/>
          <w:color w:val="000000"/>
          <w:lang w:val="uk" w:eastAsia="ru-RU"/>
        </w:rPr>
        <w:t>навичками у межах тем, передбачених навчальною програмою;</w:t>
      </w:r>
    </w:p>
    <w:p w14:paraId="728054CA" w14:textId="77777777" w:rsidR="00E226A3" w:rsidRPr="00E226A3" w:rsidRDefault="00E226A3" w:rsidP="00A21AA6">
      <w:pPr>
        <w:numPr>
          <w:ilvl w:val="0"/>
          <w:numId w:val="28"/>
        </w:numPr>
        <w:rPr>
          <w:rFonts w:eastAsia="Times New Roman" w:cs="Times New Roman"/>
          <w:color w:val="000000"/>
          <w:lang w:val="uk" w:eastAsia="ru-RU"/>
        </w:rPr>
      </w:pPr>
      <w:r w:rsidRPr="00E226A3">
        <w:rPr>
          <w:rFonts w:eastAsia="Times New Roman" w:cs="Times New Roman"/>
          <w:color w:val="000000"/>
          <w:lang w:val="uk" w:eastAsia="ru-RU"/>
        </w:rPr>
        <w:t>аналіз висловлювань представників іншого лінгвосоціуму із позицій міжкультурної комунікації;</w:t>
      </w:r>
    </w:p>
    <w:p w14:paraId="3589408E" w14:textId="44225558" w:rsidR="00E226A3" w:rsidRPr="00E226A3" w:rsidRDefault="00E226A3" w:rsidP="00A21AA6">
      <w:pPr>
        <w:numPr>
          <w:ilvl w:val="0"/>
          <w:numId w:val="28"/>
        </w:numPr>
        <w:ind w:left="-15"/>
        <w:rPr>
          <w:rFonts w:eastAsia="Times New Roman" w:cs="Times New Roman"/>
          <w:color w:val="000000"/>
          <w:lang w:val="uk" w:eastAsia="ru-RU"/>
        </w:rPr>
      </w:pPr>
      <w:r w:rsidRPr="00E226A3">
        <w:rPr>
          <w:rFonts w:eastAsia="Times New Roman" w:cs="Times New Roman"/>
          <w:color w:val="000000"/>
          <w:lang w:val="uk" w:eastAsia="ru-RU"/>
        </w:rPr>
        <w:t>вилучення міжкультурної інформації, закладеної в</w:t>
      </w:r>
      <w:r w:rsidR="008C4BD1">
        <w:rPr>
          <w:rFonts w:eastAsia="Times New Roman" w:cs="Times New Roman"/>
          <w:color w:val="000000"/>
          <w:lang w:val="uk" w:eastAsia="ru-RU"/>
        </w:rPr>
        <w:t xml:space="preserve"> </w:t>
      </w:r>
      <w:r w:rsidRPr="00E226A3">
        <w:rPr>
          <w:rFonts w:eastAsia="Times New Roman" w:cs="Times New Roman"/>
          <w:color w:val="000000"/>
          <w:lang w:val="uk" w:eastAsia="ru-RU"/>
        </w:rPr>
        <w:t>граматичні структури іноземної мови;</w:t>
      </w:r>
    </w:p>
    <w:p w14:paraId="6D7E58A8" w14:textId="77777777" w:rsidR="00E226A3" w:rsidRPr="00E226A3" w:rsidRDefault="00E226A3" w:rsidP="00A21AA6">
      <w:pPr>
        <w:numPr>
          <w:ilvl w:val="0"/>
          <w:numId w:val="28"/>
        </w:numPr>
        <w:rPr>
          <w:rFonts w:eastAsia="Times New Roman" w:cs="Times New Roman"/>
          <w:color w:val="000000"/>
          <w:lang w:val="uk" w:eastAsia="ru-RU"/>
        </w:rPr>
      </w:pPr>
      <w:r w:rsidRPr="00E226A3">
        <w:rPr>
          <w:rFonts w:eastAsia="Times New Roman" w:cs="Times New Roman"/>
          <w:color w:val="000000"/>
          <w:lang w:val="uk" w:eastAsia="ru-RU"/>
        </w:rPr>
        <w:t>осмислення та інтерпретація граматичних явищ з погляду їх міжкультурного змісту;</w:t>
      </w:r>
    </w:p>
    <w:p w14:paraId="231C1367" w14:textId="77777777" w:rsidR="00E226A3" w:rsidRPr="00E226A3" w:rsidRDefault="00E226A3" w:rsidP="00A21AA6">
      <w:pPr>
        <w:numPr>
          <w:ilvl w:val="0"/>
          <w:numId w:val="28"/>
        </w:numPr>
        <w:rPr>
          <w:rFonts w:eastAsia="Times New Roman" w:cs="Times New Roman"/>
          <w:color w:val="000000"/>
          <w:lang w:val="uk" w:eastAsia="ru-RU"/>
        </w:rPr>
      </w:pPr>
      <w:r w:rsidRPr="00E226A3">
        <w:rPr>
          <w:rFonts w:eastAsia="Times New Roman" w:cs="Times New Roman"/>
          <w:color w:val="000000"/>
          <w:lang w:val="uk" w:eastAsia="ru-RU"/>
        </w:rPr>
        <w:t>відбір ситуацій міжкультурного спілкування та граматичні одиниці, властивих даним ситуаціям.</w:t>
      </w:r>
    </w:p>
    <w:p w14:paraId="07211F54" w14:textId="313E22CB"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Cs/>
          <w:color w:val="000000"/>
          <w:lang w:val="uk" w:eastAsia="ru-RU"/>
        </w:rPr>
        <w:t>Змістовий компонент</w:t>
      </w:r>
      <w:r w:rsidRPr="00E226A3">
        <w:rPr>
          <w:rFonts w:eastAsia="Times New Roman" w:cs="Times New Roman"/>
          <w:b/>
          <w:color w:val="000000"/>
          <w:lang w:val="uk" w:eastAsia="ru-RU"/>
        </w:rPr>
        <w:t xml:space="preserve"> </w:t>
      </w:r>
      <w:r w:rsidRPr="00E226A3">
        <w:rPr>
          <w:rFonts w:eastAsia="Times New Roman" w:cs="Times New Roman"/>
          <w:color w:val="000000"/>
          <w:lang w:val="uk" w:eastAsia="ru-RU"/>
        </w:rPr>
        <w:t xml:space="preserve">моделі формування міжкультурної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w:t>
      </w:r>
      <w:r w:rsidR="00C45515">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знаходить своє відображення у єдності трьох складових: лінгвістичної, психологічної та дидактико-методичної.</w:t>
      </w:r>
    </w:p>
    <w:p w14:paraId="1CBB82E1"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У рамках </w:t>
      </w:r>
      <w:r w:rsidRPr="00E226A3">
        <w:rPr>
          <w:rFonts w:eastAsia="Times New Roman" w:cs="Times New Roman"/>
          <w:i/>
          <w:color w:val="000000"/>
          <w:lang w:val="uk" w:eastAsia="ru-RU"/>
        </w:rPr>
        <w:t xml:space="preserve">лінгвістичного аспекту </w:t>
      </w:r>
      <w:r w:rsidRPr="00E226A3">
        <w:rPr>
          <w:rFonts w:eastAsia="Times New Roman" w:cs="Times New Roman"/>
          <w:color w:val="000000"/>
          <w:lang w:val="uk" w:eastAsia="ru-RU"/>
        </w:rPr>
        <w:t>нами виділено: 1) мовний граматичний матеріал; 2) мовний граматичний матеріал; 3) система теоретичних знань про граматичну систему мови, що вивчається; 4) знання про міжкультурні особливості та реалії країн рідної та вивченої мов, що мають відображення в граматиці.</w:t>
      </w:r>
    </w:p>
    <w:p w14:paraId="6098AF67"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Психологічний аспект </w:t>
      </w:r>
      <w:r w:rsidRPr="00E226A3">
        <w:rPr>
          <w:rFonts w:eastAsia="Times New Roman" w:cs="Times New Roman"/>
          <w:color w:val="000000"/>
          <w:lang w:val="uk" w:eastAsia="ru-RU"/>
        </w:rPr>
        <w:t>змістовного компонента розробленої моделі передбачає: 1) вивчення інтересів та мотивів учнів; 2) розвиток комплексу мовних та мовних граматичних навичок та умінь; 3) оволодіння процесуальними знаннями про способи та прийоми мовної діяльності.</w:t>
      </w:r>
    </w:p>
    <w:p w14:paraId="5C8DEF10" w14:textId="4AF6A671"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Дидактико-методичний аспект </w:t>
      </w:r>
      <w:r w:rsidRPr="00E226A3">
        <w:rPr>
          <w:rFonts w:eastAsia="Times New Roman" w:cs="Times New Roman"/>
          <w:color w:val="000000"/>
          <w:lang w:val="uk" w:eastAsia="ru-RU"/>
        </w:rPr>
        <w:t xml:space="preserve">передбачає 1) освоєння учнями раціональних прийомів роботи над граматичною стороною </w:t>
      </w:r>
      <w:r w:rsidR="00787C68">
        <w:rPr>
          <w:rFonts w:eastAsia="Times New Roman" w:cs="Times New Roman"/>
          <w:color w:val="000000"/>
          <w:lang w:val="uk" w:eastAsia="ru-RU"/>
        </w:rPr>
        <w:t>іноземного</w:t>
      </w:r>
      <w:r w:rsidRPr="00E226A3">
        <w:rPr>
          <w:rFonts w:eastAsia="Times New Roman" w:cs="Times New Roman"/>
          <w:color w:val="000000"/>
          <w:lang w:val="uk" w:eastAsia="ru-RU"/>
        </w:rPr>
        <w:t xml:space="preserve"> мовлення з опорою на міжкультурний аспект; 2) оволодіння стратегіями самонавчання, саморозвитку та самоконтролю при засвоєнні міжкультурного змісту граматичних явищ; 3) вміння користуватися інформаційними та </w:t>
      </w:r>
      <w:r w:rsidRPr="00E226A3">
        <w:rPr>
          <w:rFonts w:eastAsia="Times New Roman" w:cs="Times New Roman"/>
          <w:color w:val="000000"/>
          <w:lang w:val="uk" w:eastAsia="ru-RU"/>
        </w:rPr>
        <w:lastRenderedPageBreak/>
        <w:t xml:space="preserve">навчально-методичними ресурсами у процесі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з опорою на міжкультурний підхід.</w:t>
      </w:r>
    </w:p>
    <w:p w14:paraId="4C192130" w14:textId="30C42508"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До </w:t>
      </w:r>
      <w:r w:rsidRPr="00E226A3">
        <w:rPr>
          <w:rFonts w:eastAsia="Times New Roman" w:cs="Times New Roman"/>
          <w:bCs/>
          <w:color w:val="000000"/>
          <w:lang w:val="uk" w:eastAsia="ru-RU"/>
        </w:rPr>
        <w:t>технологічного компоненту</w:t>
      </w:r>
      <w:r w:rsidRPr="00E226A3">
        <w:rPr>
          <w:rFonts w:eastAsia="Times New Roman" w:cs="Times New Roman"/>
          <w:b/>
          <w:color w:val="000000"/>
          <w:lang w:val="uk" w:eastAsia="ru-RU"/>
        </w:rPr>
        <w:t xml:space="preserve"> </w:t>
      </w:r>
      <w:r w:rsidRPr="00E226A3">
        <w:rPr>
          <w:rFonts w:eastAsia="Times New Roman" w:cs="Times New Roman"/>
          <w:color w:val="000000"/>
          <w:lang w:val="uk" w:eastAsia="ru-RU"/>
        </w:rPr>
        <w:t xml:space="preserve">розроблюваної моделі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відносяться стратегії, прийоми, способи, форми роботи та комплекс вправ.</w:t>
      </w:r>
    </w:p>
    <w:p w14:paraId="7B1B093F" w14:textId="7021D68E"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Однією з важливих складових системи навчання ІМ є навчальні </w:t>
      </w:r>
      <w:r w:rsidRPr="00E226A3">
        <w:rPr>
          <w:rFonts w:eastAsia="Times New Roman" w:cs="Times New Roman"/>
          <w:b/>
          <w:i/>
          <w:color w:val="000000"/>
          <w:lang w:val="uk" w:eastAsia="ru-RU"/>
        </w:rPr>
        <w:t xml:space="preserve">стратегії </w:t>
      </w:r>
      <w:r w:rsidRPr="00E226A3">
        <w:rPr>
          <w:rFonts w:eastAsia="Times New Roman" w:cs="Times New Roman"/>
          <w:color w:val="000000"/>
          <w:lang w:val="uk" w:eastAsia="ru-RU"/>
        </w:rPr>
        <w:t>. Згідно з Дж. Брунер «стратегія – це деякий спосіб придбання, збереження та використання інформації, що служить досягненню певних цілей у тому сенсі, що він повинен привести до певних результатів» [</w:t>
      </w:r>
      <w:r w:rsidR="002615C4">
        <w:rPr>
          <w:rFonts w:eastAsia="Times New Roman" w:cs="Times New Roman"/>
          <w:color w:val="000000"/>
          <w:lang w:val="uk" w:eastAsia="ru-RU"/>
        </w:rPr>
        <w:t>11</w:t>
      </w:r>
      <w:r w:rsidRPr="00E226A3">
        <w:rPr>
          <w:rFonts w:eastAsia="Times New Roman" w:cs="Times New Roman"/>
          <w:color w:val="000000"/>
          <w:lang w:val="uk" w:eastAsia="ru-RU"/>
        </w:rPr>
        <w:t>]. К. Фаєрх і Г. Каспер (С. Faerch, G. Kasper) вкладають у дане поняття таке: «спроба розвивати в собі лінгвістичну та соціолінгвістичну компетенцію засобами іноземної мови, що вивчається» [3]. Р. Оксфорд (R. Oxford) вкладає у поняття навчальних стратегій «свідомі кроки чи поведінка учнів поліпшення придбання, накопичення, збереження, активізація у пам'яті та використання нової інформації» [</w:t>
      </w:r>
      <w:r w:rsidR="002615C4">
        <w:rPr>
          <w:rFonts w:eastAsia="Times New Roman" w:cs="Times New Roman"/>
          <w:color w:val="000000"/>
          <w:lang w:val="uk" w:eastAsia="ru-RU"/>
        </w:rPr>
        <w:t>10</w:t>
      </w:r>
      <w:r w:rsidRPr="00E226A3">
        <w:rPr>
          <w:rFonts w:eastAsia="Times New Roman" w:cs="Times New Roman"/>
          <w:color w:val="000000"/>
          <w:lang w:val="uk" w:eastAsia="ru-RU"/>
        </w:rPr>
        <w:t>]. Е.Г. Азімов та О.М. Щукін дають наступну дефініцію даного поняття: «комбінація інтелектуальних прийомів та зусиль, які застосовуються учнями для розуміння, запам'ятовування та використання знань про систему мови та формування мовних навичок та умінь» [</w:t>
      </w:r>
      <w:r w:rsidR="002615C4">
        <w:rPr>
          <w:rFonts w:eastAsia="Times New Roman" w:cs="Times New Roman"/>
          <w:color w:val="000000"/>
          <w:lang w:val="uk" w:eastAsia="ru-RU"/>
        </w:rPr>
        <w:t>15</w:t>
      </w:r>
      <w:r w:rsidRPr="00E226A3">
        <w:rPr>
          <w:rFonts w:eastAsia="Times New Roman" w:cs="Times New Roman"/>
          <w:color w:val="000000"/>
          <w:lang w:val="uk" w:eastAsia="ru-RU"/>
        </w:rPr>
        <w:t>].</w:t>
      </w:r>
    </w:p>
    <w:p w14:paraId="573EBBC8" w14:textId="3A43CFB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Завдання </w:t>
      </w:r>
      <w:bookmarkStart w:id="13" w:name="_Hlk122278230"/>
      <w:r w:rsidRPr="00E226A3">
        <w:rPr>
          <w:rFonts w:eastAsia="Times New Roman" w:cs="Times New Roman"/>
          <w:color w:val="000000"/>
          <w:lang w:val="uk" w:eastAsia="ru-RU"/>
        </w:rPr>
        <w:t>стратегій навчання</w:t>
      </w:r>
      <w:bookmarkEnd w:id="13"/>
      <w:r w:rsidRPr="00E226A3">
        <w:rPr>
          <w:rFonts w:eastAsia="Times New Roman" w:cs="Times New Roman"/>
          <w:color w:val="000000"/>
          <w:lang w:val="uk" w:eastAsia="ru-RU"/>
        </w:rPr>
        <w:t xml:space="preserve"> в заданих умовах зводиться </w:t>
      </w:r>
      <w:bookmarkStart w:id="14" w:name="_Hlk122278280"/>
      <w:r w:rsidRPr="00E226A3">
        <w:rPr>
          <w:rFonts w:eastAsia="Times New Roman" w:cs="Times New Roman"/>
          <w:color w:val="000000"/>
          <w:lang w:val="uk" w:eastAsia="ru-RU"/>
        </w:rPr>
        <w:t xml:space="preserve">до оптимізації процесу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учнів </w:t>
      </w:r>
      <w:r w:rsidR="00DB62F9">
        <w:rPr>
          <w:rFonts w:eastAsia="Times New Roman" w:cs="Times New Roman"/>
          <w:color w:val="000000"/>
          <w:lang w:val="uk" w:eastAsia="ru-RU"/>
        </w:rPr>
        <w:t>старших класів</w:t>
      </w:r>
      <w:bookmarkEnd w:id="14"/>
      <w:r w:rsidR="00DB62F9">
        <w:rPr>
          <w:rFonts w:eastAsia="Times New Roman" w:cs="Times New Roman"/>
          <w:color w:val="000000"/>
          <w:lang w:val="uk" w:eastAsia="ru-RU"/>
        </w:rPr>
        <w:t xml:space="preserve"> </w:t>
      </w:r>
      <w:r w:rsidRPr="00E226A3">
        <w:rPr>
          <w:rFonts w:eastAsia="Times New Roman" w:cs="Times New Roman"/>
          <w:color w:val="000000"/>
          <w:lang w:val="uk" w:eastAsia="ru-RU"/>
        </w:rPr>
        <w:t>та її успішна реалізація залежить від особистісних та психологічних якостей учнів, а також когнітивних стилів процесу навчання.</w:t>
      </w:r>
    </w:p>
    <w:p w14:paraId="1CB6D847"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У дидактиці прийнято розрізняти основні (direct learning strategies) та допоміжні (indirect learning strategies) стратегії. До першої групи належать: </w:t>
      </w:r>
      <w:r w:rsidRPr="00E226A3">
        <w:rPr>
          <w:rFonts w:eastAsia="Times New Roman" w:cs="Times New Roman"/>
          <w:i/>
          <w:color w:val="000000"/>
          <w:lang w:val="uk" w:eastAsia="ru-RU"/>
        </w:rPr>
        <w:t xml:space="preserve">стратегії, в основу яких закладено механізми пам'яті </w:t>
      </w:r>
      <w:r w:rsidRPr="00E226A3">
        <w:rPr>
          <w:rFonts w:eastAsia="Times New Roman" w:cs="Times New Roman"/>
          <w:color w:val="000000"/>
          <w:lang w:val="uk" w:eastAsia="ru-RU"/>
        </w:rPr>
        <w:t xml:space="preserve">, а саме: схематизація, угруповання, асоціативні та логічні зв'язки; </w:t>
      </w:r>
      <w:r w:rsidRPr="00E226A3">
        <w:rPr>
          <w:rFonts w:eastAsia="Times New Roman" w:cs="Times New Roman"/>
          <w:i/>
          <w:color w:val="000000"/>
          <w:lang w:val="uk" w:eastAsia="ru-RU"/>
        </w:rPr>
        <w:t xml:space="preserve">когнітивні стратегії </w:t>
      </w:r>
      <w:r w:rsidRPr="00E226A3">
        <w:rPr>
          <w:rFonts w:eastAsia="Times New Roman" w:cs="Times New Roman"/>
          <w:color w:val="000000"/>
          <w:lang w:val="uk" w:eastAsia="ru-RU"/>
        </w:rPr>
        <w:t xml:space="preserve">, яким відносяться: аналіз, зіставлення та порівняння, узагальнення, що виробляються на основі дедуктивного та індуктивного висновків; і </w:t>
      </w:r>
      <w:r w:rsidRPr="00E226A3">
        <w:rPr>
          <w:rFonts w:eastAsia="Times New Roman" w:cs="Times New Roman"/>
          <w:i/>
          <w:color w:val="000000"/>
          <w:lang w:val="uk" w:eastAsia="ru-RU"/>
        </w:rPr>
        <w:lastRenderedPageBreak/>
        <w:t xml:space="preserve">компенсаторні стратегії </w:t>
      </w:r>
      <w:r w:rsidRPr="00E226A3">
        <w:rPr>
          <w:rFonts w:eastAsia="Times New Roman" w:cs="Times New Roman"/>
          <w:color w:val="000000"/>
          <w:lang w:val="uk" w:eastAsia="ru-RU"/>
        </w:rPr>
        <w:t>, такі як: заповнення нестачі мовних засобів мімікою та жестами, розвинена мовна та контекстна здогад, використання синонімічних конструкцій та перифразів тощо.</w:t>
      </w:r>
    </w:p>
    <w:p w14:paraId="2D93CF7F"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До групи допоміжних стратегій зазвичай включають </w:t>
      </w:r>
      <w:r w:rsidRPr="00E226A3">
        <w:rPr>
          <w:rFonts w:eastAsia="Times New Roman" w:cs="Times New Roman"/>
          <w:i/>
          <w:color w:val="000000"/>
          <w:lang w:val="uk" w:eastAsia="ru-RU"/>
        </w:rPr>
        <w:t xml:space="preserve">метакогнітивні стратегії </w:t>
      </w:r>
      <w:r w:rsidRPr="00E226A3">
        <w:rPr>
          <w:rFonts w:eastAsia="Times New Roman" w:cs="Times New Roman"/>
          <w:color w:val="000000"/>
          <w:lang w:val="uk" w:eastAsia="ru-RU"/>
        </w:rPr>
        <w:t xml:space="preserve">(цілепокладання, планування організації діяльності з виконання завдань, створення умов для ефективної роботи, саморефлексія, самоконтроль, самооцінка процесу навчання та досягнутих результатів); </w:t>
      </w:r>
      <w:r w:rsidRPr="00E226A3">
        <w:rPr>
          <w:rFonts w:eastAsia="Times New Roman" w:cs="Times New Roman"/>
          <w:i/>
          <w:color w:val="000000"/>
          <w:lang w:val="uk" w:eastAsia="ru-RU"/>
        </w:rPr>
        <w:t xml:space="preserve">афективні стратегії </w:t>
      </w:r>
      <w:r w:rsidRPr="00E226A3">
        <w:rPr>
          <w:rFonts w:eastAsia="Times New Roman" w:cs="Times New Roman"/>
          <w:color w:val="000000"/>
          <w:lang w:val="uk" w:eastAsia="ru-RU"/>
        </w:rPr>
        <w:t xml:space="preserve">, до складу яких входять: мотиваційний аспект, подолання дискомфортних психологічних станів, заохочення досягнутих успіхів та ін; </w:t>
      </w:r>
      <w:r w:rsidRPr="00E226A3">
        <w:rPr>
          <w:rFonts w:eastAsia="Times New Roman" w:cs="Times New Roman"/>
          <w:i/>
          <w:color w:val="000000"/>
          <w:lang w:val="uk" w:eastAsia="ru-RU"/>
        </w:rPr>
        <w:t xml:space="preserve">соціальні стратегії </w:t>
      </w:r>
      <w:r w:rsidRPr="00E226A3">
        <w:rPr>
          <w:rFonts w:eastAsia="Times New Roman" w:cs="Times New Roman"/>
          <w:color w:val="000000"/>
          <w:lang w:val="uk" w:eastAsia="ru-RU"/>
        </w:rPr>
        <w:t>, як, наприклад, співробітництво та спільна діяльність з партнерами, облік міжкультурних особливостей та можливостей співрозмовника тощо.</w:t>
      </w:r>
    </w:p>
    <w:p w14:paraId="1A8BFB5A"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Що стосується стратегій навчання іноземних мов, під </w:t>
      </w:r>
      <w:bookmarkStart w:id="15" w:name="_Hlk122278339"/>
      <w:r w:rsidRPr="00E226A3">
        <w:rPr>
          <w:rFonts w:eastAsia="Times New Roman" w:cs="Times New Roman"/>
          <w:color w:val="000000"/>
          <w:lang w:val="uk" w:eastAsia="ru-RU"/>
        </w:rPr>
        <w:t>цим поняттям ми розуміємо усвідомлену розумову діяльність учнів, спрямовану на оптимізацію процесу навчання з метою поглиблення, розширення та вдосконалення своїх знань у галузі іноземної мови.</w:t>
      </w:r>
    </w:p>
    <w:p w14:paraId="4FC2208E" w14:textId="2FB9B84B" w:rsidR="00E226A3" w:rsidRPr="00E226A3" w:rsidRDefault="00E226A3" w:rsidP="00A21AA6">
      <w:pPr>
        <w:rPr>
          <w:lang w:val="uk" w:eastAsia="ru-RU"/>
        </w:rPr>
      </w:pPr>
      <w:r w:rsidRPr="00E226A3">
        <w:rPr>
          <w:lang w:val="uk" w:eastAsia="ru-RU"/>
        </w:rPr>
        <w:t xml:space="preserve">З метою формування граматичної </w:t>
      </w:r>
      <w:r w:rsidR="002910AE">
        <w:rPr>
          <w:lang w:val="uk" w:eastAsia="ru-RU"/>
        </w:rPr>
        <w:t>компетентності</w:t>
      </w:r>
      <w:r w:rsidRPr="00E226A3">
        <w:rPr>
          <w:lang w:val="uk" w:eastAsia="ru-RU"/>
        </w:rPr>
        <w:t xml:space="preserve"> ми пропонуємотакі стратегії як:</w:t>
      </w:r>
    </w:p>
    <w:p w14:paraId="6567CF23" w14:textId="086EA1F1"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1) </w:t>
      </w:r>
      <w:r w:rsidRPr="00E226A3">
        <w:rPr>
          <w:rFonts w:eastAsia="Times New Roman" w:cs="Times New Roman"/>
          <w:i/>
          <w:color w:val="000000"/>
          <w:u w:val="single" w:color="000000"/>
          <w:lang w:val="uk" w:eastAsia="ru-RU"/>
        </w:rPr>
        <w:t>когнітивні стратегії, націлені на усвідомлене засвоєння</w:t>
      </w:r>
      <w:r w:rsidRPr="00E226A3">
        <w:rPr>
          <w:rFonts w:eastAsia="Times New Roman" w:cs="Times New Roman"/>
          <w:i/>
          <w:color w:val="000000"/>
          <w:lang w:val="uk" w:eastAsia="ru-RU"/>
        </w:rPr>
        <w:t xml:space="preserve"> </w:t>
      </w:r>
      <w:r w:rsidRPr="00E226A3">
        <w:rPr>
          <w:rFonts w:eastAsia="Times New Roman" w:cs="Times New Roman"/>
          <w:i/>
          <w:color w:val="000000"/>
          <w:u w:val="single" w:color="000000"/>
          <w:lang w:val="uk" w:eastAsia="ru-RU"/>
        </w:rPr>
        <w:t xml:space="preserve">граматичних та міжкультурних знань </w:t>
      </w:r>
      <w:r w:rsidRPr="00E226A3">
        <w:rPr>
          <w:rFonts w:eastAsia="Times New Roman" w:cs="Times New Roman"/>
          <w:color w:val="000000"/>
          <w:lang w:val="uk" w:eastAsia="ru-RU"/>
        </w:rPr>
        <w:t>.</w:t>
      </w:r>
      <w:bookmarkEnd w:id="15"/>
      <w:r w:rsidRPr="00E226A3">
        <w:rPr>
          <w:rFonts w:eastAsia="Times New Roman" w:cs="Times New Roman"/>
          <w:color w:val="000000"/>
          <w:lang w:val="uk" w:eastAsia="ru-RU"/>
        </w:rPr>
        <w:t xml:space="preserve"> Представлена група стратегій дозволяє регулювати процес пізнання учнями іноземної мови та граматичного аспекту </w:t>
      </w:r>
      <w:r w:rsidR="00787C68">
        <w:rPr>
          <w:rFonts w:eastAsia="Times New Roman" w:cs="Times New Roman"/>
          <w:color w:val="000000"/>
          <w:lang w:val="uk" w:eastAsia="ru-RU"/>
        </w:rPr>
        <w:t>іноземного</w:t>
      </w:r>
      <w:r w:rsidRPr="00E226A3">
        <w:rPr>
          <w:rFonts w:eastAsia="Times New Roman" w:cs="Times New Roman"/>
          <w:color w:val="000000"/>
          <w:lang w:val="uk" w:eastAsia="ru-RU"/>
        </w:rPr>
        <w:t xml:space="preserve"> мовлення, зокрема. До них відносяться:</w:t>
      </w:r>
    </w:p>
    <w:p w14:paraId="5A824C9A" w14:textId="25A66B0F" w:rsidR="00E226A3" w:rsidRPr="00E226A3" w:rsidRDefault="00E226A3" w:rsidP="00A21AA6">
      <w:pPr>
        <w:numPr>
          <w:ilvl w:val="0"/>
          <w:numId w:val="29"/>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Стратегія виявлення граматичної одиниці з міжкультурним компонентом заснована на розпізнаванні </w:t>
      </w:r>
      <w:r w:rsidR="00342B68">
        <w:rPr>
          <w:rFonts w:eastAsia="Times New Roman" w:cs="Times New Roman"/>
          <w:color w:val="000000"/>
          <w:lang w:val="uk" w:eastAsia="ru-RU"/>
        </w:rPr>
        <w:t xml:space="preserve">учнями </w:t>
      </w:r>
      <w:r w:rsidRPr="00E226A3">
        <w:rPr>
          <w:rFonts w:eastAsia="Times New Roman" w:cs="Times New Roman"/>
          <w:color w:val="000000"/>
          <w:lang w:val="uk" w:eastAsia="ru-RU"/>
        </w:rPr>
        <w:t>нових граматичних явищ</w:t>
      </w:r>
      <w:r w:rsidR="00342B68">
        <w:rPr>
          <w:rFonts w:eastAsia="Times New Roman" w:cs="Times New Roman"/>
          <w:color w:val="000000"/>
          <w:lang w:val="uk" w:eastAsia="ru-RU"/>
        </w:rPr>
        <w:t xml:space="preserve"> </w:t>
      </w:r>
      <w:r w:rsidRPr="00E226A3">
        <w:rPr>
          <w:rFonts w:eastAsia="Times New Roman" w:cs="Times New Roman"/>
          <w:color w:val="000000"/>
          <w:lang w:val="uk" w:eastAsia="ru-RU"/>
        </w:rPr>
        <w:t xml:space="preserve">на ознайомлювальному етапі при читанні текстів, аудіювання, перегляді відео-роликів </w:t>
      </w:r>
      <w:r w:rsidR="00342B68">
        <w:rPr>
          <w:rFonts w:eastAsia="Times New Roman" w:cs="Times New Roman"/>
          <w:color w:val="000000"/>
          <w:lang w:val="uk" w:eastAsia="ru-RU"/>
        </w:rPr>
        <w:t>тощо</w:t>
      </w:r>
      <w:r w:rsidRPr="00E226A3">
        <w:rPr>
          <w:rFonts w:eastAsia="Times New Roman" w:cs="Times New Roman"/>
          <w:color w:val="000000"/>
          <w:lang w:val="uk" w:eastAsia="ru-RU"/>
        </w:rPr>
        <w:t>.</w:t>
      </w:r>
    </w:p>
    <w:p w14:paraId="53C19672" w14:textId="48EC3103" w:rsidR="00E226A3" w:rsidRPr="00E226A3" w:rsidRDefault="00E226A3" w:rsidP="00A21AA6">
      <w:pPr>
        <w:numPr>
          <w:ilvl w:val="0"/>
          <w:numId w:val="29"/>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Стратегія автоматизації граматичних навичок. У розробленому нами комплексі вправ цю стратегію реалізують підставні мов</w:t>
      </w:r>
      <w:r w:rsidR="003200DA">
        <w:rPr>
          <w:rFonts w:eastAsia="Times New Roman" w:cs="Times New Roman"/>
          <w:color w:val="000000"/>
          <w:lang w:val="uk" w:eastAsia="ru-RU"/>
        </w:rPr>
        <w:t>леннев</w:t>
      </w:r>
      <w:r w:rsidRPr="00E226A3">
        <w:rPr>
          <w:rFonts w:eastAsia="Times New Roman" w:cs="Times New Roman"/>
          <w:color w:val="000000"/>
          <w:lang w:val="uk" w:eastAsia="ru-RU"/>
        </w:rPr>
        <w:t xml:space="preserve">і вправи («Вставте артикль там, де це необхідно», «Розкрийте дужки поставивши </w:t>
      </w:r>
      <w:r w:rsidRPr="00E226A3">
        <w:rPr>
          <w:rFonts w:eastAsia="Times New Roman" w:cs="Times New Roman"/>
          <w:color w:val="000000"/>
          <w:lang w:val="uk" w:eastAsia="ru-RU"/>
        </w:rPr>
        <w:lastRenderedPageBreak/>
        <w:t>дієслово в додатковому реченні в потрібний час») та мовні вправи, що мають мов</w:t>
      </w:r>
      <w:r w:rsidR="003200DA">
        <w:rPr>
          <w:rFonts w:eastAsia="Times New Roman" w:cs="Times New Roman"/>
          <w:color w:val="000000"/>
          <w:lang w:val="uk" w:eastAsia="ru-RU"/>
        </w:rPr>
        <w:t>леннєв</w:t>
      </w:r>
      <w:r w:rsidRPr="00E226A3">
        <w:rPr>
          <w:rFonts w:eastAsia="Times New Roman" w:cs="Times New Roman"/>
          <w:color w:val="000000"/>
          <w:lang w:val="uk" w:eastAsia="ru-RU"/>
        </w:rPr>
        <w:t>у спрямованість («Задайте питання в , «Виразіть … за допомогою необхідної видо-часової форми дієслова…»).</w:t>
      </w:r>
    </w:p>
    <w:p w14:paraId="44B57FD6" w14:textId="4B3F575C" w:rsidR="00E226A3" w:rsidRPr="00E226A3" w:rsidRDefault="00E226A3" w:rsidP="00A21AA6">
      <w:pPr>
        <w:numPr>
          <w:ilvl w:val="0"/>
          <w:numId w:val="29"/>
        </w:numPr>
        <w:spacing w:line="369" w:lineRule="auto"/>
        <w:contextualSpacing w:val="0"/>
        <w:rPr>
          <w:rFonts w:eastAsia="Times New Roman" w:cs="Times New Roman"/>
          <w:color w:val="000000"/>
          <w:lang w:val="uk" w:eastAsia="ru-RU"/>
        </w:rPr>
      </w:pPr>
      <w:bookmarkStart w:id="16" w:name="_Hlk122278511"/>
      <w:r w:rsidRPr="00E226A3">
        <w:rPr>
          <w:rFonts w:eastAsia="Times New Roman" w:cs="Times New Roman"/>
          <w:color w:val="000000"/>
          <w:lang w:val="uk" w:eastAsia="ru-RU"/>
        </w:rPr>
        <w:t xml:space="preserve">Стратегія </w:t>
      </w:r>
      <w:r w:rsidR="00342B68">
        <w:rPr>
          <w:rFonts w:eastAsia="Times New Roman" w:cs="Times New Roman"/>
          <w:color w:val="000000"/>
          <w:lang w:val="uk" w:eastAsia="ru-RU"/>
        </w:rPr>
        <w:t>врахування</w:t>
      </w:r>
      <w:r w:rsidRPr="00E226A3">
        <w:rPr>
          <w:rFonts w:eastAsia="Times New Roman" w:cs="Times New Roman"/>
          <w:color w:val="000000"/>
          <w:lang w:val="uk" w:eastAsia="ru-RU"/>
        </w:rPr>
        <w:t xml:space="preserve"> наявних у </w:t>
      </w:r>
      <w:r w:rsidR="00760962">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знань про граматичні явища, здійснення якої відбувається в рамках інформаційно-орієнтуючого блоку системи вправ, коли учні здійснюють первинні дії на основі граматичного знання («Випишіть з тексту речення з …», «Уважно подивіться на пари </w:t>
      </w:r>
      <w:r w:rsidR="00342B68">
        <w:rPr>
          <w:rFonts w:eastAsia="Times New Roman" w:cs="Times New Roman"/>
          <w:color w:val="000000"/>
          <w:lang w:val="uk" w:eastAsia="ru-RU"/>
        </w:rPr>
        <w:t>речень</w:t>
      </w:r>
      <w:r w:rsidRPr="00E226A3">
        <w:rPr>
          <w:rFonts w:eastAsia="Times New Roman" w:cs="Times New Roman"/>
          <w:color w:val="000000"/>
          <w:lang w:val="uk" w:eastAsia="ru-RU"/>
        </w:rPr>
        <w:t xml:space="preserve"> і виберіть те , </w:t>
      </w:r>
      <w:r w:rsidR="00342B68">
        <w:rPr>
          <w:rFonts w:eastAsia="Times New Roman" w:cs="Times New Roman"/>
          <w:color w:val="000000"/>
          <w:lang w:val="uk" w:eastAsia="ru-RU"/>
        </w:rPr>
        <w:t>щ</w:t>
      </w:r>
      <w:r w:rsidRPr="00E226A3">
        <w:rPr>
          <w:rFonts w:eastAsia="Times New Roman" w:cs="Times New Roman"/>
          <w:color w:val="000000"/>
          <w:lang w:val="uk" w:eastAsia="ru-RU"/>
        </w:rPr>
        <w:t xml:space="preserve">о відповідає </w:t>
      </w:r>
      <w:r w:rsidR="003200DA">
        <w:rPr>
          <w:rFonts w:eastAsia="Times New Roman" w:cs="Times New Roman"/>
          <w:color w:val="000000"/>
          <w:lang w:val="uk" w:eastAsia="ru-RU"/>
        </w:rPr>
        <w:t>українській</w:t>
      </w:r>
      <w:r w:rsidRPr="00E226A3">
        <w:rPr>
          <w:rFonts w:eastAsia="Times New Roman" w:cs="Times New Roman"/>
          <w:color w:val="000000"/>
          <w:lang w:val="uk" w:eastAsia="ru-RU"/>
        </w:rPr>
        <w:t xml:space="preserve"> фразі »).</w:t>
      </w:r>
    </w:p>
    <w:bookmarkEnd w:id="16"/>
    <w:p w14:paraId="01F60837" w14:textId="77777777" w:rsidR="00E226A3" w:rsidRPr="00E226A3" w:rsidRDefault="00E226A3" w:rsidP="00A21AA6">
      <w:pPr>
        <w:numPr>
          <w:ilvl w:val="0"/>
          <w:numId w:val="29"/>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Стратегія аналізу міжкультурних ситуацій взаємодії, представлена у всіх блоках розробленої системи вправ (§ 2.3.).</w:t>
      </w:r>
    </w:p>
    <w:p w14:paraId="56A5E6CB" w14:textId="68B9876E"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У своєму дослідженні О.С. Якимчук стверджує, що «когнітивні стратегії використовуються учнями для оволодіння, збереження та продукування навчальної інформації. Когнітивні стратегії застосовуються безпосередньо до матеріалу, що вивчається, і включають ті стратегії, які використовуються для безпосереднього оперування навчальним матеріалом і його трансформуванням» [</w:t>
      </w:r>
      <w:r w:rsidR="007E6FAF">
        <w:rPr>
          <w:rFonts w:eastAsia="Times New Roman" w:cs="Times New Roman"/>
          <w:color w:val="000000"/>
          <w:lang w:val="uk" w:eastAsia="ru-RU"/>
        </w:rPr>
        <w:t>9</w:t>
      </w:r>
      <w:r w:rsidRPr="00E226A3">
        <w:rPr>
          <w:rFonts w:eastAsia="Times New Roman" w:cs="Times New Roman"/>
          <w:color w:val="000000"/>
          <w:lang w:val="uk" w:eastAsia="ru-RU"/>
        </w:rPr>
        <w:t>8].</w:t>
      </w:r>
    </w:p>
    <w:p w14:paraId="3593D829" w14:textId="06CE8B33" w:rsidR="00E226A3" w:rsidRPr="00E226A3" w:rsidRDefault="00E226A3" w:rsidP="00A21AA6">
      <w:pPr>
        <w:numPr>
          <w:ilvl w:val="0"/>
          <w:numId w:val="30"/>
        </w:numPr>
        <w:spacing w:line="369" w:lineRule="auto"/>
        <w:contextualSpacing w:val="0"/>
        <w:rPr>
          <w:rFonts w:eastAsia="Times New Roman" w:cs="Times New Roman"/>
          <w:color w:val="000000"/>
          <w:lang w:val="uk" w:eastAsia="ru-RU"/>
        </w:rPr>
      </w:pPr>
      <w:bookmarkStart w:id="17" w:name="_Hlk122278673"/>
      <w:r w:rsidRPr="00E226A3">
        <w:rPr>
          <w:rFonts w:eastAsia="Times New Roman" w:cs="Times New Roman"/>
          <w:i/>
          <w:color w:val="000000"/>
          <w:u w:val="single" w:color="000000"/>
          <w:lang w:val="uk" w:eastAsia="ru-RU"/>
        </w:rPr>
        <w:t>стратегія моделювання міжкультурних комунікативних</w:t>
      </w:r>
      <w:r w:rsidRPr="00E226A3">
        <w:rPr>
          <w:rFonts w:eastAsia="Times New Roman" w:cs="Times New Roman"/>
          <w:i/>
          <w:color w:val="000000"/>
          <w:lang w:val="uk" w:eastAsia="ru-RU"/>
        </w:rPr>
        <w:t xml:space="preserve"> </w:t>
      </w:r>
      <w:r w:rsidRPr="00E226A3">
        <w:rPr>
          <w:rFonts w:eastAsia="Times New Roman" w:cs="Times New Roman"/>
          <w:i/>
          <w:color w:val="000000"/>
          <w:u w:val="single" w:color="000000"/>
          <w:lang w:val="uk" w:eastAsia="ru-RU"/>
        </w:rPr>
        <w:t xml:space="preserve">ситуацій </w:t>
      </w:r>
      <w:r w:rsidR="000F0825" w:rsidRPr="00E226A3">
        <w:rPr>
          <w:rFonts w:eastAsia="Times New Roman" w:cs="Times New Roman"/>
          <w:i/>
          <w:color w:val="000000"/>
          <w:u w:val="single" w:color="000000"/>
          <w:lang w:val="uk" w:eastAsia="ru-RU"/>
        </w:rPr>
        <w:t xml:space="preserve">ситуацій </w:t>
      </w:r>
      <w:r w:rsidR="000F0825">
        <w:rPr>
          <w:rFonts w:eastAsia="Times New Roman" w:cs="Times New Roman"/>
          <w:i/>
          <w:color w:val="000000"/>
          <w:u w:val="single" w:color="000000"/>
          <w:lang w:val="uk" w:eastAsia="ru-RU"/>
        </w:rPr>
        <w:t xml:space="preserve">під час вивчення </w:t>
      </w:r>
      <w:r w:rsidR="000F0825" w:rsidRPr="00E226A3">
        <w:rPr>
          <w:rFonts w:eastAsia="Times New Roman" w:cs="Times New Roman"/>
          <w:i/>
          <w:color w:val="000000"/>
          <w:u w:val="single" w:color="000000"/>
          <w:lang w:val="uk" w:eastAsia="ru-RU"/>
        </w:rPr>
        <w:t>граматики</w:t>
      </w:r>
      <w:r w:rsidR="000F0825">
        <w:rPr>
          <w:rFonts w:eastAsia="Times New Roman" w:cs="Times New Roman"/>
          <w:i/>
          <w:color w:val="000000"/>
          <w:u w:val="single" w:color="000000"/>
          <w:lang w:val="uk" w:eastAsia="ru-RU"/>
        </w:rPr>
        <w:t xml:space="preserve"> А</w:t>
      </w:r>
      <w:r w:rsidR="000F0825" w:rsidRPr="00E226A3">
        <w:rPr>
          <w:rFonts w:eastAsia="Times New Roman" w:cs="Times New Roman"/>
          <w:i/>
          <w:color w:val="000000"/>
          <w:u w:val="single" w:color="000000"/>
          <w:lang w:val="uk" w:eastAsia="ru-RU"/>
        </w:rPr>
        <w:t>М</w:t>
      </w:r>
      <w:r w:rsidRPr="00E226A3">
        <w:rPr>
          <w:rFonts w:eastAsia="Times New Roman" w:cs="Times New Roman"/>
          <w:color w:val="000000"/>
          <w:lang w:val="uk" w:eastAsia="ru-RU"/>
        </w:rPr>
        <w:t>, реалізація якої відбувається на завершальному етапі</w:t>
      </w:r>
      <w:r w:rsidR="000F0825">
        <w:rPr>
          <w:rFonts w:eastAsia="Times New Roman" w:cs="Times New Roman"/>
          <w:color w:val="000000"/>
          <w:lang w:val="uk" w:eastAsia="ru-RU"/>
        </w:rPr>
        <w:t xml:space="preserve"> уроку</w:t>
      </w:r>
      <w:r w:rsidRPr="00E226A3">
        <w:rPr>
          <w:rFonts w:eastAsia="Times New Roman" w:cs="Times New Roman"/>
          <w:color w:val="000000"/>
          <w:lang w:val="uk" w:eastAsia="ru-RU"/>
        </w:rPr>
        <w:t xml:space="preserve">, коли учні мають достатню кількість знань про граматичні явища та способи його реалізації у вправах типу: «Прочитайте діалог і скажіть, як би ви </w:t>
      </w:r>
      <w:r w:rsidR="000F0825">
        <w:rPr>
          <w:rFonts w:eastAsia="Times New Roman" w:cs="Times New Roman"/>
          <w:color w:val="000000"/>
          <w:lang w:val="uk" w:eastAsia="ru-RU"/>
        </w:rPr>
        <w:t>вчини</w:t>
      </w:r>
      <w:r w:rsidRPr="00E226A3">
        <w:rPr>
          <w:rFonts w:eastAsia="Times New Roman" w:cs="Times New Roman"/>
          <w:color w:val="000000"/>
          <w:lang w:val="uk" w:eastAsia="ru-RU"/>
        </w:rPr>
        <w:t xml:space="preserve">ли в ситуації, що склалася? А як би вчинив </w:t>
      </w:r>
      <w:r w:rsidR="000F0825">
        <w:rPr>
          <w:rFonts w:eastAsia="Times New Roman" w:cs="Times New Roman"/>
          <w:color w:val="000000"/>
          <w:lang w:val="uk" w:eastAsia="ru-RU"/>
        </w:rPr>
        <w:t>англієць</w:t>
      </w:r>
      <w:r w:rsidRPr="00E226A3">
        <w:rPr>
          <w:rFonts w:eastAsia="Times New Roman" w:cs="Times New Roman"/>
          <w:color w:val="000000"/>
          <w:lang w:val="uk" w:eastAsia="ru-RU"/>
        </w:rPr>
        <w:t xml:space="preserve">?», </w:t>
      </w:r>
      <w:bookmarkEnd w:id="17"/>
      <w:r w:rsidRPr="00E226A3">
        <w:rPr>
          <w:rFonts w:eastAsia="Times New Roman" w:cs="Times New Roman"/>
          <w:color w:val="000000"/>
          <w:lang w:val="uk" w:eastAsia="ru-RU"/>
        </w:rPr>
        <w:t>«Прочитайте текст. Чи правильно вчинив автор у цій ситуації? А як вчинили б ви?», «Обговоріть з вашим другом</w:t>
      </w:r>
      <w:r w:rsidR="000F0825">
        <w:rPr>
          <w:rFonts w:eastAsia="Times New Roman" w:cs="Times New Roman"/>
          <w:color w:val="000000"/>
          <w:lang w:val="uk" w:eastAsia="ru-RU"/>
        </w:rPr>
        <w:t xml:space="preserve"> з Англії</w:t>
      </w:r>
      <w:r w:rsidRPr="00E226A3">
        <w:rPr>
          <w:rFonts w:eastAsia="Times New Roman" w:cs="Times New Roman"/>
          <w:color w:val="000000"/>
          <w:lang w:val="uk" w:eastAsia="ru-RU"/>
        </w:rPr>
        <w:t xml:space="preserve"> питання про… Що спільного і чим відрізняється погляд на цю проблему </w:t>
      </w:r>
      <w:r w:rsidR="00E839B4">
        <w:rPr>
          <w:rFonts w:eastAsia="Times New Roman" w:cs="Times New Roman"/>
          <w:color w:val="000000"/>
          <w:lang w:val="uk" w:eastAsia="ru-RU"/>
        </w:rPr>
        <w:t>українця</w:t>
      </w:r>
      <w:r w:rsidRPr="00E226A3">
        <w:rPr>
          <w:rFonts w:eastAsia="Times New Roman" w:cs="Times New Roman"/>
          <w:color w:val="000000"/>
          <w:lang w:val="uk" w:eastAsia="ru-RU"/>
        </w:rPr>
        <w:t xml:space="preserve"> та представника франкомовної культури?».</w:t>
      </w:r>
    </w:p>
    <w:p w14:paraId="03D86248" w14:textId="4DCDBD20" w:rsidR="00E226A3" w:rsidRPr="00E226A3" w:rsidRDefault="00E226A3" w:rsidP="00A21AA6">
      <w:pPr>
        <w:numPr>
          <w:ilvl w:val="0"/>
          <w:numId w:val="30"/>
        </w:numPr>
        <w:spacing w:line="369" w:lineRule="auto"/>
        <w:contextualSpacing w:val="0"/>
        <w:rPr>
          <w:rFonts w:eastAsia="Times New Roman" w:cs="Times New Roman"/>
          <w:color w:val="000000"/>
          <w:lang w:val="uk" w:eastAsia="ru-RU"/>
        </w:rPr>
      </w:pPr>
      <w:bookmarkStart w:id="18" w:name="_Hlk122278811"/>
      <w:r w:rsidRPr="00E226A3">
        <w:rPr>
          <w:rFonts w:eastAsia="Times New Roman" w:cs="Times New Roman"/>
          <w:i/>
          <w:color w:val="000000"/>
          <w:u w:val="single" w:color="000000"/>
          <w:lang w:val="uk" w:eastAsia="ru-RU"/>
        </w:rPr>
        <w:t>Стратегія активного навчання міжкультурного змісту</w:t>
      </w:r>
      <w:r w:rsidRPr="00E226A3">
        <w:rPr>
          <w:rFonts w:eastAsia="Times New Roman" w:cs="Times New Roman"/>
          <w:i/>
          <w:color w:val="000000"/>
          <w:lang w:val="uk" w:eastAsia="ru-RU"/>
        </w:rPr>
        <w:t xml:space="preserve"> </w:t>
      </w:r>
      <w:r w:rsidRPr="00E226A3">
        <w:rPr>
          <w:rFonts w:eastAsia="Times New Roman" w:cs="Times New Roman"/>
          <w:i/>
          <w:color w:val="000000"/>
          <w:u w:val="single" w:color="000000"/>
          <w:lang w:val="uk" w:eastAsia="ru-RU"/>
        </w:rPr>
        <w:t xml:space="preserve">граматиці іноземної мови </w:t>
      </w:r>
      <w:r w:rsidRPr="00E226A3">
        <w:rPr>
          <w:rFonts w:eastAsia="Times New Roman" w:cs="Times New Roman"/>
          <w:color w:val="000000"/>
          <w:lang w:val="uk" w:eastAsia="ru-RU"/>
        </w:rPr>
        <w:t xml:space="preserve">, при якій забезпечується активність учнів, можливість та здатність самостійного набуття граматичних та міжкультурних знань, розвиток критичного мислення при роботі над граматичним </w:t>
      </w:r>
      <w:r w:rsidRPr="00E226A3">
        <w:rPr>
          <w:rFonts w:eastAsia="Times New Roman" w:cs="Times New Roman"/>
          <w:color w:val="000000"/>
          <w:lang w:val="uk" w:eastAsia="ru-RU"/>
        </w:rPr>
        <w:lastRenderedPageBreak/>
        <w:t>матеріалом у контексті ситуацій міжкультурної взаємодії, співпраця з в</w:t>
      </w:r>
      <w:r w:rsidR="000F0825">
        <w:rPr>
          <w:rFonts w:eastAsia="Times New Roman" w:cs="Times New Roman"/>
          <w:color w:val="000000"/>
          <w:lang w:val="uk" w:eastAsia="ru-RU"/>
        </w:rPr>
        <w:t>чител</w:t>
      </w:r>
      <w:r w:rsidRPr="00E226A3">
        <w:rPr>
          <w:rFonts w:eastAsia="Times New Roman" w:cs="Times New Roman"/>
          <w:color w:val="000000"/>
          <w:lang w:val="uk" w:eastAsia="ru-RU"/>
        </w:rPr>
        <w:t>ем та одно</w:t>
      </w:r>
      <w:r w:rsidR="000F0825">
        <w:rPr>
          <w:rFonts w:eastAsia="Times New Roman" w:cs="Times New Roman"/>
          <w:color w:val="000000"/>
          <w:lang w:val="uk" w:eastAsia="ru-RU"/>
        </w:rPr>
        <w:t>класника</w:t>
      </w:r>
      <w:r w:rsidRPr="00E226A3">
        <w:rPr>
          <w:rFonts w:eastAsia="Times New Roman" w:cs="Times New Roman"/>
          <w:color w:val="000000"/>
          <w:lang w:val="uk" w:eastAsia="ru-RU"/>
        </w:rPr>
        <w:t>ми.</w:t>
      </w:r>
    </w:p>
    <w:p w14:paraId="1F3F1F47" w14:textId="68DD58E0"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Таким чином, стратегії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сприяють розвитку певних граматичних навичок із опорою на міжкультурний компонент.</w:t>
      </w:r>
    </w:p>
    <w:bookmarkEnd w:id="18"/>
    <w:p w14:paraId="539FA655"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Реалізація пропонованих стратегій знаходить своє відображення у групі </w:t>
      </w:r>
      <w:r w:rsidRPr="00E226A3">
        <w:rPr>
          <w:rFonts w:eastAsia="Times New Roman" w:cs="Times New Roman"/>
          <w:b/>
          <w:i/>
          <w:color w:val="000000"/>
          <w:lang w:val="uk" w:eastAsia="ru-RU"/>
        </w:rPr>
        <w:t xml:space="preserve">прийомів навчання </w:t>
      </w:r>
      <w:r w:rsidRPr="00E226A3">
        <w:rPr>
          <w:rFonts w:eastAsia="Times New Roman" w:cs="Times New Roman"/>
          <w:color w:val="000000"/>
          <w:lang w:val="uk" w:eastAsia="ru-RU"/>
        </w:rPr>
        <w:t>.</w:t>
      </w:r>
    </w:p>
    <w:p w14:paraId="2EBCE5EB" w14:textId="3CB01429"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І.Л. Бім визначає прийом як «відоме узагальнення конкретних дій, фонових чи власне комунікативних, їх типізований образ» [</w:t>
      </w:r>
      <w:r w:rsidR="007E6FAF">
        <w:rPr>
          <w:rFonts w:eastAsia="Times New Roman" w:cs="Times New Roman"/>
          <w:color w:val="000000"/>
          <w:lang w:val="uk" w:eastAsia="ru-RU"/>
        </w:rPr>
        <w:t>1</w:t>
      </w:r>
      <w:r w:rsidRPr="00E226A3">
        <w:rPr>
          <w:rFonts w:eastAsia="Times New Roman" w:cs="Times New Roman"/>
          <w:color w:val="000000"/>
          <w:lang w:val="uk" w:eastAsia="ru-RU"/>
        </w:rPr>
        <w:t>4].</w:t>
      </w:r>
    </w:p>
    <w:p w14:paraId="1EAE9798" w14:textId="70747115"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Е.Г. Азімов та О.М. Щукін трактують це поняття як «Конкретні дії та операції викладача, мета яких – повідомляти знання, формувати навички та вміння, стимулювати навчальну діяльність учнів для вирішення приватних завдань процесу навчання» [11].</w:t>
      </w:r>
    </w:p>
    <w:p w14:paraId="2AFA7671" w14:textId="2633F536"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Є.І. Пассов розглядає прийом як технологічний елемент стверджуючи, що будь-яке навчальне завдання чи вправу слід як модель прийому. Тільки в цьому випадку можна розробити всі варіанти вправ, адекватні цілям навчання іноземної мови [</w:t>
      </w:r>
      <w:r w:rsidR="007E6FAF">
        <w:rPr>
          <w:rFonts w:eastAsia="Times New Roman" w:cs="Times New Roman"/>
          <w:color w:val="000000"/>
          <w:lang w:val="uk" w:eastAsia="ru-RU"/>
        </w:rPr>
        <w:t>57</w:t>
      </w:r>
      <w:r w:rsidRPr="00E226A3">
        <w:rPr>
          <w:rFonts w:eastAsia="Times New Roman" w:cs="Times New Roman"/>
          <w:color w:val="000000"/>
          <w:lang w:val="uk" w:eastAsia="ru-RU"/>
        </w:rPr>
        <w:t>].</w:t>
      </w:r>
    </w:p>
    <w:p w14:paraId="659E86D2"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З позицій нашого дослідження можна виділити кілька груп прийомів навчання, саме: 1) информационноэкспликативные; 2) власне граматичні; 3) міжкультурно-комунікативні.</w:t>
      </w:r>
    </w:p>
    <w:p w14:paraId="0DA701DB" w14:textId="75840699"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Інформаційно-експлікативні прийоми </w:t>
      </w:r>
      <w:r w:rsidRPr="00E226A3">
        <w:rPr>
          <w:rFonts w:eastAsia="Times New Roman" w:cs="Times New Roman"/>
          <w:color w:val="000000"/>
          <w:lang w:val="uk" w:eastAsia="ru-RU"/>
        </w:rPr>
        <w:t xml:space="preserve">навчання граматиці </w:t>
      </w:r>
      <w:r w:rsidR="000F0825">
        <w:rPr>
          <w:rFonts w:eastAsia="Times New Roman" w:cs="Times New Roman"/>
          <w:color w:val="000000"/>
          <w:lang w:val="uk" w:eastAsia="ru-RU"/>
        </w:rPr>
        <w:t xml:space="preserve">англійської мови </w:t>
      </w:r>
      <w:r w:rsidRPr="00E226A3">
        <w:rPr>
          <w:rFonts w:eastAsia="Times New Roman" w:cs="Times New Roman"/>
          <w:color w:val="000000"/>
          <w:lang w:val="uk" w:eastAsia="ru-RU"/>
        </w:rPr>
        <w:t>мають на меті представити граматичне явище та випадки його функціонування, активізувати особистий досвід учнів. До подібних прийомів належать: пояснення, опис, коментар, порівняльно-порівняльний аналіз граматичних систем, складання пам'яток і опор. За допомогою даних прийомів відбувається активізація пізнавальних потреб учнів, орієнтація на подальше практичне вживання явища, що вивчається.</w:t>
      </w:r>
    </w:p>
    <w:p w14:paraId="5AFEE0AF"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Власне граматичні прийоми </w:t>
      </w:r>
      <w:r w:rsidRPr="00E226A3">
        <w:rPr>
          <w:rFonts w:eastAsia="Times New Roman" w:cs="Times New Roman"/>
          <w:color w:val="000000"/>
          <w:lang w:val="uk" w:eastAsia="ru-RU"/>
        </w:rPr>
        <w:t xml:space="preserve">сприяють реалізації стратегії автоматизації граматичних навичок. До цієї групи належать: прийоми пред'явлення </w:t>
      </w:r>
      <w:r w:rsidRPr="00E226A3">
        <w:rPr>
          <w:rFonts w:eastAsia="Times New Roman" w:cs="Times New Roman"/>
          <w:color w:val="000000"/>
          <w:lang w:val="uk" w:eastAsia="ru-RU"/>
        </w:rPr>
        <w:lastRenderedPageBreak/>
        <w:t>граматичного матеріалу, тренування та автоматизації граматичних одиниць, прийоми узагальнення та вдосконалення граматичних знань. За рахунок зазначених прийомів граматична навичка набуває таких властивостей як автоматизованість, міцність, гнучкість і варіативність.</w:t>
      </w:r>
    </w:p>
    <w:p w14:paraId="7EFE8744" w14:textId="1E65CBEA"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Міжкультурно-комунікативні прийоми</w:t>
      </w:r>
      <w:r w:rsidRPr="00E226A3">
        <w:rPr>
          <w:rFonts w:eastAsia="Times New Roman" w:cs="Times New Roman"/>
          <w:color w:val="000000"/>
          <w:lang w:val="uk" w:eastAsia="ru-RU"/>
        </w:rPr>
        <w:t>, основним завданням яких є аналіз ситуацій взаємодії з представниками країни мови, що вивчається, виявлення схожих рис і відмінностей у граматичних структурах, що використовуються в тому чи іншому контексті з метою досягнення певної інтенції висловлювання. Дана група прийомів реалізує стратегію моделювання міжкультурних комунікативних ситуацій і стратегію аналізу міжкультурних ситуацій взаємодії, а також включає такі прийоми, як: бесіду, пред'явлення та аналіз міжкультурної ситуації, прийом рольового спілкування і драматизації.</w:t>
      </w:r>
    </w:p>
    <w:p w14:paraId="059838EA" w14:textId="6BCC15BC"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w:t>
      </w:r>
      <w:r w:rsidR="007E6FAF">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з опорою на міжкультурний підхід передбачає різні </w:t>
      </w:r>
      <w:r w:rsidRPr="00E226A3">
        <w:rPr>
          <w:rFonts w:eastAsia="Times New Roman" w:cs="Times New Roman"/>
          <w:b/>
          <w:i/>
          <w:color w:val="000000"/>
          <w:lang w:val="uk" w:eastAsia="ru-RU"/>
        </w:rPr>
        <w:t xml:space="preserve">форми організації навчального процесу </w:t>
      </w:r>
      <w:r w:rsidRPr="00E226A3">
        <w:rPr>
          <w:rFonts w:eastAsia="Times New Roman" w:cs="Times New Roman"/>
          <w:color w:val="000000"/>
          <w:lang w:val="uk" w:eastAsia="ru-RU"/>
        </w:rPr>
        <w:t>.</w:t>
      </w:r>
    </w:p>
    <w:p w14:paraId="3BCC0A34" w14:textId="5B3EBFC4"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В.І. Андрєєв визначає форму організації навчання як «цілісну системну характеристику процесу навчання з погляду особливостей взаємодії вчителя та учнів, співвідношення управління та самоврядування, особливостей місця та часу, кількості учнів, цілей, засобів, змісту, методів та результатів навчання» [</w:t>
      </w:r>
      <w:r w:rsidR="008C0867">
        <w:rPr>
          <w:rFonts w:eastAsia="Times New Roman" w:cs="Times New Roman"/>
          <w:color w:val="000000"/>
          <w:lang w:val="uk" w:eastAsia="ru-RU"/>
        </w:rPr>
        <w:t>12</w:t>
      </w:r>
      <w:r w:rsidRPr="00E226A3">
        <w:rPr>
          <w:rFonts w:eastAsia="Times New Roman" w:cs="Times New Roman"/>
          <w:color w:val="000000"/>
          <w:lang w:val="uk" w:eastAsia="ru-RU"/>
        </w:rPr>
        <w:t>]. У своєму дослідженні автор, на основі аналізу та систематизації існуючих класифікацій, створив тривимірну модель різних форм організації навчання, що включає: 1) зовнішні; 2) внутрішні; 3) загальні форми.</w:t>
      </w:r>
    </w:p>
    <w:p w14:paraId="1DB03247"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Приймаючи доцільність такого поділу, з позицій нашого дослідження є можливим використання наступних форм організації роботи:</w:t>
      </w:r>
    </w:p>
    <w:p w14:paraId="0B8588EA" w14:textId="0ED35F41"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1.</w:t>
      </w:r>
      <w:r w:rsidRPr="00E226A3">
        <w:rPr>
          <w:rFonts w:ascii="Arial" w:eastAsia="Arial" w:hAnsi="Arial" w:cs="Arial"/>
          <w:color w:val="000000"/>
          <w:lang w:val="uk" w:eastAsia="ru-RU"/>
        </w:rPr>
        <w:t xml:space="preserve"> </w:t>
      </w:r>
      <w:r w:rsidRPr="00E226A3">
        <w:rPr>
          <w:rFonts w:eastAsia="Times New Roman" w:cs="Times New Roman"/>
          <w:i/>
          <w:color w:val="000000"/>
          <w:lang w:val="uk" w:eastAsia="ru-RU"/>
        </w:rPr>
        <w:t xml:space="preserve">Зовнішні форми </w:t>
      </w:r>
      <w:r w:rsidRPr="00E226A3">
        <w:rPr>
          <w:rFonts w:eastAsia="Times New Roman" w:cs="Times New Roman"/>
          <w:color w:val="000000"/>
          <w:lang w:val="uk" w:eastAsia="ru-RU"/>
        </w:rPr>
        <w:t xml:space="preserve">організації навчання для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w:t>
      </w:r>
    </w:p>
    <w:p w14:paraId="1CE2388D" w14:textId="77777777" w:rsidR="00E226A3" w:rsidRPr="00E226A3" w:rsidRDefault="00E226A3" w:rsidP="00A21AA6">
      <w:pPr>
        <w:numPr>
          <w:ilvl w:val="0"/>
          <w:numId w:val="31"/>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lastRenderedPageBreak/>
        <w:t>практичні заняття, націлені в розвитку умінь у використанні досліджуваного граматичного матеріалу у ситуаціях міжкультурної комунікації;</w:t>
      </w:r>
    </w:p>
    <w:p w14:paraId="2DA02DE6" w14:textId="77777777" w:rsidR="00E226A3" w:rsidRPr="00E226A3" w:rsidRDefault="00E226A3" w:rsidP="00A21AA6">
      <w:pPr>
        <w:numPr>
          <w:ilvl w:val="0"/>
          <w:numId w:val="31"/>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рольові ігри та конференції, що є засобами, що мотивують та спонукають учнів до комунікації, практичного вживання граматичних структур у мовленні в ситуаціях міжкультурного професійного спілкування;</w:t>
      </w:r>
    </w:p>
    <w:p w14:paraId="750D9EA1" w14:textId="5985BDD9" w:rsidR="00E226A3" w:rsidRPr="00E226A3" w:rsidRDefault="00E226A3" w:rsidP="00A21AA6">
      <w:pPr>
        <w:numPr>
          <w:ilvl w:val="0"/>
          <w:numId w:val="31"/>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самостійна робота </w:t>
      </w:r>
      <w:r w:rsidR="00760962">
        <w:rPr>
          <w:rFonts w:eastAsia="Times New Roman" w:cs="Times New Roman"/>
          <w:color w:val="000000"/>
          <w:lang w:val="uk" w:eastAsia="ru-RU"/>
        </w:rPr>
        <w:t>учнів старших класів</w:t>
      </w:r>
      <w:r w:rsidRPr="00E226A3">
        <w:rPr>
          <w:rFonts w:eastAsia="Times New Roman" w:cs="Times New Roman"/>
          <w:color w:val="000000"/>
          <w:lang w:val="uk" w:eastAsia="ru-RU"/>
        </w:rPr>
        <w:t xml:space="preserve">, яка стає найбільш актуальною у існуючих умовах. Виконувана у позааудиторний час, дана форма роботи націлена на розвиток та автоматизацію мовних граматичних навичок та розвиток професійно-педагогічних умінь у галузі граматичної сторони </w:t>
      </w:r>
      <w:r w:rsidR="00787C68">
        <w:rPr>
          <w:rFonts w:eastAsia="Times New Roman" w:cs="Times New Roman"/>
          <w:color w:val="000000"/>
          <w:lang w:val="uk" w:eastAsia="ru-RU"/>
        </w:rPr>
        <w:t>інозменої</w:t>
      </w:r>
      <w:r w:rsidRPr="00E226A3">
        <w:rPr>
          <w:rFonts w:eastAsia="Times New Roman" w:cs="Times New Roman"/>
          <w:color w:val="000000"/>
          <w:lang w:val="uk" w:eastAsia="ru-RU"/>
        </w:rPr>
        <w:t xml:space="preserve"> мови.</w:t>
      </w:r>
    </w:p>
    <w:p w14:paraId="4D87F66A" w14:textId="594C8592"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2. </w:t>
      </w:r>
      <w:r w:rsidRPr="00E226A3">
        <w:rPr>
          <w:rFonts w:eastAsia="Times New Roman" w:cs="Times New Roman"/>
          <w:i/>
          <w:color w:val="000000"/>
          <w:lang w:val="uk" w:eastAsia="ru-RU"/>
        </w:rPr>
        <w:t xml:space="preserve">Внутрішні форми </w:t>
      </w:r>
      <w:r w:rsidRPr="00E226A3">
        <w:rPr>
          <w:rFonts w:eastAsia="Times New Roman" w:cs="Times New Roman"/>
          <w:color w:val="000000"/>
          <w:lang w:val="uk" w:eastAsia="ru-RU"/>
        </w:rPr>
        <w:t xml:space="preserve">, які служать розкриттю зовнішніх форм організації процесу навчання, і навіть структурування взаємодії елементів. При формуванні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майбутніх вчителів іноземної мови ми використовували такі внутрішні</w:t>
      </w:r>
      <w:r w:rsidR="008C0867">
        <w:rPr>
          <w:rFonts w:eastAsia="Times New Roman" w:cs="Times New Roman"/>
          <w:color w:val="000000"/>
          <w:lang w:val="uk" w:eastAsia="ru-RU"/>
        </w:rPr>
        <w:t xml:space="preserve"> </w:t>
      </w:r>
      <w:r w:rsidRPr="00E226A3">
        <w:rPr>
          <w:rFonts w:eastAsia="Times New Roman" w:cs="Times New Roman"/>
          <w:color w:val="000000"/>
          <w:lang w:val="uk" w:eastAsia="ru-RU"/>
        </w:rPr>
        <w:t>форми:</w:t>
      </w:r>
    </w:p>
    <w:p w14:paraId="7405279B" w14:textId="77777777" w:rsidR="00E226A3" w:rsidRPr="00E226A3" w:rsidRDefault="00E226A3" w:rsidP="00A21AA6">
      <w:pPr>
        <w:numPr>
          <w:ilvl w:val="0"/>
          <w:numId w:val="32"/>
        </w:numPr>
        <w:spacing w:line="363"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інформаційно-орієнтуюче вступне заняття, завданням якого є актуалізація особистого досвіду учнів, пред'явлення та опис граматичного явища в контексті тієї чи іншої міжкультурної ситуації;</w:t>
      </w:r>
    </w:p>
    <w:p w14:paraId="04CD631E" w14:textId="77777777" w:rsidR="00E226A3" w:rsidRPr="00E226A3" w:rsidRDefault="00E226A3" w:rsidP="00A21AA6">
      <w:pPr>
        <w:numPr>
          <w:ilvl w:val="0"/>
          <w:numId w:val="32"/>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заняття, націлені на тренування граматичної одиниці, первинну та вторинну автоматизацію граматичних навичок та умінь;</w:t>
      </w:r>
    </w:p>
    <w:p w14:paraId="56602879" w14:textId="77777777" w:rsidR="00E226A3" w:rsidRPr="00E226A3" w:rsidRDefault="00E226A3" w:rsidP="00A21AA6">
      <w:pPr>
        <w:numPr>
          <w:ilvl w:val="0"/>
          <w:numId w:val="32"/>
        </w:numPr>
        <w:spacing w:line="25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контрольні заняття, покликані забезпечити ступінь засвоєння</w:t>
      </w:r>
    </w:p>
    <w:p w14:paraId="41FD9B19" w14:textId="77777777" w:rsidR="00E226A3" w:rsidRPr="00E226A3" w:rsidRDefault="00E226A3" w:rsidP="00A21AA6">
      <w:pPr>
        <w:spacing w:line="259" w:lineRule="auto"/>
        <w:ind w:left="-15" w:firstLine="0"/>
        <w:contextualSpacing w:val="0"/>
        <w:rPr>
          <w:rFonts w:eastAsia="Times New Roman" w:cs="Times New Roman"/>
          <w:color w:val="000000"/>
          <w:lang w:val="uk" w:eastAsia="ru-RU"/>
        </w:rPr>
      </w:pPr>
      <w:r w:rsidRPr="00E226A3">
        <w:rPr>
          <w:rFonts w:eastAsia="Times New Roman" w:cs="Times New Roman"/>
          <w:color w:val="000000"/>
          <w:lang w:val="uk" w:eastAsia="ru-RU"/>
        </w:rPr>
        <w:t>знань, навичок та умінь;</w:t>
      </w:r>
    </w:p>
    <w:p w14:paraId="3933F290" w14:textId="288D9B3E" w:rsidR="00E226A3" w:rsidRPr="00E226A3" w:rsidRDefault="00E226A3" w:rsidP="00A21AA6">
      <w:pPr>
        <w:numPr>
          <w:ilvl w:val="0"/>
          <w:numId w:val="32"/>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комбіновані </w:t>
      </w:r>
      <w:r w:rsidR="008C0867">
        <w:rPr>
          <w:rFonts w:eastAsia="Times New Roman" w:cs="Times New Roman"/>
          <w:color w:val="000000"/>
          <w:lang w:val="uk" w:eastAsia="ru-RU"/>
        </w:rPr>
        <w:t>з</w:t>
      </w:r>
      <w:r w:rsidRPr="00E226A3">
        <w:rPr>
          <w:rFonts w:eastAsia="Times New Roman" w:cs="Times New Roman"/>
          <w:color w:val="000000"/>
          <w:lang w:val="uk" w:eastAsia="ru-RU"/>
        </w:rPr>
        <w:t>аняття, що включають елементи перерахованих вище форм.</w:t>
      </w:r>
    </w:p>
    <w:p w14:paraId="18ED480B"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i/>
          <w:color w:val="000000"/>
          <w:lang w:val="uk" w:eastAsia="ru-RU"/>
        </w:rPr>
        <w:t xml:space="preserve">3. Загальні форми </w:t>
      </w:r>
      <w:r w:rsidRPr="00E226A3">
        <w:rPr>
          <w:rFonts w:eastAsia="Times New Roman" w:cs="Times New Roman"/>
          <w:color w:val="000000"/>
          <w:lang w:val="uk" w:eastAsia="ru-RU"/>
        </w:rPr>
        <w:t>організації процесу навчання, в основу яких покладено різні способи взаємодії як у системі викладач – той, хто навчається, так і в системі навчається, що навчається. У цьому слід виділити такі форми, как:</w:t>
      </w:r>
    </w:p>
    <w:p w14:paraId="61F19DA5" w14:textId="679FFE83" w:rsidR="00E226A3" w:rsidRPr="00E226A3" w:rsidRDefault="00E226A3" w:rsidP="00A21AA6">
      <w:pPr>
        <w:numPr>
          <w:ilvl w:val="0"/>
          <w:numId w:val="32"/>
        </w:numPr>
        <w:spacing w:line="363"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lastRenderedPageBreak/>
        <w:t xml:space="preserve">індивідуальне навчання, покликане враховувати особисті якості учнів, рівень сформованості знань, навичок та умінь, мотиви, інтереси та потреби </w:t>
      </w:r>
      <w:r w:rsidR="00760962">
        <w:rPr>
          <w:rFonts w:eastAsia="Times New Roman" w:cs="Times New Roman"/>
          <w:color w:val="000000"/>
          <w:lang w:val="uk" w:eastAsia="ru-RU"/>
        </w:rPr>
        <w:t>старшокласників</w:t>
      </w:r>
      <w:r w:rsidRPr="00E226A3">
        <w:rPr>
          <w:rFonts w:eastAsia="Times New Roman" w:cs="Times New Roman"/>
          <w:color w:val="000000"/>
          <w:lang w:val="uk" w:eastAsia="ru-RU"/>
        </w:rPr>
        <w:t>;</w:t>
      </w:r>
    </w:p>
    <w:p w14:paraId="0D39A001" w14:textId="77777777" w:rsidR="00E226A3" w:rsidRPr="00E226A3" w:rsidRDefault="00E226A3" w:rsidP="00A21AA6">
      <w:pPr>
        <w:numPr>
          <w:ilvl w:val="0"/>
          <w:numId w:val="32"/>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парні форми роботи, що представляють різні способи взаємодії на занятті двох учнів;</w:t>
      </w:r>
    </w:p>
    <w:p w14:paraId="76BC10C4" w14:textId="77777777" w:rsidR="00E226A3" w:rsidRPr="00E226A3" w:rsidRDefault="00E226A3" w:rsidP="00A21AA6">
      <w:pPr>
        <w:numPr>
          <w:ilvl w:val="0"/>
          <w:numId w:val="32"/>
        </w:numPr>
        <w:spacing w:line="363"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групова форма взаємодії викладача з групою учнів або учня з групою, що мають спільні цілі. Результат подібного спілкування забезпечується згуртованістю колективу та взаєморозумінням учасників;</w:t>
      </w:r>
    </w:p>
    <w:p w14:paraId="27DC1735" w14:textId="77777777" w:rsidR="00E226A3" w:rsidRPr="00E226A3" w:rsidRDefault="00E226A3" w:rsidP="00A21AA6">
      <w:pPr>
        <w:numPr>
          <w:ilvl w:val="0"/>
          <w:numId w:val="32"/>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фронтальна форма навчання, звернена одночасно всім учням, коли він викладач у єдиному темпі забезпечує одноразове просування учнів до поставленим целям.</w:t>
      </w:r>
    </w:p>
    <w:p w14:paraId="4173043A"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Пропонована модель будується на системі методичних засобів, до найважливіших у тому числі ставляться вправи. Детально систему вправ ми розглянемо § 2.3.</w:t>
      </w:r>
    </w:p>
    <w:p w14:paraId="7475F2D8" w14:textId="0B3CC9AC"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color w:val="000000"/>
          <w:lang w:val="uk" w:eastAsia="ru-RU"/>
        </w:rPr>
        <w:t xml:space="preserve">Результативний компонент </w:t>
      </w:r>
      <w:r w:rsidRPr="00E226A3">
        <w:rPr>
          <w:rFonts w:eastAsia="Times New Roman" w:cs="Times New Roman"/>
          <w:color w:val="000000"/>
          <w:lang w:val="uk" w:eastAsia="ru-RU"/>
        </w:rPr>
        <w:t xml:space="preserve">розробленої моделі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вчителя іноземної мови відображено у трьох рівнях сформованості названої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низькому, середньому та високому, що характеризуються певними характеристиками.</w:t>
      </w:r>
    </w:p>
    <w:p w14:paraId="6BF23723" w14:textId="2E1B632A"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i/>
          <w:color w:val="000000"/>
          <w:lang w:val="uk" w:eastAsia="ru-RU"/>
        </w:rPr>
        <w:t xml:space="preserve">Низький рівень </w:t>
      </w:r>
      <w:r w:rsidRPr="00E226A3">
        <w:rPr>
          <w:rFonts w:eastAsia="Times New Roman" w:cs="Times New Roman"/>
          <w:color w:val="000000"/>
          <w:lang w:val="uk" w:eastAsia="ru-RU"/>
        </w:rPr>
        <w:t xml:space="preserve">сформованості, що характеризується такими показниками: 1) недостатній рівень мотивації до здійснення міжкультурного спілкування; 2) учні зазнають значних труднощів при розпізнаванні, диференціації та усвідомленні граматичних явищ; 3) </w:t>
      </w:r>
      <w:r w:rsidR="00751CF7">
        <w:rPr>
          <w:rFonts w:eastAsia="Times New Roman" w:cs="Times New Roman"/>
          <w:color w:val="000000"/>
          <w:lang w:val="uk" w:eastAsia="ru-RU"/>
        </w:rPr>
        <w:t>старшокласники</w:t>
      </w:r>
      <w:r w:rsidRPr="00E226A3">
        <w:rPr>
          <w:rFonts w:eastAsia="Times New Roman" w:cs="Times New Roman"/>
          <w:color w:val="000000"/>
          <w:lang w:val="uk" w:eastAsia="ru-RU"/>
        </w:rPr>
        <w:t xml:space="preserve"> зазнають труднощів при аналізі граматичних явищ та ситуацій міжкультурного діалогу, типових для їх вживання; 4) допускається велика кількість помилок при виборі та вживанні граматичної структури у контексті міжкультурної ситуації; 5) недостатній обсяг знань про міжкультурні особливості вживання граматичних одиниць, що веде до труднощів у здійсненні міжкультурної взаємодії.</w:t>
      </w:r>
    </w:p>
    <w:p w14:paraId="463A1E7E" w14:textId="3B87ADCC"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i/>
          <w:color w:val="000000"/>
          <w:lang w:val="uk" w:eastAsia="ru-RU"/>
        </w:rPr>
        <w:lastRenderedPageBreak/>
        <w:t xml:space="preserve">Середній рівень </w:t>
      </w:r>
      <w:r w:rsidRPr="00E226A3">
        <w:rPr>
          <w:rFonts w:eastAsia="Times New Roman" w:cs="Times New Roman"/>
          <w:color w:val="000000"/>
          <w:lang w:val="uk" w:eastAsia="ru-RU"/>
        </w:rPr>
        <w:t xml:space="preserve">, володіння яким має на увазі, що: 1) </w:t>
      </w:r>
      <w:r w:rsidR="00751CF7">
        <w:rPr>
          <w:rFonts w:eastAsia="Times New Roman" w:cs="Times New Roman"/>
          <w:color w:val="000000"/>
          <w:lang w:val="uk" w:eastAsia="ru-RU"/>
        </w:rPr>
        <w:t xml:space="preserve">старшокласники </w:t>
      </w:r>
      <w:r w:rsidRPr="00E226A3">
        <w:rPr>
          <w:rFonts w:eastAsia="Times New Roman" w:cs="Times New Roman"/>
          <w:color w:val="000000"/>
          <w:lang w:val="uk" w:eastAsia="ru-RU"/>
        </w:rPr>
        <w:t xml:space="preserve">достатньо мотивовані і виявляють бажання реалізовувати міжкультурне спілкування; 2) учні відчувають незначні труднощі при розпізнаванні, диференціації та усвідомленні граматичних явищ іноземної мови у процесі міжкультурної взаємодії; 3) </w:t>
      </w:r>
      <w:r w:rsidR="00751CF7">
        <w:rPr>
          <w:rFonts w:eastAsia="Times New Roman" w:cs="Times New Roman"/>
          <w:color w:val="000000"/>
          <w:lang w:val="uk" w:eastAsia="ru-RU"/>
        </w:rPr>
        <w:t xml:space="preserve">у старшокласників </w:t>
      </w:r>
      <w:r w:rsidRPr="00E226A3">
        <w:rPr>
          <w:rFonts w:eastAsia="Times New Roman" w:cs="Times New Roman"/>
          <w:color w:val="000000"/>
          <w:lang w:val="uk" w:eastAsia="ru-RU"/>
        </w:rPr>
        <w:t>виникають невеликі труднощі при аналізі граматичних явищ та ситуацій міжкультурного діалогу, типових для їх вживання; 4) допускається невелика кількість граматичних помилок в усній та письмовій комунікації, що не впливають докорінно на загальні стратегії спілкування та процеси міжкультурної взаємодії; 5) обсяг теоретичних знань про граматичний устрій іноземної мови та знань міжкультурного характеру про особливості вживання граматичного матеріалу дозволяє досягати основних цілей міжкультурної взаємодії.</w:t>
      </w:r>
    </w:p>
    <w:p w14:paraId="3EB0AD74" w14:textId="780EC694"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b/>
          <w:i/>
          <w:color w:val="000000"/>
          <w:lang w:val="uk" w:eastAsia="ru-RU"/>
        </w:rPr>
        <w:t xml:space="preserve">Високий рівень </w:t>
      </w:r>
      <w:r w:rsidRPr="00E226A3">
        <w:rPr>
          <w:rFonts w:eastAsia="Times New Roman" w:cs="Times New Roman"/>
          <w:color w:val="000000"/>
          <w:lang w:val="uk" w:eastAsia="ru-RU"/>
        </w:rPr>
        <w:t xml:space="preserve">сформованості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w:t>
      </w:r>
      <w:r w:rsidR="000F0825">
        <w:rPr>
          <w:rFonts w:eastAsia="Times New Roman" w:cs="Times New Roman"/>
          <w:color w:val="000000"/>
          <w:lang w:val="uk" w:eastAsia="ru-RU"/>
        </w:rPr>
        <w:t>з англійськ</w:t>
      </w:r>
      <w:r w:rsidRPr="00E226A3">
        <w:rPr>
          <w:rFonts w:eastAsia="Times New Roman" w:cs="Times New Roman"/>
          <w:color w:val="000000"/>
          <w:lang w:val="uk" w:eastAsia="ru-RU"/>
        </w:rPr>
        <w:t xml:space="preserve">ої мови </w:t>
      </w:r>
      <w:r w:rsidR="000F0825">
        <w:rPr>
          <w:rFonts w:eastAsia="Times New Roman" w:cs="Times New Roman"/>
          <w:color w:val="000000"/>
          <w:lang w:val="uk" w:eastAsia="ru-RU"/>
        </w:rPr>
        <w:t xml:space="preserve">старшокласників </w:t>
      </w:r>
      <w:r w:rsidRPr="00E226A3">
        <w:rPr>
          <w:rFonts w:eastAsia="Times New Roman" w:cs="Times New Roman"/>
          <w:color w:val="000000"/>
          <w:lang w:val="uk" w:eastAsia="ru-RU"/>
        </w:rPr>
        <w:t xml:space="preserve">передбачає: 1) високий рівень мотивації учнів до здійснення міжкультурної взаємодії, а також бажання розвивати та вдосконалювати рівень своєї мовної підготовки; 2) </w:t>
      </w:r>
      <w:r w:rsidR="004968BA">
        <w:rPr>
          <w:rFonts w:eastAsia="Times New Roman" w:cs="Times New Roman"/>
          <w:color w:val="000000"/>
          <w:lang w:val="uk" w:eastAsia="ru-RU"/>
        </w:rPr>
        <w:t>старшокласники</w:t>
      </w:r>
      <w:r w:rsidRPr="00E226A3">
        <w:rPr>
          <w:rFonts w:eastAsia="Times New Roman" w:cs="Times New Roman"/>
          <w:color w:val="000000"/>
          <w:lang w:val="uk" w:eastAsia="ru-RU"/>
        </w:rPr>
        <w:t xml:space="preserve"> безпомилково розпізнають граматичні явища, успішно проводять міжкультурний порівняльний аналіз граматичних одиниць та ситуацій їх функціонування; 3) володіє високим рівнем теоретичних та міжкультурних знань та успішно застосовує їх на практиці.</w:t>
      </w:r>
    </w:p>
    <w:p w14:paraId="1AFB0147" w14:textId="376F8B69" w:rsid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На основі описаної вище моделі розроблено систему навчання граматичного аспекту </w:t>
      </w:r>
      <w:r w:rsidR="00787C68">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 з урахуванням міжкультурної спрямованості, базу якої склали комплекси вправ, опису яких присвячений наступний параграф.</w:t>
      </w:r>
    </w:p>
    <w:p w14:paraId="631FF152" w14:textId="77777777" w:rsidR="0018751C" w:rsidRPr="00E226A3" w:rsidRDefault="0018751C" w:rsidP="00A21AA6">
      <w:pPr>
        <w:spacing w:line="369" w:lineRule="auto"/>
        <w:ind w:left="-15" w:firstLine="710"/>
        <w:contextualSpacing w:val="0"/>
        <w:rPr>
          <w:rFonts w:eastAsia="Times New Roman" w:cs="Times New Roman"/>
          <w:color w:val="000000"/>
          <w:lang w:val="uk" w:eastAsia="ru-RU"/>
        </w:rPr>
      </w:pPr>
    </w:p>
    <w:p w14:paraId="27638BB5" w14:textId="5DE707AD" w:rsidR="00E226A3" w:rsidRPr="00A21AA6" w:rsidRDefault="00E226A3" w:rsidP="00A21AA6">
      <w:pPr>
        <w:pStyle w:val="1"/>
        <w:ind w:firstLine="567"/>
        <w:rPr>
          <w:rFonts w:eastAsia="Times New Roman"/>
          <w:sz w:val="24"/>
          <w:lang w:val="uk" w:eastAsia="ru-RU"/>
        </w:rPr>
      </w:pPr>
      <w:bookmarkStart w:id="19" w:name="_Toc122099287"/>
      <w:r w:rsidRPr="00A21AA6">
        <w:rPr>
          <w:rFonts w:eastAsia="Times New Roman"/>
          <w:lang w:val="uk" w:eastAsia="ru-RU"/>
        </w:rPr>
        <w:t xml:space="preserve">2.3. </w:t>
      </w:r>
      <w:r w:rsidRPr="00A21AA6">
        <w:rPr>
          <w:rFonts w:eastAsia="Times New Roman"/>
          <w:sz w:val="24"/>
          <w:lang w:val="uk" w:eastAsia="ru-RU"/>
        </w:rPr>
        <w:t>Система вправ з формування граматичної</w:t>
      </w:r>
      <w:r w:rsidR="0018751C" w:rsidRPr="00A21AA6">
        <w:rPr>
          <w:rFonts w:eastAsia="Times New Roman"/>
          <w:sz w:val="24"/>
          <w:lang w:eastAsia="ru-RU"/>
        </w:rPr>
        <w:t xml:space="preserve"> </w:t>
      </w:r>
      <w:r w:rsidR="002910AE" w:rsidRPr="00A21AA6">
        <w:rPr>
          <w:rFonts w:eastAsia="Times New Roman"/>
          <w:sz w:val="24"/>
          <w:lang w:val="uk" w:eastAsia="ru-RU"/>
        </w:rPr>
        <w:t>компетентності</w:t>
      </w:r>
      <w:r w:rsidRPr="00A21AA6">
        <w:rPr>
          <w:rFonts w:eastAsia="Times New Roman"/>
          <w:sz w:val="24"/>
          <w:lang w:val="uk" w:eastAsia="ru-RU"/>
        </w:rPr>
        <w:t xml:space="preserve"> </w:t>
      </w:r>
      <w:r w:rsidR="0018751C" w:rsidRPr="00A21AA6">
        <w:rPr>
          <w:rFonts w:eastAsia="Times New Roman"/>
          <w:sz w:val="24"/>
          <w:lang w:val="uk-UA" w:eastAsia="ru-RU"/>
        </w:rPr>
        <w:t>старшокласників</w:t>
      </w:r>
      <w:bookmarkEnd w:id="19"/>
      <w:r w:rsidRPr="00A21AA6">
        <w:rPr>
          <w:rFonts w:eastAsia="Times New Roman"/>
          <w:lang w:val="uk" w:eastAsia="ru-RU"/>
        </w:rPr>
        <w:t xml:space="preserve"> </w:t>
      </w:r>
    </w:p>
    <w:p w14:paraId="30F3572D" w14:textId="77777777" w:rsidR="00E226A3" w:rsidRPr="00E226A3" w:rsidRDefault="00E226A3" w:rsidP="00A21AA6">
      <w:pPr>
        <w:spacing w:line="259" w:lineRule="auto"/>
        <w:ind w:left="73" w:firstLine="0"/>
        <w:contextualSpacing w:val="0"/>
        <w:jc w:val="center"/>
        <w:rPr>
          <w:rFonts w:eastAsia="Times New Roman" w:cs="Times New Roman"/>
          <w:color w:val="000000"/>
          <w:lang w:val="uk" w:eastAsia="ru-RU"/>
        </w:rPr>
      </w:pPr>
      <w:r w:rsidRPr="00E226A3">
        <w:rPr>
          <w:rFonts w:eastAsia="Times New Roman" w:cs="Times New Roman"/>
          <w:b/>
          <w:color w:val="000000"/>
          <w:sz w:val="32"/>
          <w:lang w:val="uk" w:eastAsia="ru-RU"/>
        </w:rPr>
        <w:t xml:space="preserve"> </w:t>
      </w:r>
    </w:p>
    <w:p w14:paraId="02642A93" w14:textId="6F56E5B0"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З метою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w:t>
      </w:r>
      <w:r w:rsidR="00925527">
        <w:rPr>
          <w:rFonts w:eastAsia="Times New Roman" w:cs="Times New Roman"/>
          <w:color w:val="000000"/>
          <w:lang w:val="uk" w:eastAsia="ru-RU"/>
        </w:rPr>
        <w:t>старшокласників</w:t>
      </w:r>
      <w:r w:rsidRPr="00E226A3">
        <w:rPr>
          <w:rFonts w:eastAsia="Times New Roman" w:cs="Times New Roman"/>
          <w:color w:val="000000"/>
          <w:lang w:val="uk" w:eastAsia="ru-RU"/>
        </w:rPr>
        <w:t xml:space="preserve"> нами розроблені вправи, організовані певної послідовності у межах єдиних </w:t>
      </w:r>
      <w:r w:rsidRPr="00E226A3">
        <w:rPr>
          <w:rFonts w:eastAsia="Times New Roman" w:cs="Times New Roman"/>
          <w:color w:val="000000"/>
          <w:lang w:val="uk" w:eastAsia="ru-RU"/>
        </w:rPr>
        <w:lastRenderedPageBreak/>
        <w:t>комплексів. У науково-методичній літературі існує ціла низка трактувань поняття «вправа».</w:t>
      </w:r>
    </w:p>
    <w:p w14:paraId="57C1F8FB" w14:textId="72B6135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Так, Р.К.</w:t>
      </w:r>
      <w:r w:rsidR="00925527">
        <w:rPr>
          <w:rFonts w:eastAsia="Times New Roman" w:cs="Times New Roman"/>
          <w:color w:val="000000"/>
          <w:lang w:val="uk" w:eastAsia="ru-RU"/>
        </w:rPr>
        <w:t> </w:t>
      </w:r>
      <w:r w:rsidRPr="00E226A3">
        <w:rPr>
          <w:rFonts w:eastAsia="Times New Roman" w:cs="Times New Roman"/>
          <w:color w:val="000000"/>
          <w:lang w:val="uk" w:eastAsia="ru-RU"/>
        </w:rPr>
        <w:t>Міньяр-Білоручєв дає таку дефініцію: «під вправами розуміється не тільки те, що пов'язано лише з тренуванням, а будь-яка форма взаємодії вчителя та учнів, опосередкована навчальним матеріалом (а при самостійній роботі – учнів та підручника) і має зазначену вище структуру: постановка задачі , Вказівка на шляху її вирішення (опори та орієнтири), її рішення та контроль (самоконтроль) »[</w:t>
      </w:r>
      <w:r w:rsidR="00925527">
        <w:rPr>
          <w:rFonts w:eastAsia="Times New Roman" w:cs="Times New Roman"/>
          <w:color w:val="000000"/>
          <w:lang w:val="uk" w:eastAsia="ru-RU"/>
        </w:rPr>
        <w:t>4</w:t>
      </w:r>
      <w:r w:rsidRPr="00E226A3">
        <w:rPr>
          <w:rFonts w:eastAsia="Times New Roman" w:cs="Times New Roman"/>
          <w:color w:val="000000"/>
          <w:lang w:val="uk" w:eastAsia="ru-RU"/>
        </w:rPr>
        <w:t>3]. У цьому автор порівнює вправу з процесом навчання, т.к. в ньому (вправі) відображені цілі, зміст, методи та засоби, а також знання, навички та вміння, що підлягають відпрацюванню. Система вправ становить зміст навчання всього курсу іноземних мов.</w:t>
      </w:r>
    </w:p>
    <w:p w14:paraId="47799C23" w14:textId="52460EA7" w:rsidR="00E226A3" w:rsidRPr="00E226A3" w:rsidRDefault="00343F77" w:rsidP="00A21AA6">
      <w:pPr>
        <w:spacing w:line="369" w:lineRule="auto"/>
        <w:ind w:left="-15" w:firstLine="710"/>
        <w:contextualSpacing w:val="0"/>
        <w:rPr>
          <w:rFonts w:eastAsia="Times New Roman" w:cs="Times New Roman"/>
          <w:color w:val="000000"/>
          <w:lang w:val="uk" w:eastAsia="ru-RU"/>
        </w:rPr>
      </w:pPr>
      <w:r>
        <w:rPr>
          <w:rFonts w:eastAsia="Times New Roman" w:cs="Times New Roman"/>
          <w:color w:val="000000"/>
          <w:lang w:val="uk" w:eastAsia="ru-RU"/>
        </w:rPr>
        <w:t>О.Б</w:t>
      </w:r>
      <w:r w:rsidR="00E226A3" w:rsidRPr="00E226A3">
        <w:rPr>
          <w:rFonts w:eastAsia="Times New Roman" w:cs="Times New Roman"/>
          <w:color w:val="000000"/>
          <w:lang w:val="uk" w:eastAsia="ru-RU"/>
        </w:rPr>
        <w:t>. Б</w:t>
      </w:r>
      <w:r>
        <w:rPr>
          <w:rFonts w:eastAsia="Times New Roman" w:cs="Times New Roman"/>
          <w:color w:val="000000"/>
          <w:lang w:val="uk" w:eastAsia="ru-RU"/>
        </w:rPr>
        <w:t>ігич</w:t>
      </w:r>
      <w:r w:rsidR="00E226A3" w:rsidRPr="00E226A3">
        <w:rPr>
          <w:rFonts w:eastAsia="Times New Roman" w:cs="Times New Roman"/>
          <w:color w:val="000000"/>
          <w:lang w:val="uk" w:eastAsia="ru-RU"/>
        </w:rPr>
        <w:t xml:space="preserve"> під вправою розуміє «таку структурну одиницю навчання, яка впорядковує як і стільки сам мовний матеріал, а й предметні події з цим матеріалом, тобто. діяльність учнів з його засвоєння» [</w:t>
      </w:r>
      <w:r w:rsidR="00925527">
        <w:rPr>
          <w:rFonts w:eastAsia="Times New Roman" w:cs="Times New Roman"/>
          <w:color w:val="000000"/>
          <w:lang w:val="uk" w:eastAsia="ru-RU"/>
        </w:rPr>
        <w:t>1</w:t>
      </w:r>
      <w:r w:rsidR="00E226A3" w:rsidRPr="00E226A3">
        <w:rPr>
          <w:rFonts w:eastAsia="Times New Roman" w:cs="Times New Roman"/>
          <w:color w:val="000000"/>
          <w:lang w:val="uk" w:eastAsia="ru-RU"/>
        </w:rPr>
        <w:t>3].</w:t>
      </w:r>
    </w:p>
    <w:p w14:paraId="1F67CB3A" w14:textId="33D1145F"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С.Ф.</w:t>
      </w:r>
      <w:r w:rsidR="00925527">
        <w:rPr>
          <w:rFonts w:eastAsia="Times New Roman" w:cs="Times New Roman"/>
          <w:color w:val="000000"/>
          <w:lang w:val="uk" w:eastAsia="ru-RU"/>
        </w:rPr>
        <w:t> </w:t>
      </w:r>
      <w:r w:rsidRPr="00E226A3">
        <w:rPr>
          <w:rFonts w:eastAsia="Times New Roman" w:cs="Times New Roman"/>
          <w:color w:val="000000"/>
          <w:lang w:val="uk" w:eastAsia="ru-RU"/>
        </w:rPr>
        <w:t>Шатилов вкладає в поняття «вправа» таке: «спеціально організоване в умовах одно- чи багаторазове виконання окремої чи низки операцій чи дій мовного чи мовного характеру» [</w:t>
      </w:r>
      <w:r w:rsidR="00925527">
        <w:rPr>
          <w:rFonts w:eastAsia="Times New Roman" w:cs="Times New Roman"/>
          <w:color w:val="000000"/>
          <w:lang w:val="uk" w:eastAsia="ru-RU"/>
        </w:rPr>
        <w:t>85</w:t>
      </w:r>
      <w:r w:rsidRPr="00E226A3">
        <w:rPr>
          <w:rFonts w:eastAsia="Times New Roman" w:cs="Times New Roman"/>
          <w:color w:val="000000"/>
          <w:lang w:val="uk" w:eastAsia="ru-RU"/>
        </w:rPr>
        <w:t>].</w:t>
      </w:r>
    </w:p>
    <w:p w14:paraId="6BEC21BF" w14:textId="580222F5"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А.В.</w:t>
      </w:r>
      <w:r w:rsidR="00925527">
        <w:rPr>
          <w:rFonts w:eastAsia="Times New Roman" w:cs="Times New Roman"/>
          <w:color w:val="000000"/>
          <w:lang w:val="uk" w:eastAsia="ru-RU"/>
        </w:rPr>
        <w:t> </w:t>
      </w:r>
      <w:r w:rsidRPr="00E226A3">
        <w:rPr>
          <w:rFonts w:eastAsia="Times New Roman" w:cs="Times New Roman"/>
          <w:color w:val="000000"/>
          <w:lang w:val="uk" w:eastAsia="ru-RU"/>
        </w:rPr>
        <w:t>Щепілова розуміє під вправою «будь-яке завдання, в якому визначено завдання та умови її вирішення і яке забезпечує практику у всіх видах мовної діяльності» [</w:t>
      </w:r>
      <w:r w:rsidR="00925527">
        <w:rPr>
          <w:rFonts w:eastAsia="Times New Roman" w:cs="Times New Roman"/>
          <w:color w:val="000000"/>
          <w:lang w:val="uk" w:eastAsia="ru-RU"/>
        </w:rPr>
        <w:t>90</w:t>
      </w:r>
      <w:r w:rsidRPr="00E226A3">
        <w:rPr>
          <w:rFonts w:eastAsia="Times New Roman" w:cs="Times New Roman"/>
          <w:color w:val="000000"/>
          <w:lang w:val="uk" w:eastAsia="ru-RU"/>
        </w:rPr>
        <w:t xml:space="preserve">]. Автор вважає за доцільне використання наступних видів вправ при навчанні граматичній стороні </w:t>
      </w:r>
      <w:r w:rsidR="00787C68">
        <w:rPr>
          <w:rFonts w:eastAsia="Times New Roman" w:cs="Times New Roman"/>
          <w:color w:val="000000"/>
          <w:lang w:val="uk" w:eastAsia="ru-RU"/>
        </w:rPr>
        <w:t>іноземної</w:t>
      </w:r>
      <w:r w:rsidRPr="00E226A3">
        <w:rPr>
          <w:rFonts w:eastAsia="Times New Roman" w:cs="Times New Roman"/>
          <w:color w:val="000000"/>
          <w:lang w:val="uk" w:eastAsia="ru-RU"/>
        </w:rPr>
        <w:t xml:space="preserve"> мови: 1) підготовчі вправи, які мають на меті відтворення мовного матеріалу; 2) тренувальні вправи, націлені на рясне тренування та вживання граматичних явищ; 3) мовні вправи; 4) вправи творчого характеру, створені задля вирішення комунікативних завдань.</w:t>
      </w:r>
    </w:p>
    <w:p w14:paraId="5354E492" w14:textId="07787BE5"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Перша класифікація типів та видів вправ була запропонована І.В.</w:t>
      </w:r>
      <w:r w:rsidR="00925527">
        <w:rPr>
          <w:rFonts w:eastAsia="Times New Roman" w:cs="Times New Roman"/>
          <w:color w:val="000000"/>
          <w:lang w:val="uk" w:eastAsia="ru-RU"/>
        </w:rPr>
        <w:t> </w:t>
      </w:r>
      <w:r w:rsidRPr="00E226A3">
        <w:rPr>
          <w:rFonts w:eastAsia="Times New Roman" w:cs="Times New Roman"/>
          <w:color w:val="000000"/>
          <w:lang w:val="uk" w:eastAsia="ru-RU"/>
        </w:rPr>
        <w:t xml:space="preserve">Рахмановим. Автор виділив: 1) </w:t>
      </w:r>
      <w:r w:rsidRPr="00E226A3">
        <w:rPr>
          <w:rFonts w:eastAsia="Times New Roman" w:cs="Times New Roman"/>
          <w:i/>
          <w:color w:val="000000"/>
          <w:lang w:val="uk" w:eastAsia="ru-RU"/>
        </w:rPr>
        <w:t xml:space="preserve">мовні та мовні вправи </w:t>
      </w:r>
      <w:r w:rsidRPr="00E226A3">
        <w:rPr>
          <w:rFonts w:eastAsia="Times New Roman" w:cs="Times New Roman"/>
          <w:color w:val="000000"/>
          <w:lang w:val="uk" w:eastAsia="ru-RU"/>
        </w:rPr>
        <w:t xml:space="preserve">; 2) </w:t>
      </w:r>
      <w:r w:rsidRPr="00E226A3">
        <w:rPr>
          <w:rFonts w:eastAsia="Times New Roman" w:cs="Times New Roman"/>
          <w:i/>
          <w:color w:val="000000"/>
          <w:lang w:val="uk" w:eastAsia="ru-RU"/>
        </w:rPr>
        <w:t xml:space="preserve">вправи пов'язані та непов'язані з текстом </w:t>
      </w:r>
      <w:r w:rsidRPr="00E226A3">
        <w:rPr>
          <w:rFonts w:eastAsia="Times New Roman" w:cs="Times New Roman"/>
          <w:color w:val="000000"/>
          <w:lang w:val="uk" w:eastAsia="ru-RU"/>
        </w:rPr>
        <w:t xml:space="preserve">; 3) </w:t>
      </w:r>
      <w:r w:rsidRPr="00E226A3">
        <w:rPr>
          <w:rFonts w:eastAsia="Times New Roman" w:cs="Times New Roman"/>
          <w:i/>
          <w:color w:val="000000"/>
          <w:lang w:val="uk" w:eastAsia="ru-RU"/>
        </w:rPr>
        <w:t>переказні та</w:t>
      </w:r>
      <w:r w:rsidR="00925527">
        <w:rPr>
          <w:rFonts w:eastAsia="Times New Roman" w:cs="Times New Roman"/>
          <w:i/>
          <w:color w:val="000000"/>
          <w:lang w:val="uk" w:eastAsia="ru-RU"/>
        </w:rPr>
        <w:t xml:space="preserve"> </w:t>
      </w:r>
      <w:r w:rsidRPr="00E226A3">
        <w:rPr>
          <w:rFonts w:eastAsia="Times New Roman" w:cs="Times New Roman"/>
          <w:i/>
          <w:color w:val="000000"/>
          <w:lang w:val="uk" w:eastAsia="ru-RU"/>
        </w:rPr>
        <w:t xml:space="preserve">безперекладні вправи </w:t>
      </w:r>
      <w:r w:rsidRPr="00E226A3">
        <w:rPr>
          <w:rFonts w:eastAsia="Times New Roman" w:cs="Times New Roman"/>
          <w:color w:val="000000"/>
          <w:lang w:val="uk" w:eastAsia="ru-RU"/>
        </w:rPr>
        <w:t>[</w:t>
      </w:r>
      <w:r w:rsidR="00925527">
        <w:rPr>
          <w:rFonts w:eastAsia="Times New Roman" w:cs="Times New Roman"/>
          <w:color w:val="000000"/>
          <w:lang w:val="uk" w:eastAsia="ru-RU"/>
        </w:rPr>
        <w:t>5</w:t>
      </w:r>
      <w:r w:rsidRPr="00E226A3">
        <w:rPr>
          <w:rFonts w:eastAsia="Times New Roman" w:cs="Times New Roman"/>
          <w:color w:val="000000"/>
          <w:lang w:val="uk" w:eastAsia="ru-RU"/>
        </w:rPr>
        <w:t>0].</w:t>
      </w:r>
    </w:p>
    <w:p w14:paraId="7AD18835" w14:textId="3E8F9A30"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lastRenderedPageBreak/>
        <w:t>С.Ф.</w:t>
      </w:r>
      <w:r w:rsidR="00925527">
        <w:rPr>
          <w:rFonts w:eastAsia="Times New Roman" w:cs="Times New Roman"/>
          <w:color w:val="000000"/>
          <w:lang w:val="uk" w:eastAsia="ru-RU"/>
        </w:rPr>
        <w:t> </w:t>
      </w:r>
      <w:r w:rsidRPr="00E226A3">
        <w:rPr>
          <w:rFonts w:eastAsia="Times New Roman" w:cs="Times New Roman"/>
          <w:color w:val="000000"/>
          <w:lang w:val="uk" w:eastAsia="ru-RU"/>
        </w:rPr>
        <w:t xml:space="preserve">Шатилов у своїй типології вправ пропонує: 1) </w:t>
      </w:r>
      <w:r w:rsidRPr="00E226A3">
        <w:rPr>
          <w:rFonts w:eastAsia="Times New Roman" w:cs="Times New Roman"/>
          <w:i/>
          <w:color w:val="000000"/>
          <w:lang w:val="uk" w:eastAsia="ru-RU"/>
        </w:rPr>
        <w:t xml:space="preserve">некомунікативні вправи </w:t>
      </w:r>
      <w:r w:rsidRPr="00E226A3">
        <w:rPr>
          <w:rFonts w:eastAsia="Times New Roman" w:cs="Times New Roman"/>
          <w:color w:val="000000"/>
          <w:lang w:val="uk" w:eastAsia="ru-RU"/>
        </w:rPr>
        <w:t xml:space="preserve">, націлені на засвоєння мовної форми, на відтворення того чи іншого явища в усному та письмовому мовленні поза комунікативним контекстом; 2) </w:t>
      </w:r>
      <w:r w:rsidRPr="00E226A3">
        <w:rPr>
          <w:rFonts w:eastAsia="Times New Roman" w:cs="Times New Roman"/>
          <w:i/>
          <w:color w:val="000000"/>
          <w:lang w:val="uk" w:eastAsia="ru-RU"/>
        </w:rPr>
        <w:t xml:space="preserve">навчально-комунікативні вправи </w:t>
      </w:r>
      <w:r w:rsidRPr="00E226A3">
        <w:rPr>
          <w:rFonts w:eastAsia="Times New Roman" w:cs="Times New Roman"/>
          <w:color w:val="000000"/>
          <w:lang w:val="uk" w:eastAsia="ru-RU"/>
        </w:rPr>
        <w:t xml:space="preserve">, головним завданням яких є тренування граматичного матеріалу в умовно-комунікативних ситуаціях. У цьому умовно-комунікативні вправи часто мають аспектну спрямованість, тобто. спрямовані на відпрацювання граматичних, лексичних чи фонетичних явищ мови. 3) </w:t>
      </w:r>
      <w:r w:rsidRPr="00E226A3">
        <w:rPr>
          <w:rFonts w:eastAsia="Times New Roman" w:cs="Times New Roman"/>
          <w:i/>
          <w:color w:val="000000"/>
          <w:lang w:val="uk" w:eastAsia="ru-RU"/>
        </w:rPr>
        <w:t xml:space="preserve">справді комунікативні вправи </w:t>
      </w:r>
      <w:r w:rsidRPr="00E226A3">
        <w:rPr>
          <w:rFonts w:eastAsia="Times New Roman" w:cs="Times New Roman"/>
          <w:color w:val="000000"/>
          <w:lang w:val="uk" w:eastAsia="ru-RU"/>
        </w:rPr>
        <w:t>, спрямовані на вдосконалення мовних умінь які у різних видах мовної діяльності [86].</w:t>
      </w:r>
    </w:p>
    <w:p w14:paraId="233E0858" w14:textId="5DA17182" w:rsidR="00E226A3" w:rsidRPr="00E226A3" w:rsidRDefault="00343F77" w:rsidP="00A21AA6">
      <w:pPr>
        <w:rPr>
          <w:lang w:val="uk" w:eastAsia="ru-RU"/>
        </w:rPr>
      </w:pPr>
      <w:r>
        <w:rPr>
          <w:lang w:val="uk" w:eastAsia="ru-RU"/>
        </w:rPr>
        <w:t xml:space="preserve">О. Тарнопольський </w:t>
      </w:r>
      <w:r w:rsidR="00E226A3" w:rsidRPr="00E226A3">
        <w:rPr>
          <w:lang w:val="uk" w:eastAsia="ru-RU"/>
        </w:rPr>
        <w:t>класифікує вправи наступним</w:t>
      </w:r>
      <w:r w:rsidR="00925527">
        <w:rPr>
          <w:lang w:val="uk" w:eastAsia="ru-RU"/>
        </w:rPr>
        <w:t xml:space="preserve"> </w:t>
      </w:r>
      <w:r w:rsidR="00E226A3" w:rsidRPr="00E226A3">
        <w:rPr>
          <w:lang w:val="uk" w:eastAsia="ru-RU"/>
        </w:rPr>
        <w:t>чином:</w:t>
      </w:r>
    </w:p>
    <w:p w14:paraId="1DD2CBD2" w14:textId="77777777" w:rsidR="00E226A3" w:rsidRPr="00E226A3" w:rsidRDefault="00E226A3" w:rsidP="00A21AA6">
      <w:pPr>
        <w:numPr>
          <w:ilvl w:val="0"/>
          <w:numId w:val="35"/>
        </w:numPr>
        <w:ind w:left="0" w:right="-6" w:firstLine="709"/>
        <w:rPr>
          <w:rFonts w:eastAsia="Times New Roman" w:cs="Times New Roman"/>
          <w:color w:val="000000"/>
          <w:lang w:val="uk" w:eastAsia="ru-RU"/>
        </w:rPr>
      </w:pPr>
      <w:r w:rsidRPr="00E226A3">
        <w:rPr>
          <w:rFonts w:eastAsia="Times New Roman" w:cs="Times New Roman"/>
          <w:color w:val="000000"/>
          <w:lang w:val="uk" w:eastAsia="ru-RU"/>
        </w:rPr>
        <w:t>вправи залежно від аспекту мови (фонетика, лексика, граматика);</w:t>
      </w:r>
    </w:p>
    <w:p w14:paraId="0BF784D7" w14:textId="56950047" w:rsidR="00E226A3" w:rsidRPr="00925527" w:rsidRDefault="00E226A3" w:rsidP="00A21AA6">
      <w:pPr>
        <w:numPr>
          <w:ilvl w:val="0"/>
          <w:numId w:val="35"/>
        </w:numPr>
        <w:ind w:left="0" w:right="-6" w:firstLine="709"/>
        <w:rPr>
          <w:rFonts w:eastAsia="Times New Roman" w:cs="Times New Roman"/>
          <w:color w:val="000000"/>
          <w:lang w:val="uk" w:eastAsia="ru-RU"/>
        </w:rPr>
      </w:pPr>
      <w:r w:rsidRPr="00925527">
        <w:rPr>
          <w:rFonts w:eastAsia="Times New Roman" w:cs="Times New Roman"/>
          <w:color w:val="000000"/>
          <w:lang w:val="uk" w:eastAsia="ru-RU"/>
        </w:rPr>
        <w:t>вправи для</w:t>
      </w:r>
      <w:r w:rsidR="00925527" w:rsidRPr="00925527">
        <w:rPr>
          <w:rFonts w:eastAsia="Times New Roman" w:cs="Times New Roman"/>
          <w:color w:val="000000"/>
          <w:lang w:val="uk" w:eastAsia="ru-RU"/>
        </w:rPr>
        <w:t xml:space="preserve"> </w:t>
      </w:r>
      <w:r w:rsidRPr="00925527">
        <w:rPr>
          <w:rFonts w:eastAsia="Times New Roman" w:cs="Times New Roman"/>
          <w:color w:val="000000"/>
          <w:lang w:val="uk" w:eastAsia="ru-RU"/>
        </w:rPr>
        <w:t>формування навичок та умінь</w:t>
      </w:r>
      <w:r w:rsidR="00925527">
        <w:rPr>
          <w:rFonts w:eastAsia="Times New Roman" w:cs="Times New Roman"/>
          <w:color w:val="000000"/>
          <w:lang w:val="uk" w:eastAsia="ru-RU"/>
        </w:rPr>
        <w:t xml:space="preserve"> </w:t>
      </w:r>
      <w:r w:rsidRPr="00925527">
        <w:rPr>
          <w:rFonts w:eastAsia="Times New Roman" w:cs="Times New Roman"/>
          <w:color w:val="000000"/>
          <w:lang w:val="uk" w:eastAsia="ru-RU"/>
        </w:rPr>
        <w:t>(Підготовчі та практико-орієнтовані);</w:t>
      </w:r>
    </w:p>
    <w:p w14:paraId="41AB799D" w14:textId="1726D166" w:rsidR="00E226A3" w:rsidRPr="00925527" w:rsidRDefault="00E226A3" w:rsidP="00A21AA6">
      <w:pPr>
        <w:numPr>
          <w:ilvl w:val="0"/>
          <w:numId w:val="35"/>
        </w:numPr>
        <w:ind w:left="0" w:right="-6" w:firstLine="709"/>
        <w:rPr>
          <w:rFonts w:eastAsia="Times New Roman" w:cs="Times New Roman"/>
          <w:color w:val="000000"/>
          <w:lang w:val="uk" w:eastAsia="ru-RU"/>
        </w:rPr>
      </w:pPr>
      <w:r w:rsidRPr="00925527">
        <w:rPr>
          <w:rFonts w:eastAsia="Times New Roman" w:cs="Times New Roman"/>
          <w:color w:val="000000"/>
          <w:lang w:val="uk" w:eastAsia="ru-RU"/>
        </w:rPr>
        <w:t>вправи залежно від виду мовної діяльності</w:t>
      </w:r>
      <w:r w:rsidR="00925527">
        <w:rPr>
          <w:rFonts w:eastAsia="Times New Roman" w:cs="Times New Roman"/>
          <w:color w:val="000000"/>
          <w:lang w:val="uk" w:eastAsia="ru-RU"/>
        </w:rPr>
        <w:t xml:space="preserve"> </w:t>
      </w:r>
      <w:r w:rsidRPr="00925527">
        <w:rPr>
          <w:rFonts w:eastAsia="Times New Roman" w:cs="Times New Roman"/>
          <w:color w:val="000000"/>
          <w:lang w:val="uk" w:eastAsia="ru-RU"/>
        </w:rPr>
        <w:t>(аудіювання, говоріння, читання та письмо);</w:t>
      </w:r>
    </w:p>
    <w:p w14:paraId="4C574726" w14:textId="5726D461" w:rsidR="00E226A3" w:rsidRPr="00925527" w:rsidRDefault="00E226A3" w:rsidP="00A21AA6">
      <w:pPr>
        <w:numPr>
          <w:ilvl w:val="0"/>
          <w:numId w:val="35"/>
        </w:numPr>
        <w:ind w:left="0" w:right="-6" w:firstLine="709"/>
        <w:rPr>
          <w:rFonts w:eastAsia="Times New Roman" w:cs="Times New Roman"/>
          <w:color w:val="000000"/>
          <w:lang w:val="uk" w:eastAsia="ru-RU"/>
        </w:rPr>
      </w:pPr>
      <w:r w:rsidRPr="00925527">
        <w:rPr>
          <w:rFonts w:eastAsia="Times New Roman" w:cs="Times New Roman"/>
          <w:color w:val="000000"/>
          <w:lang w:val="uk" w:eastAsia="ru-RU"/>
        </w:rPr>
        <w:t>вправи, пов'язані з тим чи іншим лінгвістичнимматеріалом (мовні та мовні) [</w:t>
      </w:r>
      <w:r w:rsidR="00925527" w:rsidRPr="00925527">
        <w:rPr>
          <w:rFonts w:eastAsia="Times New Roman" w:cs="Times New Roman"/>
          <w:color w:val="000000"/>
          <w:lang w:val="uk" w:eastAsia="ru-RU"/>
        </w:rPr>
        <w:t>40</w:t>
      </w:r>
      <w:r w:rsidRPr="00925527">
        <w:rPr>
          <w:rFonts w:eastAsia="Times New Roman" w:cs="Times New Roman"/>
          <w:color w:val="000000"/>
          <w:lang w:val="uk" w:eastAsia="ru-RU"/>
        </w:rPr>
        <w:t>].</w:t>
      </w:r>
    </w:p>
    <w:p w14:paraId="0DB7641D" w14:textId="44F670ED" w:rsidR="00E226A3" w:rsidRPr="00E226A3" w:rsidRDefault="00343F77" w:rsidP="00A21AA6">
      <w:pPr>
        <w:spacing w:line="369" w:lineRule="auto"/>
        <w:ind w:left="-15" w:firstLine="710"/>
        <w:contextualSpacing w:val="0"/>
        <w:rPr>
          <w:rFonts w:eastAsia="Times New Roman" w:cs="Times New Roman"/>
          <w:color w:val="000000"/>
          <w:lang w:val="uk" w:eastAsia="ru-RU"/>
        </w:rPr>
      </w:pPr>
      <w:r>
        <w:rPr>
          <w:rFonts w:eastAsia="Times New Roman" w:cs="Times New Roman"/>
          <w:color w:val="000000"/>
          <w:lang w:val="uk" w:eastAsia="ru-RU"/>
        </w:rPr>
        <w:t>Ю</w:t>
      </w:r>
      <w:r w:rsidR="00E226A3" w:rsidRPr="00E226A3">
        <w:rPr>
          <w:rFonts w:eastAsia="Times New Roman" w:cs="Times New Roman"/>
          <w:color w:val="000000"/>
          <w:lang w:val="uk" w:eastAsia="ru-RU"/>
        </w:rPr>
        <w:t>.І. Пас</w:t>
      </w:r>
      <w:r>
        <w:rPr>
          <w:rFonts w:eastAsia="Times New Roman" w:cs="Times New Roman"/>
          <w:color w:val="000000"/>
          <w:lang w:val="uk" w:eastAsia="ru-RU"/>
        </w:rPr>
        <w:t>о</w:t>
      </w:r>
      <w:r w:rsidR="00E226A3" w:rsidRPr="00E226A3">
        <w:rPr>
          <w:rFonts w:eastAsia="Times New Roman" w:cs="Times New Roman"/>
          <w:color w:val="000000"/>
          <w:lang w:val="uk" w:eastAsia="ru-RU"/>
        </w:rPr>
        <w:t xml:space="preserve">в, пропонуючи свою типологію вправ, ґрунтується, як провідний критерій, на мету, яку переслідує вправу з погляду етапів формування навички. Таким чином, вчений виділяє по-перше, </w:t>
      </w:r>
      <w:r w:rsidR="00E226A3" w:rsidRPr="00E226A3">
        <w:rPr>
          <w:rFonts w:eastAsia="Times New Roman" w:cs="Times New Roman"/>
          <w:i/>
          <w:color w:val="000000"/>
          <w:lang w:val="uk" w:eastAsia="ru-RU"/>
        </w:rPr>
        <w:t xml:space="preserve">вправи на формування мовних навичок </w:t>
      </w:r>
      <w:r w:rsidR="00E226A3" w:rsidRPr="00E226A3">
        <w:rPr>
          <w:rFonts w:eastAsia="Times New Roman" w:cs="Times New Roman"/>
          <w:color w:val="000000"/>
          <w:lang w:val="uk" w:eastAsia="ru-RU"/>
        </w:rPr>
        <w:t xml:space="preserve">, поєднуючи мовні та умовно-мовні вправи, і, по-друге, </w:t>
      </w:r>
      <w:r w:rsidR="00E226A3" w:rsidRPr="00E226A3">
        <w:rPr>
          <w:rFonts w:eastAsia="Times New Roman" w:cs="Times New Roman"/>
          <w:i/>
          <w:color w:val="000000"/>
          <w:lang w:val="uk" w:eastAsia="ru-RU"/>
        </w:rPr>
        <w:t xml:space="preserve">вправи на розвиток мовних умінь </w:t>
      </w:r>
      <w:r w:rsidR="00E226A3" w:rsidRPr="00E226A3">
        <w:rPr>
          <w:rFonts w:eastAsia="Times New Roman" w:cs="Times New Roman"/>
          <w:color w:val="000000"/>
          <w:lang w:val="uk" w:eastAsia="ru-RU"/>
        </w:rPr>
        <w:t>(комунікативні вправи)[</w:t>
      </w:r>
      <w:r w:rsidR="00925527">
        <w:rPr>
          <w:rFonts w:eastAsia="Times New Roman" w:cs="Times New Roman"/>
          <w:color w:val="000000"/>
          <w:lang w:val="uk" w:eastAsia="ru-RU"/>
        </w:rPr>
        <w:t>4</w:t>
      </w:r>
      <w:r w:rsidR="00E226A3" w:rsidRPr="00E226A3">
        <w:rPr>
          <w:rFonts w:eastAsia="Times New Roman" w:cs="Times New Roman"/>
          <w:color w:val="000000"/>
          <w:lang w:val="uk" w:eastAsia="ru-RU"/>
        </w:rPr>
        <w:t>6].</w:t>
      </w:r>
    </w:p>
    <w:p w14:paraId="4F8859B7"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Таким чином, на основі наведених класифікацій можна зробити висновок про домінування лінгвістичного аспекту в поділі вправ, де основними критеріями виступають поняття «мова» та «мова», виходячи з чого вправи диференціюються на мовні (мовні) і мовні.</w:t>
      </w:r>
    </w:p>
    <w:p w14:paraId="3CE6AFA0" w14:textId="3A0E1050" w:rsidR="00E226A3" w:rsidRPr="00E226A3" w:rsidRDefault="00E226A3" w:rsidP="00A21AA6">
      <w:pPr>
        <w:spacing w:line="369" w:lineRule="auto"/>
        <w:ind w:left="-15" w:firstLine="54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Складна та багатокомпонентна структура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учнів </w:t>
      </w:r>
      <w:r w:rsidR="00DB62F9">
        <w:rPr>
          <w:rFonts w:eastAsia="Times New Roman" w:cs="Times New Roman"/>
          <w:color w:val="000000"/>
          <w:lang w:val="uk" w:eastAsia="ru-RU"/>
        </w:rPr>
        <w:t>старших класів</w:t>
      </w:r>
      <w:r w:rsidRPr="00E226A3">
        <w:rPr>
          <w:rFonts w:eastAsia="Times New Roman" w:cs="Times New Roman"/>
          <w:color w:val="000000"/>
          <w:lang w:val="uk" w:eastAsia="ru-RU"/>
        </w:rPr>
        <w:t xml:space="preserve">обумовлює системний підхід до її формування. З метою реалізації завдань навчання вправи необхідно об'єднувати в комплекси. Після </w:t>
      </w:r>
      <w:r w:rsidRPr="00E226A3">
        <w:rPr>
          <w:rFonts w:eastAsia="Times New Roman" w:cs="Times New Roman"/>
          <w:color w:val="000000"/>
          <w:lang w:val="uk" w:eastAsia="ru-RU"/>
        </w:rPr>
        <w:lastRenderedPageBreak/>
        <w:t>С.Ф. Шат</w:t>
      </w:r>
      <w:r w:rsidR="00925527">
        <w:rPr>
          <w:rFonts w:eastAsia="Times New Roman" w:cs="Times New Roman"/>
          <w:color w:val="000000"/>
          <w:lang w:val="uk" w:eastAsia="ru-RU"/>
        </w:rPr>
        <w:t>и</w:t>
      </w:r>
      <w:r w:rsidRPr="00E226A3">
        <w:rPr>
          <w:rFonts w:eastAsia="Times New Roman" w:cs="Times New Roman"/>
          <w:color w:val="000000"/>
          <w:lang w:val="uk" w:eastAsia="ru-RU"/>
        </w:rPr>
        <w:t xml:space="preserve">ловим під </w:t>
      </w:r>
      <w:r w:rsidRPr="00E226A3">
        <w:rPr>
          <w:rFonts w:eastAsia="Times New Roman" w:cs="Times New Roman"/>
          <w:i/>
          <w:color w:val="000000"/>
          <w:lang w:val="uk" w:eastAsia="ru-RU"/>
        </w:rPr>
        <w:t xml:space="preserve">комплексом вправ </w:t>
      </w:r>
      <w:r w:rsidRPr="00E226A3">
        <w:rPr>
          <w:rFonts w:eastAsia="Times New Roman" w:cs="Times New Roman"/>
          <w:color w:val="000000"/>
          <w:lang w:val="uk" w:eastAsia="ru-RU"/>
        </w:rPr>
        <w:t>ми розуміємо «сукупність необхідних типів і видів вправ, що виконуються в такій послідовності та такій кількості, які забезпечують найбільш успішне оволодіння учнями певним видом мовної діяльності або аспектом мови на даному етапі навчання» [</w:t>
      </w:r>
      <w:r w:rsidR="00925527">
        <w:rPr>
          <w:rFonts w:eastAsia="Times New Roman" w:cs="Times New Roman"/>
          <w:color w:val="000000"/>
          <w:lang w:val="uk" w:eastAsia="ru-RU"/>
        </w:rPr>
        <w:t>90</w:t>
      </w:r>
      <w:r w:rsidRPr="00E226A3">
        <w:rPr>
          <w:rFonts w:eastAsia="Times New Roman" w:cs="Times New Roman"/>
          <w:color w:val="000000"/>
          <w:lang w:val="uk" w:eastAsia="ru-RU"/>
        </w:rPr>
        <w:t>].</w:t>
      </w:r>
    </w:p>
    <w:p w14:paraId="204822A1" w14:textId="4462DE56" w:rsidR="00E226A3" w:rsidRPr="00E226A3" w:rsidRDefault="00E226A3" w:rsidP="00A21AA6">
      <w:pPr>
        <w:spacing w:line="369" w:lineRule="auto"/>
        <w:ind w:left="-15" w:firstLine="540"/>
        <w:contextualSpacing w:val="0"/>
        <w:rPr>
          <w:rFonts w:eastAsia="Times New Roman" w:cs="Times New Roman"/>
          <w:color w:val="000000"/>
          <w:lang w:val="uk" w:eastAsia="ru-RU"/>
        </w:rPr>
      </w:pPr>
      <w:r w:rsidRPr="00E226A3">
        <w:rPr>
          <w:rFonts w:eastAsia="Times New Roman" w:cs="Times New Roman"/>
          <w:color w:val="000000"/>
          <w:lang w:val="uk" w:eastAsia="ru-RU"/>
        </w:rPr>
        <w:t>На думку М.М.</w:t>
      </w:r>
      <w:r w:rsidR="00925527">
        <w:rPr>
          <w:rFonts w:eastAsia="Times New Roman" w:cs="Times New Roman"/>
          <w:color w:val="000000"/>
          <w:lang w:val="uk" w:eastAsia="ru-RU"/>
        </w:rPr>
        <w:t> </w:t>
      </w:r>
      <w:r w:rsidRPr="00E226A3">
        <w:rPr>
          <w:rFonts w:eastAsia="Times New Roman" w:cs="Times New Roman"/>
          <w:color w:val="000000"/>
          <w:lang w:val="uk" w:eastAsia="ru-RU"/>
        </w:rPr>
        <w:t>Ігнатов</w:t>
      </w:r>
      <w:r w:rsidR="00925527">
        <w:rPr>
          <w:rFonts w:eastAsia="Times New Roman" w:cs="Times New Roman"/>
          <w:color w:val="000000"/>
          <w:lang w:val="uk" w:eastAsia="ru-RU"/>
        </w:rPr>
        <w:t>ої</w:t>
      </w:r>
      <w:r w:rsidRPr="00E226A3">
        <w:rPr>
          <w:rFonts w:eastAsia="Times New Roman" w:cs="Times New Roman"/>
          <w:color w:val="000000"/>
          <w:lang w:val="uk" w:eastAsia="ru-RU"/>
        </w:rPr>
        <w:t>, комплекс вправ повинен відображати такі складові змісту навчання граматичній стороні</w:t>
      </w:r>
      <w:r w:rsidR="00925527">
        <w:rPr>
          <w:rFonts w:eastAsia="Times New Roman" w:cs="Times New Roman"/>
          <w:color w:val="000000"/>
          <w:lang w:val="uk" w:eastAsia="ru-RU"/>
        </w:rPr>
        <w:t xml:space="preserve"> </w:t>
      </w:r>
      <w:r w:rsidRPr="00E226A3">
        <w:rPr>
          <w:rFonts w:eastAsia="Times New Roman" w:cs="Times New Roman"/>
          <w:color w:val="000000"/>
          <w:lang w:val="uk" w:eastAsia="ru-RU"/>
        </w:rPr>
        <w:t>мови, а саме:</w:t>
      </w:r>
    </w:p>
    <w:p w14:paraId="0A653B28" w14:textId="2FFFCBE0" w:rsidR="00E226A3" w:rsidRPr="00925527" w:rsidRDefault="00E226A3" w:rsidP="00A21AA6">
      <w:pPr>
        <w:pStyle w:val="a3"/>
        <w:numPr>
          <w:ilvl w:val="0"/>
          <w:numId w:val="36"/>
        </w:numPr>
        <w:ind w:left="714" w:hanging="357"/>
        <w:rPr>
          <w:rFonts w:eastAsia="Times New Roman" w:cs="Times New Roman"/>
          <w:color w:val="000000"/>
          <w:lang w:val="uk" w:eastAsia="ru-RU"/>
        </w:rPr>
      </w:pPr>
      <w:r w:rsidRPr="00925527">
        <w:rPr>
          <w:rFonts w:eastAsia="Times New Roman" w:cs="Times New Roman"/>
          <w:color w:val="000000"/>
          <w:lang w:val="uk" w:eastAsia="ru-RU"/>
        </w:rPr>
        <w:t xml:space="preserve"> методи презентації граматичних явищ;</w:t>
      </w:r>
    </w:p>
    <w:p w14:paraId="689B17A4" w14:textId="77777777" w:rsidR="00E226A3" w:rsidRPr="00E226A3" w:rsidRDefault="00E226A3" w:rsidP="00A21AA6">
      <w:pPr>
        <w:numPr>
          <w:ilvl w:val="0"/>
          <w:numId w:val="36"/>
        </w:numPr>
        <w:ind w:left="714" w:hanging="357"/>
        <w:rPr>
          <w:rFonts w:eastAsia="Times New Roman" w:cs="Times New Roman"/>
          <w:color w:val="000000"/>
          <w:lang w:val="uk" w:eastAsia="ru-RU"/>
        </w:rPr>
      </w:pPr>
      <w:r w:rsidRPr="00E226A3">
        <w:rPr>
          <w:rFonts w:eastAsia="Times New Roman" w:cs="Times New Roman"/>
          <w:color w:val="000000"/>
          <w:lang w:val="uk" w:eastAsia="ru-RU"/>
        </w:rPr>
        <w:t>організацію граматичного матеріалу;</w:t>
      </w:r>
    </w:p>
    <w:p w14:paraId="20E6CB91" w14:textId="77777777" w:rsidR="00E226A3" w:rsidRPr="00E226A3" w:rsidRDefault="00E226A3" w:rsidP="00A21AA6">
      <w:pPr>
        <w:numPr>
          <w:ilvl w:val="0"/>
          <w:numId w:val="36"/>
        </w:numPr>
        <w:ind w:left="714" w:hanging="357"/>
        <w:rPr>
          <w:rFonts w:eastAsia="Times New Roman" w:cs="Times New Roman"/>
          <w:color w:val="000000"/>
          <w:lang w:val="uk" w:eastAsia="ru-RU"/>
        </w:rPr>
      </w:pPr>
      <w:r w:rsidRPr="00E226A3">
        <w:rPr>
          <w:rFonts w:eastAsia="Times New Roman" w:cs="Times New Roman"/>
          <w:color w:val="000000"/>
          <w:lang w:val="uk" w:eastAsia="ru-RU"/>
        </w:rPr>
        <w:t>способи тренування граматичного матеріалу;</w:t>
      </w:r>
    </w:p>
    <w:p w14:paraId="511C3D1C" w14:textId="77777777" w:rsidR="00E226A3" w:rsidRPr="00E226A3" w:rsidRDefault="00E226A3" w:rsidP="00A21AA6">
      <w:pPr>
        <w:numPr>
          <w:ilvl w:val="0"/>
          <w:numId w:val="36"/>
        </w:numPr>
        <w:ind w:left="714" w:hanging="357"/>
        <w:rPr>
          <w:rFonts w:eastAsia="Times New Roman" w:cs="Times New Roman"/>
          <w:color w:val="000000"/>
          <w:lang w:val="uk" w:eastAsia="ru-RU"/>
        </w:rPr>
      </w:pPr>
      <w:r w:rsidRPr="00E226A3">
        <w:rPr>
          <w:rFonts w:eastAsia="Times New Roman" w:cs="Times New Roman"/>
          <w:color w:val="000000"/>
          <w:lang w:val="uk" w:eastAsia="ru-RU"/>
        </w:rPr>
        <w:t>граматичні коментарі, порівняльно-порівняльні граматичні таблиці, опорні граматичні таблиці, правила, довідники;</w:t>
      </w:r>
    </w:p>
    <w:p w14:paraId="38A4508D" w14:textId="081FE959" w:rsidR="00E226A3" w:rsidRPr="00925527" w:rsidRDefault="00E226A3" w:rsidP="00A21AA6">
      <w:pPr>
        <w:numPr>
          <w:ilvl w:val="0"/>
          <w:numId w:val="36"/>
        </w:numPr>
        <w:ind w:left="714" w:hanging="357"/>
        <w:rPr>
          <w:rFonts w:eastAsia="Times New Roman" w:cs="Times New Roman"/>
          <w:color w:val="000000"/>
          <w:lang w:val="uk" w:eastAsia="ru-RU"/>
        </w:rPr>
      </w:pPr>
      <w:r w:rsidRPr="00925527">
        <w:rPr>
          <w:rFonts w:eastAsia="Times New Roman" w:cs="Times New Roman"/>
          <w:color w:val="000000"/>
          <w:lang w:val="uk" w:eastAsia="ru-RU"/>
        </w:rPr>
        <w:t>основні види граматичних вправ (репродуктивні,</w:t>
      </w:r>
      <w:r w:rsidR="00925527">
        <w:rPr>
          <w:rFonts w:eastAsia="Times New Roman" w:cs="Times New Roman"/>
          <w:color w:val="000000"/>
          <w:lang w:val="uk" w:eastAsia="ru-RU"/>
        </w:rPr>
        <w:t xml:space="preserve"> </w:t>
      </w:r>
      <w:r w:rsidRPr="00925527">
        <w:rPr>
          <w:rFonts w:eastAsia="Times New Roman" w:cs="Times New Roman"/>
          <w:color w:val="000000"/>
          <w:lang w:val="uk" w:eastAsia="ru-RU"/>
        </w:rPr>
        <w:t>репродуктивно-продуктивні, продуктивні творчі)» [</w:t>
      </w:r>
      <w:r w:rsidR="00925527" w:rsidRPr="00925527">
        <w:rPr>
          <w:rFonts w:eastAsia="Times New Roman" w:cs="Times New Roman"/>
          <w:color w:val="000000"/>
          <w:lang w:val="uk" w:eastAsia="ru-RU"/>
        </w:rPr>
        <w:t>3</w:t>
      </w:r>
      <w:r w:rsidRPr="00925527">
        <w:rPr>
          <w:rFonts w:eastAsia="Times New Roman" w:cs="Times New Roman"/>
          <w:color w:val="000000"/>
          <w:lang w:val="uk" w:eastAsia="ru-RU"/>
        </w:rPr>
        <w:t>7].</w:t>
      </w:r>
    </w:p>
    <w:p w14:paraId="12B30E23"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У свою чергу комплекси вправ, націлені на відпрацювання та автоматизацію окремих граматичних навичок, становлять систему.</w:t>
      </w:r>
    </w:p>
    <w:p w14:paraId="6DCA01F3" w14:textId="2D324098"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Проблема </w:t>
      </w:r>
      <w:r w:rsidRPr="00E226A3">
        <w:rPr>
          <w:rFonts w:eastAsia="Times New Roman" w:cs="Times New Roman"/>
          <w:i/>
          <w:color w:val="000000"/>
          <w:lang w:val="uk" w:eastAsia="ru-RU"/>
        </w:rPr>
        <w:t xml:space="preserve">системи вправ </w:t>
      </w:r>
      <w:r w:rsidRPr="00E226A3">
        <w:rPr>
          <w:rFonts w:eastAsia="Times New Roman" w:cs="Times New Roman"/>
          <w:color w:val="000000"/>
          <w:lang w:val="uk" w:eastAsia="ru-RU"/>
        </w:rPr>
        <w:t>є особливо актуальною для нашого дослідження. Під цим поняттям О.М. Щукін розуміє «сукупність типів, пологів та видів вправ, об'єднаних за призначенням, матеріалом та способом їх виконання» [</w:t>
      </w:r>
      <w:r w:rsidR="00925527">
        <w:rPr>
          <w:rFonts w:eastAsia="Times New Roman" w:cs="Times New Roman"/>
          <w:color w:val="000000"/>
          <w:lang w:val="uk" w:eastAsia="ru-RU"/>
        </w:rPr>
        <w:t>86</w:t>
      </w:r>
      <w:r w:rsidRPr="00E226A3">
        <w:rPr>
          <w:rFonts w:eastAsia="Times New Roman" w:cs="Times New Roman"/>
          <w:color w:val="000000"/>
          <w:lang w:val="uk" w:eastAsia="ru-RU"/>
        </w:rPr>
        <w:t>]. С.Ф. Шатилов трактує даний термін, як «сукупність необхідних типів, видів та різновидів вправ, що виконуються в такій послідовності та в такій кількості, які враховують закономірності формування умінь та навичок у різних видах мовної діяльності та в їх взаємодії та забезпечують максимально високий рівень оволодіння іноземною мовою заданих умов» [</w:t>
      </w:r>
      <w:r w:rsidR="00925527">
        <w:rPr>
          <w:rFonts w:eastAsia="Times New Roman" w:cs="Times New Roman"/>
          <w:color w:val="000000"/>
          <w:lang w:val="uk" w:eastAsia="ru-RU"/>
        </w:rPr>
        <w:t>7</w:t>
      </w:r>
      <w:r w:rsidRPr="00E226A3">
        <w:rPr>
          <w:rFonts w:eastAsia="Times New Roman" w:cs="Times New Roman"/>
          <w:color w:val="000000"/>
          <w:lang w:val="uk" w:eastAsia="ru-RU"/>
        </w:rPr>
        <w:t>9].</w:t>
      </w:r>
    </w:p>
    <w:p w14:paraId="79B9CB5F" w14:textId="0AA33DB4"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І.В. Рахманов стверджує, що система вправ є «сукупність типів і пологів вправ, пов'язаних між собою за призначенням, матеріалом, способом їх виконання та розташованих за принципом твору та підпорядкування». Також автор виділяє такі вимоги, що пред'являються системі вправ: розвивати такі пізнавальні процеси особистості, як пам'ять, мислення, уяву; </w:t>
      </w:r>
      <w:r w:rsidRPr="00E226A3">
        <w:rPr>
          <w:rFonts w:eastAsia="Times New Roman" w:cs="Times New Roman"/>
          <w:color w:val="000000"/>
          <w:lang w:val="uk" w:eastAsia="ru-RU"/>
        </w:rPr>
        <w:lastRenderedPageBreak/>
        <w:t>враховувати призначення матеріалу та спосіб виконання завдань; розвивати та забезпечувати засвоєння всіх аспектів мови та всіх видів мовної діяльності; включати всі типи та види вправ; здійснювати зв'язки між елементами системи з позицій ієрархічного розташування завдань (вигадування та підпорядкування); розташовувати пологи та види вправ за ступенем наростання труднощів [</w:t>
      </w:r>
      <w:r w:rsidR="00290F83">
        <w:rPr>
          <w:rFonts w:eastAsia="Times New Roman" w:cs="Times New Roman"/>
          <w:color w:val="000000"/>
          <w:lang w:val="uk" w:eastAsia="ru-RU"/>
        </w:rPr>
        <w:t>47</w:t>
      </w:r>
      <w:r w:rsidRPr="00E226A3">
        <w:rPr>
          <w:rFonts w:eastAsia="Times New Roman" w:cs="Times New Roman"/>
          <w:color w:val="000000"/>
          <w:lang w:val="uk" w:eastAsia="ru-RU"/>
        </w:rPr>
        <w:t>].</w:t>
      </w:r>
    </w:p>
    <w:p w14:paraId="67BC04B4"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Як і будь-яка система, система вправ характеризується такими параметрами, як: множина та різноманітність елементів, зв'язок між елементами та ієрархічний характер їх підпорядкування, структурованість, інтегративність та цілісність.</w:t>
      </w:r>
    </w:p>
    <w:p w14:paraId="330D5DB6" w14:textId="0A8BB551"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Виходячи з того, що метою розробленої нами методики є формування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система вправ включає комплекси власне граматичних та міжкультурно спрямованих вправ, спрямований на формування та розвиток навичок та умінь у галузі граматики. У сукупності вони повною мірою дозволяють досягти мети справжнього дослідження.</w:t>
      </w:r>
    </w:p>
    <w:p w14:paraId="0C24B496" w14:textId="6F90B2E2"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Під час створення комплексів вправ ми грунтувалися на типології вправ С.Ф. Шатілова, яка, на думку Н.Д. Багромова, бере до уваги як «природу мовних граматичних навичок та етапи їх формування, так і індивідуальні когнітивні особливості учнів [</w:t>
      </w:r>
      <w:r w:rsidR="00290F83">
        <w:rPr>
          <w:rFonts w:eastAsia="Times New Roman" w:cs="Times New Roman"/>
          <w:color w:val="000000"/>
          <w:lang w:val="uk" w:eastAsia="ru-RU"/>
        </w:rPr>
        <w:t>19</w:t>
      </w:r>
      <w:r w:rsidRPr="00E226A3">
        <w:rPr>
          <w:rFonts w:eastAsia="Times New Roman" w:cs="Times New Roman"/>
          <w:color w:val="000000"/>
          <w:lang w:val="uk" w:eastAsia="ru-RU"/>
        </w:rPr>
        <w:t>].</w:t>
      </w:r>
      <w:r w:rsidR="00290F83">
        <w:rPr>
          <w:rFonts w:eastAsia="Times New Roman" w:cs="Times New Roman"/>
          <w:color w:val="000000"/>
          <w:lang w:val="uk" w:eastAsia="ru-RU"/>
        </w:rPr>
        <w:t xml:space="preserve"> </w:t>
      </w:r>
      <w:r w:rsidRPr="00E226A3">
        <w:rPr>
          <w:rFonts w:eastAsia="Times New Roman" w:cs="Times New Roman"/>
          <w:color w:val="000000"/>
          <w:lang w:val="uk" w:eastAsia="ru-RU"/>
        </w:rPr>
        <w:t>При розробці системи вправ, ми також керувалися</w:t>
      </w:r>
      <w:r w:rsidR="00290F83">
        <w:rPr>
          <w:rFonts w:eastAsia="Times New Roman" w:cs="Times New Roman"/>
          <w:color w:val="000000"/>
          <w:lang w:val="uk" w:eastAsia="ru-RU"/>
        </w:rPr>
        <w:t xml:space="preserve"> </w:t>
      </w:r>
      <w:r w:rsidRPr="00E226A3">
        <w:rPr>
          <w:rFonts w:eastAsia="Times New Roman" w:cs="Times New Roman"/>
          <w:color w:val="000000"/>
          <w:lang w:val="uk" w:eastAsia="ru-RU"/>
        </w:rPr>
        <w:t>рядом принципів, а саме:</w:t>
      </w:r>
    </w:p>
    <w:p w14:paraId="77309590" w14:textId="4F82A24B" w:rsidR="00E226A3" w:rsidRPr="00E226A3" w:rsidRDefault="00E226A3" w:rsidP="00A21AA6">
      <w:pPr>
        <w:numPr>
          <w:ilvl w:val="0"/>
          <w:numId w:val="33"/>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Принцип обліку цілей та завдань навчання іноземної мови для спеціальних цілей. При підготовці </w:t>
      </w:r>
      <w:r w:rsidR="00290F83">
        <w:rPr>
          <w:rFonts w:eastAsia="Times New Roman" w:cs="Times New Roman"/>
          <w:color w:val="000000"/>
          <w:lang w:val="uk" w:eastAsia="ru-RU"/>
        </w:rPr>
        <w:t>учнів старших класів</w:t>
      </w:r>
      <w:r w:rsidRPr="00E226A3">
        <w:rPr>
          <w:rFonts w:eastAsia="Times New Roman" w:cs="Times New Roman"/>
          <w:color w:val="000000"/>
          <w:lang w:val="uk" w:eastAsia="ru-RU"/>
        </w:rPr>
        <w:t xml:space="preserve"> до здійснення міжкультурної комунікації, до комплексів розроблених нами вправ включено завдання міжкультурної комунікативної спрямованості, що сприяють рівносторонній реалізації практичних, теоретичних, освітніх цілей навчання.</w:t>
      </w:r>
    </w:p>
    <w:p w14:paraId="1DE6A28F" w14:textId="127CA1E6" w:rsidR="00E226A3" w:rsidRPr="00E226A3" w:rsidRDefault="00E226A3" w:rsidP="00A21AA6">
      <w:pPr>
        <w:numPr>
          <w:ilvl w:val="0"/>
          <w:numId w:val="33"/>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обліку основних якостей граматичних навичок, і навіть етапів формування. Граматична навичка є автоматизованим компонентом свідомо виконуваної діяльності та характеризується, на думку Є.І.</w:t>
      </w:r>
      <w:r w:rsidR="00290F83">
        <w:rPr>
          <w:rFonts w:eastAsia="Times New Roman" w:cs="Times New Roman"/>
          <w:color w:val="000000"/>
          <w:lang w:val="uk" w:eastAsia="ru-RU"/>
        </w:rPr>
        <w:t> </w:t>
      </w:r>
      <w:r w:rsidRPr="00E226A3">
        <w:rPr>
          <w:rFonts w:eastAsia="Times New Roman" w:cs="Times New Roman"/>
          <w:color w:val="000000"/>
          <w:lang w:val="uk" w:eastAsia="ru-RU"/>
        </w:rPr>
        <w:t>Пасова наступними властивостями: автоматизованість, стійкість, лабільність [</w:t>
      </w:r>
      <w:r w:rsidR="00290F83">
        <w:rPr>
          <w:rFonts w:eastAsia="Times New Roman" w:cs="Times New Roman"/>
          <w:color w:val="000000"/>
          <w:lang w:val="uk" w:eastAsia="ru-RU"/>
        </w:rPr>
        <w:t>4</w:t>
      </w:r>
      <w:r w:rsidRPr="00E226A3">
        <w:rPr>
          <w:rFonts w:eastAsia="Times New Roman" w:cs="Times New Roman"/>
          <w:color w:val="000000"/>
          <w:lang w:val="uk" w:eastAsia="ru-RU"/>
        </w:rPr>
        <w:t xml:space="preserve">7]. </w:t>
      </w:r>
      <w:r w:rsidRPr="00E226A3">
        <w:rPr>
          <w:rFonts w:eastAsia="Times New Roman" w:cs="Times New Roman"/>
          <w:color w:val="000000"/>
          <w:lang w:val="uk" w:eastAsia="ru-RU"/>
        </w:rPr>
        <w:lastRenderedPageBreak/>
        <w:t>Проте важливою характеристикою граматичного навички є його властивість як свідомість виконуваних дій, тобто. вміння пов'язувати граматичну форму з мовленнєвою функцією з метою виконання мовної задачі. Ця якість навичка набуває на ознайомлювальному етапі, у процесі виконання мовних тренувальних вправ. При подальшій роботі, коли формальна сторона граматичного явища досягла певного рівня, відбувається «зв'язування» вживання граматичного матеріалу, що вивчається, в рамках передбачених програмою тем і ситуацій міжкультурної взаємодії.</w:t>
      </w:r>
    </w:p>
    <w:p w14:paraId="33F71B7F"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На другому, стандартизуючому етапі відбувається первинна автоматизація навичок, що формуються в умовно-мовленнєвих вправах, спрямованих на створення стійких динамічних зв'язків у рамках засвоєного матеріалу.</w:t>
      </w:r>
    </w:p>
    <w:p w14:paraId="29E69EEB"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Варіюючий-ситуативний етап забезпечує подальшу автоматизацію навички та реалізує творчу мовну діяльність у власне-комунікативних ситуаціях міжкультурного спілкування.</w:t>
      </w:r>
    </w:p>
    <w:p w14:paraId="0F6B77AA" w14:textId="77777777" w:rsidR="00E226A3" w:rsidRPr="00E226A3" w:rsidRDefault="00E226A3" w:rsidP="00A21AA6">
      <w:pPr>
        <w:numPr>
          <w:ilvl w:val="0"/>
          <w:numId w:val="33"/>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наступності елементів системи. Ми дотримуємося тієї точки зору, згідно з якою система вправ тільки тоді є ефективною, коли кожна вправа готує учнів до виконання наступного завдання, що враховує відпрацьований раніше матеріал. Саме подібні логічні зв'язки перетворюють групу розрізнених вправ на комплекс. Подібна організація забезпечує багаторазову повторюваність дій з мовним і мовним граматичним матеріалом, що вивчається, в результаті якої навички набувають такі характеристики як автоматизм і гнучкість.</w:t>
      </w:r>
    </w:p>
    <w:p w14:paraId="28DA6384" w14:textId="77777777" w:rsidR="00E226A3" w:rsidRPr="00E226A3" w:rsidRDefault="00E226A3" w:rsidP="00A21AA6">
      <w:pPr>
        <w:numPr>
          <w:ilvl w:val="0"/>
          <w:numId w:val="33"/>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Принцип домінування завдань міжкультурно-функціональної спрямованості, який зводиться до того, що виконувані вправи необхідно наповнити змістом, що відображає не тільки і не стільки знання правил освіти, скільки оперування граматичними формами, їх впізнавання та вживання, адекватно міжкультурної ситуації.</w:t>
      </w:r>
    </w:p>
    <w:p w14:paraId="5D287F9D" w14:textId="4BEFD8E1"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lastRenderedPageBreak/>
        <w:t>В основі системи вправ лежать комплекси вправ, під якими розуміється сукупність необхідних типів і видів вправ, що виконуються в такій послідовності і в такій кількості, які забезпечують найбільш успішне оволодіння учнями певним видом мовної діяльності або аспектом мови на даному етапі навчання [</w:t>
      </w:r>
      <w:r w:rsidR="00290F83">
        <w:rPr>
          <w:rFonts w:eastAsia="Times New Roman" w:cs="Times New Roman"/>
          <w:color w:val="000000"/>
          <w:lang w:val="uk" w:eastAsia="ru-RU"/>
        </w:rPr>
        <w:t>90</w:t>
      </w:r>
      <w:r w:rsidRPr="00E226A3">
        <w:rPr>
          <w:rFonts w:eastAsia="Times New Roman" w:cs="Times New Roman"/>
          <w:color w:val="000000"/>
          <w:lang w:val="uk" w:eastAsia="ru-RU"/>
        </w:rPr>
        <w:t>].</w:t>
      </w:r>
    </w:p>
    <w:p w14:paraId="75B4A0DE" w14:textId="7777777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Враховуючи цілі нашого дослідження, при розробці комплексу вправ, було визначено низку вимог, яким він має</w:t>
      </w:r>
    </w:p>
    <w:p w14:paraId="2D8C6800" w14:textId="77777777" w:rsidR="00E226A3" w:rsidRPr="00E226A3" w:rsidRDefault="00E226A3" w:rsidP="00A21AA6">
      <w:pPr>
        <w:spacing w:line="259" w:lineRule="auto"/>
        <w:ind w:left="-15" w:firstLine="0"/>
        <w:contextualSpacing w:val="0"/>
        <w:rPr>
          <w:rFonts w:eastAsia="Times New Roman" w:cs="Times New Roman"/>
          <w:color w:val="000000"/>
          <w:lang w:val="uk" w:eastAsia="ru-RU"/>
        </w:rPr>
      </w:pPr>
      <w:r w:rsidRPr="00E226A3">
        <w:rPr>
          <w:rFonts w:eastAsia="Times New Roman" w:cs="Times New Roman"/>
          <w:color w:val="000000"/>
          <w:lang w:val="uk" w:eastAsia="ru-RU"/>
        </w:rPr>
        <w:t>відповідати, а саме:</w:t>
      </w:r>
    </w:p>
    <w:p w14:paraId="7E7E8B82" w14:textId="77777777" w:rsidR="00E226A3" w:rsidRPr="00E226A3" w:rsidRDefault="00E226A3" w:rsidP="00A21AA6">
      <w:pPr>
        <w:numPr>
          <w:ilvl w:val="0"/>
          <w:numId w:val="34"/>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комплекс вправ повинен бути орієнтований на формування мовних та мовних граматичних навичок та умінь з позицій міжкультурного та професійно орієнтованого підходів;</w:t>
      </w:r>
    </w:p>
    <w:p w14:paraId="57BAED51" w14:textId="77777777" w:rsidR="00E226A3" w:rsidRPr="00E226A3" w:rsidRDefault="00E226A3" w:rsidP="00A21AA6">
      <w:pPr>
        <w:numPr>
          <w:ilvl w:val="0"/>
          <w:numId w:val="34"/>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необхідно враховувати культурні та ментальні особливості лінгвосоціуму представників рідної та країни мови, що вивчається;</w:t>
      </w:r>
    </w:p>
    <w:p w14:paraId="392F1644" w14:textId="77777777" w:rsidR="00E226A3" w:rsidRPr="00E226A3" w:rsidRDefault="00E226A3" w:rsidP="00A21AA6">
      <w:pPr>
        <w:numPr>
          <w:ilvl w:val="0"/>
          <w:numId w:val="34"/>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відповідати особистісним, мотиваційним, професійним потребам учнів;</w:t>
      </w:r>
    </w:p>
    <w:p w14:paraId="5E760060" w14:textId="77777777" w:rsidR="00E226A3" w:rsidRPr="00E226A3" w:rsidRDefault="00E226A3" w:rsidP="00A21AA6">
      <w:pPr>
        <w:numPr>
          <w:ilvl w:val="0"/>
          <w:numId w:val="34"/>
        </w:numPr>
        <w:spacing w:line="369" w:lineRule="auto"/>
        <w:contextualSpacing w:val="0"/>
        <w:rPr>
          <w:rFonts w:eastAsia="Times New Roman" w:cs="Times New Roman"/>
          <w:color w:val="000000"/>
          <w:lang w:val="uk" w:eastAsia="ru-RU"/>
        </w:rPr>
      </w:pPr>
      <w:r w:rsidRPr="00E226A3">
        <w:rPr>
          <w:rFonts w:eastAsia="Times New Roman" w:cs="Times New Roman"/>
          <w:color w:val="000000"/>
          <w:lang w:val="uk" w:eastAsia="ru-RU"/>
        </w:rPr>
        <w:t>відповідати вищеописаним принципам створення системи вправ.</w:t>
      </w:r>
    </w:p>
    <w:p w14:paraId="6FF93C43" w14:textId="1AF20317"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Специфіка формованої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 xml:space="preserve"> учнів </w:t>
      </w:r>
      <w:r w:rsidR="00DB62F9">
        <w:rPr>
          <w:rFonts w:eastAsia="Times New Roman" w:cs="Times New Roman"/>
          <w:color w:val="000000"/>
          <w:lang w:val="uk" w:eastAsia="ru-RU"/>
        </w:rPr>
        <w:t>старшої школи</w:t>
      </w:r>
      <w:r w:rsidRPr="00E226A3">
        <w:rPr>
          <w:rFonts w:eastAsia="Times New Roman" w:cs="Times New Roman"/>
          <w:color w:val="000000"/>
          <w:lang w:val="uk" w:eastAsia="ru-RU"/>
        </w:rPr>
        <w:t xml:space="preserve"> поєднання комунікативно-практичних та лінгво-методичних цілей, відображення в комплексі вправ взаємопроникнення та взаємодії кожного з об'єктів засвоєння: граматичних знань, міжкультурних знань, мовних та мовленнєвих. Виходячи з цієї ідеї бачиться важливим і необхідним вибудовувати комплекс вправ таким чином, щоб, по-перше, граматично спрямовані вправи служили основою для формування мовних навичок та умінь та систематизації знань.</w:t>
      </w:r>
    </w:p>
    <w:p w14:paraId="4789CAEE" w14:textId="6B1ED6DF" w:rsidR="00E226A3" w:rsidRPr="00E226A3" w:rsidRDefault="00E226A3" w:rsidP="00A21AA6">
      <w:pPr>
        <w:spacing w:line="369" w:lineRule="auto"/>
        <w:ind w:left="-15" w:firstLine="710"/>
        <w:contextualSpacing w:val="0"/>
        <w:rPr>
          <w:rFonts w:eastAsia="Times New Roman" w:cs="Times New Roman"/>
          <w:color w:val="000000"/>
          <w:lang w:val="uk" w:eastAsia="ru-RU"/>
        </w:rPr>
      </w:pPr>
      <w:r w:rsidRPr="00E226A3">
        <w:rPr>
          <w:rFonts w:eastAsia="Times New Roman" w:cs="Times New Roman"/>
          <w:color w:val="000000"/>
          <w:lang w:val="uk" w:eastAsia="ru-RU"/>
        </w:rPr>
        <w:t xml:space="preserve">Позначені та розглянуті аспекти склали фундамент розробленого нами комплексу вправ, який включає інформаційно-орієнтуючий, тренувальний, тренувально-комунікативний та репродуктивний блоки, представлені у схемі (рис. </w:t>
      </w:r>
      <w:r w:rsidR="00D82820">
        <w:rPr>
          <w:rFonts w:eastAsia="Times New Roman" w:cs="Times New Roman"/>
          <w:color w:val="000000"/>
          <w:lang w:val="uk" w:eastAsia="ru-RU"/>
        </w:rPr>
        <w:t>4</w:t>
      </w:r>
      <w:r w:rsidRPr="00E226A3">
        <w:rPr>
          <w:rFonts w:eastAsia="Times New Roman" w:cs="Times New Roman"/>
          <w:color w:val="000000"/>
          <w:lang w:val="uk" w:eastAsia="ru-RU"/>
        </w:rPr>
        <w:t xml:space="preserve">). Підставою їх виділення служить такий показник, як функціональна спрямованість формованих компонентів граматичної </w:t>
      </w:r>
      <w:r w:rsidR="002910AE">
        <w:rPr>
          <w:rFonts w:eastAsia="Times New Roman" w:cs="Times New Roman"/>
          <w:color w:val="000000"/>
          <w:lang w:val="uk" w:eastAsia="ru-RU"/>
        </w:rPr>
        <w:t>компетентності</w:t>
      </w:r>
      <w:r w:rsidRPr="00E226A3">
        <w:rPr>
          <w:rFonts w:eastAsia="Times New Roman" w:cs="Times New Roman"/>
          <w:color w:val="000000"/>
          <w:lang w:val="uk" w:eastAsia="ru-RU"/>
        </w:rPr>
        <w:t>.</w:t>
      </w:r>
    </w:p>
    <w:p w14:paraId="1FCF9650" w14:textId="77777777" w:rsidR="00775699" w:rsidRDefault="00775699" w:rsidP="00A21AA6">
      <w:pPr>
        <w:rPr>
          <w:rFonts w:cs="Times New Roman"/>
          <w:szCs w:val="28"/>
          <w:lang w:val="uk"/>
        </w:rPr>
        <w:sectPr w:rsidR="00775699">
          <w:pgSz w:w="11906" w:h="16838"/>
          <w:pgMar w:top="1134" w:right="850" w:bottom="1134" w:left="1701" w:header="708" w:footer="708" w:gutter="0"/>
          <w:cols w:space="708"/>
          <w:docGrid w:linePitch="360"/>
        </w:sectPr>
      </w:pPr>
    </w:p>
    <w:p w14:paraId="480D3B17" w14:textId="32FFDDC5" w:rsidR="00775699" w:rsidRDefault="00775699" w:rsidP="00A21AA6">
      <w:pPr>
        <w:ind w:firstLine="0"/>
        <w:rPr>
          <w:rFonts w:cs="Times New Roman"/>
          <w:szCs w:val="28"/>
          <w:lang w:val="uk"/>
        </w:rPr>
        <w:sectPr w:rsidR="00775699" w:rsidSect="00775699">
          <w:pgSz w:w="16838" w:h="11906" w:orient="landscape"/>
          <w:pgMar w:top="1701" w:right="1134" w:bottom="850" w:left="1134" w:header="708" w:footer="708" w:gutter="0"/>
          <w:cols w:space="708"/>
          <w:docGrid w:linePitch="381"/>
        </w:sectPr>
      </w:pPr>
      <w:r>
        <w:rPr>
          <w:noProof/>
          <w:lang w:eastAsia="ru-RU"/>
        </w:rPr>
        <w:lastRenderedPageBreak/>
        <w:drawing>
          <wp:inline distT="0" distB="0" distL="0" distR="0" wp14:anchorId="1CEBA749" wp14:editId="21AC4C53">
            <wp:extent cx="8991683" cy="60642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9006281" cy="6074095"/>
                    </a:xfrm>
                    <a:prstGeom prst="rect">
                      <a:avLst/>
                    </a:prstGeom>
                  </pic:spPr>
                </pic:pic>
              </a:graphicData>
            </a:graphic>
          </wp:inline>
        </w:drawing>
      </w:r>
    </w:p>
    <w:p w14:paraId="515BDE24"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b/>
          <w:i/>
          <w:color w:val="000000"/>
          <w:lang w:val="uk" w:eastAsia="ru-RU"/>
        </w:rPr>
        <w:lastRenderedPageBreak/>
        <w:t xml:space="preserve">Інформаційно-орієнтуючий блок </w:t>
      </w:r>
      <w:r w:rsidRPr="00CB0CAA">
        <w:rPr>
          <w:rFonts w:eastAsia="Times New Roman" w:cs="Times New Roman"/>
          <w:i/>
          <w:color w:val="000000"/>
          <w:lang w:val="uk" w:eastAsia="ru-RU"/>
        </w:rPr>
        <w:t xml:space="preserve">. </w:t>
      </w:r>
      <w:r w:rsidRPr="00CB0CAA">
        <w:rPr>
          <w:rFonts w:eastAsia="Times New Roman" w:cs="Times New Roman"/>
          <w:color w:val="000000"/>
          <w:lang w:val="uk" w:eastAsia="ru-RU"/>
        </w:rPr>
        <w:t>Його метою є створення орієнтовної основи, презентація граматичної одиниці у контексті ситуації міжкультурного діалогу, що створює позитивне тло формування граматичної навички. Даний розділ також включає докладний опис граматичного явища, правила та правила інструкції з формоутворення та формовживання, приклади функціонування граматичного явища, а також міжкультурний порівняльний аналіз аналогічних явищ у рідній та мові, що вивчається. Таким чином, учні, поринаючи в той чи інший міжкультурний контекст, знайомляться з ситуацією міжкультурного спілкування, аналізують функціональну складову граматичної одиниці, що вивчається, співвідносять її з правилами. Інформаційно-орієнтуючий розділ передбачає використання наступної послідовності дій:</w:t>
      </w:r>
    </w:p>
    <w:p w14:paraId="4C65F33A" w14:textId="77777777" w:rsidR="00CB0CAA" w:rsidRPr="00CB0CAA" w:rsidRDefault="00CB0CAA" w:rsidP="00A21AA6">
      <w:pPr>
        <w:numPr>
          <w:ilvl w:val="0"/>
          <w:numId w:val="37"/>
        </w:numPr>
        <w:spacing w:line="369" w:lineRule="auto"/>
        <w:contextualSpacing w:val="0"/>
        <w:rPr>
          <w:rFonts w:eastAsia="Times New Roman" w:cs="Times New Roman"/>
          <w:color w:val="000000"/>
          <w:lang w:val="uk" w:eastAsia="ru-RU"/>
        </w:rPr>
      </w:pPr>
      <w:r w:rsidRPr="00CB0CAA">
        <w:rPr>
          <w:rFonts w:eastAsia="Times New Roman" w:cs="Times New Roman"/>
          <w:color w:val="000000"/>
          <w:lang w:val="uk" w:eastAsia="ru-RU"/>
        </w:rPr>
        <w:t>загальна установка на функціонально-прагматичну спрямованість граматичного матеріалу, що вивчається (ex.: Сьогодні ми познайомимося з тим, як потрібно поводитися і що потрібно говорити в тій чи іншій ситуації);</w:t>
      </w:r>
    </w:p>
    <w:p w14:paraId="7E30E457" w14:textId="77777777" w:rsidR="00CB0CAA" w:rsidRPr="00CB0CAA" w:rsidRDefault="00CB0CAA" w:rsidP="00A21AA6">
      <w:pPr>
        <w:numPr>
          <w:ilvl w:val="0"/>
          <w:numId w:val="37"/>
        </w:numPr>
        <w:spacing w:line="369" w:lineRule="auto"/>
        <w:contextualSpacing w:val="0"/>
        <w:rPr>
          <w:rFonts w:eastAsia="Times New Roman" w:cs="Times New Roman"/>
          <w:color w:val="000000"/>
          <w:lang w:val="uk" w:eastAsia="ru-RU"/>
        </w:rPr>
      </w:pPr>
      <w:r w:rsidRPr="00CB0CAA">
        <w:rPr>
          <w:rFonts w:eastAsia="Times New Roman" w:cs="Times New Roman"/>
          <w:color w:val="000000"/>
          <w:lang w:val="uk" w:eastAsia="ru-RU"/>
        </w:rPr>
        <w:t>створення чи пред'явлення ситуацій міжкультурного спілкування (читання тексту, перегляд відеоролика, прослуховування діалогу з опорою на текст), де представлено функціонування нової граматичної одиниці;</w:t>
      </w:r>
    </w:p>
    <w:p w14:paraId="34B4C981" w14:textId="77777777" w:rsidR="00CB0CAA" w:rsidRPr="00CB0CAA" w:rsidRDefault="00CB0CAA" w:rsidP="00A21AA6">
      <w:pPr>
        <w:numPr>
          <w:ilvl w:val="0"/>
          <w:numId w:val="37"/>
        </w:numPr>
        <w:spacing w:line="369" w:lineRule="auto"/>
        <w:contextualSpacing w:val="0"/>
        <w:rPr>
          <w:rFonts w:eastAsia="Times New Roman" w:cs="Times New Roman"/>
          <w:color w:val="000000"/>
          <w:lang w:val="uk" w:eastAsia="ru-RU"/>
        </w:rPr>
      </w:pPr>
      <w:r w:rsidRPr="00CB0CAA">
        <w:rPr>
          <w:rFonts w:eastAsia="Times New Roman" w:cs="Times New Roman"/>
          <w:color w:val="000000"/>
          <w:lang w:val="uk" w:eastAsia="ru-RU"/>
        </w:rPr>
        <w:t>робота із правилом, його вибір, ілюстрування прикладами. Тут використовуються установки типу: "На основі правила складіть схему", "Проаналізуйте представлені приклади і співвіднесіть їх з пунктами правила", "Проілюструйте пункти правила прикладами з твору художньої літератури, який ви зараз читаєте", "Прочитайте правило і перекажіть його своїми словами" , "Скажіть, як утворюється ..." і т.д.;</w:t>
      </w:r>
    </w:p>
    <w:p w14:paraId="0B7F6F09" w14:textId="53325F0D" w:rsidR="00CB0CAA" w:rsidRPr="00CB0CAA" w:rsidRDefault="00CB0CAA" w:rsidP="00A21AA6">
      <w:pPr>
        <w:numPr>
          <w:ilvl w:val="0"/>
          <w:numId w:val="37"/>
        </w:numPr>
        <w:ind w:left="-15"/>
        <w:contextualSpacing w:val="0"/>
        <w:rPr>
          <w:rFonts w:eastAsia="Times New Roman" w:cs="Times New Roman"/>
          <w:color w:val="000000"/>
          <w:lang w:val="uk" w:eastAsia="ru-RU"/>
        </w:rPr>
      </w:pPr>
      <w:r w:rsidRPr="00CB0CAA">
        <w:rPr>
          <w:rFonts w:eastAsia="Times New Roman" w:cs="Times New Roman"/>
          <w:color w:val="000000"/>
          <w:lang w:val="uk" w:eastAsia="ru-RU"/>
        </w:rPr>
        <w:t xml:space="preserve">порівняльно міжкультурний аналіз явищ рідної та іноземної мов, в якому розкривається специфіка вживання граматичного явища у двох мовах та міжкультурний зміст, закладений в основу його функціонування (ex.: «Порівняйте вживання … в аналогічних ситуаціях </w:t>
      </w:r>
      <w:r w:rsidR="009840E8">
        <w:rPr>
          <w:rFonts w:eastAsia="Times New Roman" w:cs="Times New Roman"/>
          <w:color w:val="000000"/>
          <w:lang w:val="uk" w:eastAsia="ru-RU"/>
        </w:rPr>
        <w:t xml:space="preserve">в українській </w:t>
      </w:r>
      <w:r w:rsidRPr="00CB0CAA">
        <w:rPr>
          <w:rFonts w:eastAsia="Times New Roman" w:cs="Times New Roman"/>
          <w:color w:val="000000"/>
          <w:lang w:val="uk" w:eastAsia="ru-RU"/>
        </w:rPr>
        <w:t xml:space="preserve">та французькій мовах і скажіть, у чим подібність і відмінність уживаних </w:t>
      </w:r>
      <w:r w:rsidRPr="00CB0CAA">
        <w:rPr>
          <w:rFonts w:eastAsia="Times New Roman" w:cs="Times New Roman"/>
          <w:color w:val="000000"/>
          <w:lang w:val="uk" w:eastAsia="ru-RU"/>
        </w:rPr>
        <w:lastRenderedPageBreak/>
        <w:t xml:space="preserve">граматичних одиниць"; "Порівняйте ситуації і знайдіть загальне і відмінності у значенні граматичних форм"; "Яке граматичне явище вживає в цій ситуації представник </w:t>
      </w:r>
      <w:r w:rsidR="003E151B" w:rsidRPr="003E151B">
        <w:rPr>
          <w:rFonts w:eastAsia="Times New Roman" w:cs="Times New Roman"/>
          <w:color w:val="000000"/>
          <w:lang w:val="uk" w:eastAsia="ru-RU"/>
        </w:rPr>
        <w:t>України</w:t>
      </w:r>
      <w:r w:rsidRPr="00CB0CAA">
        <w:rPr>
          <w:rFonts w:eastAsia="Times New Roman" w:cs="Times New Roman"/>
          <w:color w:val="000000"/>
          <w:lang w:val="uk" w:eastAsia="ru-RU"/>
        </w:rPr>
        <w:t>, а яке француз" французьких)</w:t>
      </w:r>
      <w:r w:rsidR="003E151B">
        <w:rPr>
          <w:rFonts w:eastAsia="Times New Roman" w:cs="Times New Roman"/>
          <w:color w:val="000000"/>
          <w:lang w:val="uk" w:eastAsia="ru-RU"/>
        </w:rPr>
        <w:t xml:space="preserve"> </w:t>
      </w:r>
      <w:r w:rsidRPr="00CB0CAA">
        <w:rPr>
          <w:rFonts w:eastAsia="Times New Roman" w:cs="Times New Roman"/>
          <w:color w:val="000000"/>
          <w:lang w:val="uk" w:eastAsia="ru-RU"/>
        </w:rPr>
        <w:t>пропозиціях» і т.д.);</w:t>
      </w:r>
    </w:p>
    <w:p w14:paraId="7257B0B1" w14:textId="1AB7418C" w:rsidR="00CB0CAA" w:rsidRPr="00CB0CAA" w:rsidRDefault="00CB0CAA" w:rsidP="00A21AA6">
      <w:pPr>
        <w:numPr>
          <w:ilvl w:val="0"/>
          <w:numId w:val="37"/>
        </w:numPr>
        <w:ind w:left="-15"/>
        <w:contextualSpacing w:val="0"/>
        <w:rPr>
          <w:rFonts w:eastAsia="Times New Roman" w:cs="Times New Roman"/>
          <w:color w:val="000000"/>
          <w:lang w:val="uk" w:eastAsia="ru-RU"/>
        </w:rPr>
      </w:pPr>
      <w:r w:rsidRPr="00CB0CAA">
        <w:rPr>
          <w:rFonts w:eastAsia="Times New Roman" w:cs="Times New Roman"/>
          <w:color w:val="000000"/>
          <w:lang w:val="uk" w:eastAsia="ru-RU"/>
        </w:rPr>
        <w:t xml:space="preserve">первинні дії, що здійснюються на основі граматичного знання (ex.: «Уважно подивіться на пари речень і вкажіть те, що відповідає </w:t>
      </w:r>
      <w:r w:rsidR="009840E8">
        <w:rPr>
          <w:rFonts w:eastAsia="Times New Roman" w:cs="Times New Roman"/>
          <w:color w:val="000000"/>
          <w:lang w:val="uk" w:eastAsia="ru-RU"/>
        </w:rPr>
        <w:t>українському</w:t>
      </w:r>
      <w:r w:rsidRPr="00CB0CAA">
        <w:rPr>
          <w:rFonts w:eastAsia="Times New Roman" w:cs="Times New Roman"/>
          <w:color w:val="000000"/>
          <w:lang w:val="uk" w:eastAsia="ru-RU"/>
        </w:rPr>
        <w:t xml:space="preserve"> реченн</w:t>
      </w:r>
      <w:r w:rsidR="009840E8">
        <w:rPr>
          <w:rFonts w:eastAsia="Times New Roman" w:cs="Times New Roman"/>
          <w:color w:val="000000"/>
          <w:lang w:val="uk" w:eastAsia="ru-RU"/>
        </w:rPr>
        <w:t>ю</w:t>
      </w:r>
      <w:r w:rsidRPr="00CB0CAA">
        <w:rPr>
          <w:rFonts w:eastAsia="Times New Roman" w:cs="Times New Roman"/>
          <w:color w:val="000000"/>
          <w:lang w:val="uk" w:eastAsia="ru-RU"/>
        </w:rPr>
        <w:t>»; «Випишіть з тексту речення з …»; «Визначте значення граматичної форми в</w:t>
      </w:r>
      <w:r w:rsidR="003E151B">
        <w:rPr>
          <w:rFonts w:eastAsia="Times New Roman" w:cs="Times New Roman"/>
          <w:color w:val="000000"/>
          <w:lang w:val="uk" w:eastAsia="ru-RU"/>
        </w:rPr>
        <w:t xml:space="preserve"> </w:t>
      </w:r>
      <w:r w:rsidRPr="00CB0CAA">
        <w:rPr>
          <w:rFonts w:eastAsia="Times New Roman" w:cs="Times New Roman"/>
          <w:color w:val="000000"/>
          <w:lang w:val="uk" w:eastAsia="ru-RU"/>
        </w:rPr>
        <w:t>наведених ситуаціях» і т.д.)</w:t>
      </w:r>
    </w:p>
    <w:p w14:paraId="29227DFF"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Таким чином, у результаті подібної роботи у свідомості учнів формується первинний образ граматичного явища в сукупності формотворчого, функціонального та міжкультурного змісту, а також здійснюються первинні дії з використанням отриманих знань.</w:t>
      </w:r>
    </w:p>
    <w:p w14:paraId="2B4877AE"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 xml:space="preserve">До складу </w:t>
      </w:r>
      <w:r w:rsidRPr="00CB0CAA">
        <w:rPr>
          <w:rFonts w:eastAsia="Times New Roman" w:cs="Times New Roman"/>
          <w:b/>
          <w:i/>
          <w:color w:val="000000"/>
          <w:lang w:val="uk" w:eastAsia="ru-RU"/>
        </w:rPr>
        <w:t xml:space="preserve">першого </w:t>
      </w:r>
      <w:r w:rsidRPr="00CB0CAA">
        <w:rPr>
          <w:rFonts w:eastAsia="Times New Roman" w:cs="Times New Roman"/>
          <w:b/>
          <w:color w:val="000000"/>
          <w:lang w:val="uk" w:eastAsia="ru-RU"/>
        </w:rPr>
        <w:t xml:space="preserve">( </w:t>
      </w:r>
      <w:r w:rsidRPr="00CB0CAA">
        <w:rPr>
          <w:rFonts w:eastAsia="Times New Roman" w:cs="Times New Roman"/>
          <w:b/>
          <w:i/>
          <w:color w:val="000000"/>
          <w:lang w:val="uk" w:eastAsia="ru-RU"/>
        </w:rPr>
        <w:t xml:space="preserve">тренувального) блоку </w:t>
      </w:r>
      <w:r w:rsidRPr="00CB0CAA">
        <w:rPr>
          <w:rFonts w:eastAsia="Times New Roman" w:cs="Times New Roman"/>
          <w:color w:val="000000"/>
          <w:lang w:val="uk" w:eastAsia="ru-RU"/>
        </w:rPr>
        <w:t>вправ (Блок 1) бачиться можливим включити різні мовні вправи, що враховують послідовність формування граматичних навичок і забезпечують повторюваність матеріалу, що вивчається в різних поєднаннях і ситуаціях.</w:t>
      </w:r>
    </w:p>
    <w:p w14:paraId="16241219" w14:textId="4C9E286F"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Виділення цього блоку засноване на ідеї В.А.</w:t>
      </w:r>
      <w:r w:rsidR="003E151B">
        <w:rPr>
          <w:rFonts w:eastAsia="Times New Roman" w:cs="Times New Roman"/>
          <w:color w:val="000000"/>
          <w:lang w:val="uk" w:eastAsia="ru-RU"/>
        </w:rPr>
        <w:t> </w:t>
      </w:r>
      <w:r w:rsidRPr="00CB0CAA">
        <w:rPr>
          <w:rFonts w:eastAsia="Times New Roman" w:cs="Times New Roman"/>
          <w:color w:val="000000"/>
          <w:lang w:val="uk" w:eastAsia="ru-RU"/>
        </w:rPr>
        <w:t>Бухбіндера про те, що «спочатку необхідно виконувати вправи на усвідомлення та закріплення знань про мовні явища, а потім виконувати вправи операційного типу» [</w:t>
      </w:r>
      <w:r w:rsidR="003E151B">
        <w:rPr>
          <w:rFonts w:eastAsia="Times New Roman" w:cs="Times New Roman"/>
          <w:color w:val="000000"/>
          <w:lang w:val="uk" w:eastAsia="ru-RU"/>
        </w:rPr>
        <w:t>1</w:t>
      </w:r>
      <w:r w:rsidRPr="00CB0CAA">
        <w:rPr>
          <w:rFonts w:eastAsia="Times New Roman" w:cs="Times New Roman"/>
          <w:color w:val="000000"/>
          <w:lang w:val="uk" w:eastAsia="ru-RU"/>
        </w:rPr>
        <w:t>3].</w:t>
      </w:r>
    </w:p>
    <w:p w14:paraId="00D7124B"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Вправи, що складають даний блок, націлені на сприйняття, усвідомлення та розрізнення граматичних одиниць (рецепція), а також на формування у навичок, що навчаються, точного відтворення досліджуваного граматичного явища в типових для його функціонування комунікативних ситуаціях (продукування). До цього типу належать чотири види вправ:</w:t>
      </w:r>
    </w:p>
    <w:p w14:paraId="55E5661E" w14:textId="77777777" w:rsidR="00CB0CAA" w:rsidRPr="00CB0CAA" w:rsidRDefault="00CB0CAA" w:rsidP="00A21AA6">
      <w:pPr>
        <w:numPr>
          <w:ilvl w:val="0"/>
          <w:numId w:val="38"/>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мовні формальні та аналітичні вправи, </w:t>
      </w:r>
      <w:r w:rsidRPr="00CB0CAA">
        <w:rPr>
          <w:rFonts w:eastAsia="Times New Roman" w:cs="Times New Roman"/>
          <w:color w:val="000000"/>
          <w:lang w:val="uk" w:eastAsia="ru-RU"/>
        </w:rPr>
        <w:t>спрямовані на створення стереотипу форми («Прочитайте фразу і вкажіть тимчасові форми, що використовуються», «Доповніть речення відповідними видовременними формами дієслова», «Знайдіть в тексті приклади вживання того чи іншого явища», «Яку видо-часову форму слід використати в даній ситуації», «Прочитайте фразу і вкажіть використовуване</w:t>
      </w:r>
    </w:p>
    <w:p w14:paraId="5C8B6071" w14:textId="77777777" w:rsidR="00CB0CAA" w:rsidRPr="00CB0CAA" w:rsidRDefault="00CB0CAA" w:rsidP="00A21AA6">
      <w:pPr>
        <w:spacing w:line="259" w:lineRule="auto"/>
        <w:ind w:left="-15" w:firstLine="0"/>
        <w:contextualSpacing w:val="0"/>
        <w:rPr>
          <w:rFonts w:eastAsia="Times New Roman" w:cs="Times New Roman"/>
          <w:color w:val="000000"/>
          <w:lang w:val="uk" w:eastAsia="ru-RU"/>
        </w:rPr>
      </w:pPr>
      <w:r w:rsidRPr="00CB0CAA">
        <w:rPr>
          <w:rFonts w:eastAsia="Times New Roman" w:cs="Times New Roman"/>
          <w:color w:val="000000"/>
          <w:lang w:val="uk" w:eastAsia="ru-RU"/>
        </w:rPr>
        <w:lastRenderedPageBreak/>
        <w:t>час та його функцію» і т.д.);</w:t>
      </w:r>
    </w:p>
    <w:p w14:paraId="69FFC8A8" w14:textId="77777777" w:rsidR="00CB0CAA" w:rsidRPr="00CB0CAA" w:rsidRDefault="00CB0CAA" w:rsidP="00A21AA6">
      <w:pPr>
        <w:numPr>
          <w:ilvl w:val="0"/>
          <w:numId w:val="38"/>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мовні орієнтовні вправи </w:t>
      </w:r>
      <w:r w:rsidRPr="00CB0CAA">
        <w:rPr>
          <w:rFonts w:eastAsia="Times New Roman" w:cs="Times New Roman"/>
          <w:color w:val="000000"/>
          <w:lang w:val="uk" w:eastAsia="ru-RU"/>
        </w:rPr>
        <w:t>, спрямовані на підготовку учнів до висловлювання власних думок у зв'язку з певними завданнями спілкування («Об'єднайте дві прості пропозиції в одну складну», «З опорою на схему, складіть 5 пропозицій», «Побудуйте пропозицію за зразком», «Заповніть пропуски необхідними формами дієслова», «Виразіть одночасність, попередження, дотримання в додатковому реченні щодо дії в головному»,</w:t>
      </w:r>
    </w:p>
    <w:p w14:paraId="14C1CDAB" w14:textId="77777777" w:rsidR="00CB0CAA" w:rsidRPr="00CB0CAA" w:rsidRDefault="00CB0CAA" w:rsidP="00A21AA6">
      <w:pPr>
        <w:spacing w:line="259" w:lineRule="auto"/>
        <w:ind w:left="-15" w:firstLine="0"/>
        <w:contextualSpacing w:val="0"/>
        <w:rPr>
          <w:rFonts w:eastAsia="Times New Roman" w:cs="Times New Roman"/>
          <w:color w:val="000000"/>
          <w:lang w:val="uk" w:eastAsia="ru-RU"/>
        </w:rPr>
      </w:pPr>
      <w:r w:rsidRPr="00CB0CAA">
        <w:rPr>
          <w:rFonts w:eastAsia="Times New Roman" w:cs="Times New Roman"/>
          <w:color w:val="000000"/>
          <w:lang w:val="uk" w:eastAsia="ru-RU"/>
        </w:rPr>
        <w:t>форму з кількох запропонованих» тощо);</w:t>
      </w:r>
    </w:p>
    <w:p w14:paraId="69FBDD87" w14:textId="77777777" w:rsidR="00CB0CAA" w:rsidRPr="00CB0CAA" w:rsidRDefault="00CB0CAA" w:rsidP="00A21AA6">
      <w:pPr>
        <w:numPr>
          <w:ilvl w:val="0"/>
          <w:numId w:val="38"/>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підстановочні мовні вправи </w:t>
      </w:r>
      <w:r w:rsidRPr="00CB0CAA">
        <w:rPr>
          <w:rFonts w:eastAsia="Times New Roman" w:cs="Times New Roman"/>
          <w:color w:val="000000"/>
          <w:lang w:val="uk" w:eastAsia="ru-RU"/>
        </w:rPr>
        <w:t>, завдання яких полягає у розвитку умінь розрізняти і опозиціонувати граматичні явища як у рамках міжмовного зіставлення, і у вивчається мови. Використання подібних завдань формує стійкі асоціативні зв'язки між комунікативною ситуацією та адекватною їй граматичною одиницею, особливо коли йдеться про диференціальні ознаки явищ, що вивчаються. Прикладом таких вправ можуть бути: «Вставте артикль там, де це необхідно», «Розкрийте дужки, поставивши дієслово в підрядному реченні в потрібний час, щоб висловити</w:t>
      </w:r>
    </w:p>
    <w:p w14:paraId="7E6E7E06" w14:textId="77777777" w:rsidR="00CB0CAA" w:rsidRPr="00CB0CAA" w:rsidRDefault="00CB0CAA" w:rsidP="00A21AA6">
      <w:pPr>
        <w:spacing w:line="369" w:lineRule="auto"/>
        <w:ind w:left="-15" w:firstLine="0"/>
        <w:contextualSpacing w:val="0"/>
        <w:rPr>
          <w:rFonts w:eastAsia="Times New Roman" w:cs="Times New Roman"/>
          <w:color w:val="000000"/>
          <w:lang w:val="uk" w:eastAsia="ru-RU"/>
        </w:rPr>
      </w:pPr>
      <w:r w:rsidRPr="00CB0CAA">
        <w:rPr>
          <w:rFonts w:eastAsia="Times New Roman" w:cs="Times New Roman"/>
          <w:color w:val="000000"/>
          <w:lang w:val="uk" w:eastAsia="ru-RU"/>
        </w:rPr>
        <w:t>попередня, наступна дія або одночасність», «Замініть причетний оборот підрядною пропозицією».</w:t>
      </w:r>
    </w:p>
    <w:p w14:paraId="6FE5A14A" w14:textId="77777777" w:rsidR="00CB0CAA" w:rsidRPr="00CB0CAA" w:rsidRDefault="00CB0CAA" w:rsidP="00A21AA6">
      <w:pPr>
        <w:numPr>
          <w:ilvl w:val="0"/>
          <w:numId w:val="38"/>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мовні вправи, що мають мовленнєву спрямованість </w:t>
      </w:r>
      <w:r w:rsidRPr="00CB0CAA">
        <w:rPr>
          <w:rFonts w:eastAsia="Times New Roman" w:cs="Times New Roman"/>
          <w:color w:val="000000"/>
          <w:lang w:val="uk" w:eastAsia="ru-RU"/>
        </w:rPr>
        <w:t>, під час виконання яких учні здійснюють елементарні правилосообразные дії з граматичним матеріалом («Задайте питання у визначеному часі», «Виразіть … з допомогою необхідної видо-часової форми дієслова…», «Підтвердіть чи спростуйте, що ви робили то ж, що і ваш співрозмовник», «Використовуючи … скажіть, що ви робили минулими вихідними / збираєтеся робити у найближчі вихідні», «Складіть пропозиції, використовуючи підстановкову таблицю» і т.д.);</w:t>
      </w:r>
    </w:p>
    <w:p w14:paraId="5769907D" w14:textId="09EFEE7B" w:rsidR="00CB0CAA" w:rsidRPr="00CB0CAA" w:rsidRDefault="00CB0CAA" w:rsidP="00A21AA6">
      <w:pPr>
        <w:numPr>
          <w:ilvl w:val="0"/>
          <w:numId w:val="38"/>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мовні міжкультурно орієнтовані вправи </w:t>
      </w:r>
      <w:r w:rsidRPr="00CB0CAA">
        <w:rPr>
          <w:rFonts w:eastAsia="Times New Roman" w:cs="Times New Roman"/>
          <w:color w:val="000000"/>
          <w:lang w:val="uk" w:eastAsia="ru-RU"/>
        </w:rPr>
        <w:t xml:space="preserve">, головним завданням яких є розвиток аналітичних умінь учнів, розширення міжкультурних знань та запобігання інтерферуючого впливу рідної мови. До цього виду вправ належать такі: «Прочитайте пари пропозицій і скажіть, яке найбільше точно </w:t>
      </w:r>
      <w:r w:rsidRPr="00CB0CAA">
        <w:rPr>
          <w:rFonts w:eastAsia="Times New Roman" w:cs="Times New Roman"/>
          <w:color w:val="000000"/>
          <w:lang w:val="uk" w:eastAsia="ru-RU"/>
        </w:rPr>
        <w:lastRenderedPageBreak/>
        <w:t xml:space="preserve">відповідає перекладу…», «Запропоновані вам ситуації допускають різне оформлення… Поясніть різницю між наведеними варіантами», «Які граматичні явища можуть використовуватися в наведеній нижче ситуації спілкування», «Прочитайте фрази та виберіть ту, в якій… використано некоректно і не передає міжкультурного змісту», «якими граматичними засобами можна висловити… </w:t>
      </w:r>
      <w:r w:rsidR="009840E8">
        <w:rPr>
          <w:rFonts w:eastAsia="Times New Roman" w:cs="Times New Roman"/>
          <w:color w:val="000000"/>
          <w:lang w:val="uk" w:eastAsia="ru-RU"/>
        </w:rPr>
        <w:t>українською</w:t>
      </w:r>
      <w:r w:rsidRPr="00CB0CAA">
        <w:rPr>
          <w:rFonts w:eastAsia="Times New Roman" w:cs="Times New Roman"/>
          <w:color w:val="000000"/>
          <w:lang w:val="uk" w:eastAsia="ru-RU"/>
        </w:rPr>
        <w:t xml:space="preserve"> мовою? А у французькій?» і т.д.</w:t>
      </w:r>
    </w:p>
    <w:p w14:paraId="07D8E7F3"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Таким чином, вправи Блоку 1 реалізують глибоке засвоєння форми і значення мовних одиниць, забезпечують сильне тренування граматичної одиниці на рівні фрази і надфразової єдності в контексті ситуації міжкультурного спілкування, створює передумови для подальшої автоматизації граматичної навички з метою її підсвідомого використання для вирішення комплексних комунік.</w:t>
      </w:r>
    </w:p>
    <w:p w14:paraId="27471545" w14:textId="77777777"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color w:val="000000"/>
          <w:lang w:val="uk" w:eastAsia="ru-RU"/>
        </w:rPr>
        <w:t xml:space="preserve">Завданням </w:t>
      </w:r>
      <w:r w:rsidRPr="00CB0CAA">
        <w:rPr>
          <w:rFonts w:eastAsia="Times New Roman" w:cs="Times New Roman"/>
          <w:b/>
          <w:i/>
          <w:color w:val="000000"/>
          <w:lang w:val="uk" w:eastAsia="ru-RU"/>
        </w:rPr>
        <w:t xml:space="preserve">другого тренувально-комунікативного блоку </w:t>
      </w:r>
      <w:r w:rsidRPr="00CB0CAA">
        <w:rPr>
          <w:rFonts w:eastAsia="Times New Roman" w:cs="Times New Roman"/>
          <w:color w:val="000000"/>
          <w:lang w:val="uk" w:eastAsia="ru-RU"/>
        </w:rPr>
        <w:t>вправ (Блок 2) є цілеспрямоване тренування як окремих граматичних одиниць, і комплексних граматичних явищ у комунікативно-навчальних ситуаціях. Виходячи з того, що мовні автоматизми тих, хто навчається на цьому етапі, тільки починають формуватися, представляється можливим включити до складу даного блоку умовномовні вправи, однією з основних характеристик яких є ситуативність. У цьому типі вправ моделюються комунікативні акти, за своїми параметрами наближені до реального спілкування. Основний акцент робиться на заняттях, спрямованих на тренування типових у тій чи іншій ситуації граматичних одиниць. Блок 2 представлений такими видами вправ:</w:t>
      </w:r>
    </w:p>
    <w:p w14:paraId="5AFEFD26" w14:textId="32E61C30" w:rsidR="00CB0CAA" w:rsidRPr="00483B59" w:rsidRDefault="00483B59" w:rsidP="00A21AA6">
      <w:pPr>
        <w:pStyle w:val="a3"/>
        <w:numPr>
          <w:ilvl w:val="0"/>
          <w:numId w:val="39"/>
        </w:numPr>
        <w:rPr>
          <w:lang w:val="uk" w:eastAsia="ru-RU"/>
        </w:rPr>
      </w:pPr>
      <w:r>
        <w:rPr>
          <w:i/>
          <w:lang w:val="uk" w:eastAsia="ru-RU"/>
        </w:rPr>
        <w:t>І</w:t>
      </w:r>
      <w:r w:rsidR="00CB0CAA" w:rsidRPr="00483B59">
        <w:rPr>
          <w:i/>
          <w:lang w:val="uk" w:eastAsia="ru-RU"/>
        </w:rPr>
        <w:t xml:space="preserve">мітативні </w:t>
      </w:r>
      <w:r w:rsidR="00CB0CAA" w:rsidRPr="00483B59">
        <w:rPr>
          <w:lang w:val="uk" w:eastAsia="ru-RU"/>
        </w:rPr>
        <w:t>, головна мета яких – багаторазове повторення готових мовних зразків. Учні у своїй не конструюють фрази самі, лише працюють із готовими формами: «Підтвердіть запропоновані висловлювання, якщо вони вірні», «Погодьтеся з думкою співрозмовника», «Висловіть сумнів щодо висловлювання вашого товариша», «Прочитайте розпорядок дня і скажіть, що ви робили те саме»,</w:t>
      </w:r>
      <w:r w:rsidRPr="00483B59">
        <w:rPr>
          <w:lang w:val="uk" w:eastAsia="ru-RU"/>
        </w:rPr>
        <w:t xml:space="preserve"> </w:t>
      </w:r>
      <w:r w:rsidR="00CB0CAA" w:rsidRPr="00483B59">
        <w:rPr>
          <w:lang w:val="uk" w:eastAsia="ru-RU"/>
        </w:rPr>
        <w:t>"Уточніть ..." і т.д.</w:t>
      </w:r>
    </w:p>
    <w:p w14:paraId="0342813C" w14:textId="77777777" w:rsidR="00CB0CAA" w:rsidRPr="00CB0CAA" w:rsidRDefault="00CB0CAA" w:rsidP="00A21AA6">
      <w:pPr>
        <w:numPr>
          <w:ilvl w:val="0"/>
          <w:numId w:val="39"/>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lastRenderedPageBreak/>
        <w:t xml:space="preserve">Підстановочні, що </w:t>
      </w:r>
      <w:r w:rsidRPr="00CB0CAA">
        <w:rPr>
          <w:rFonts w:eastAsia="Times New Roman" w:cs="Times New Roman"/>
          <w:color w:val="000000"/>
          <w:lang w:val="uk" w:eastAsia="ru-RU"/>
        </w:rPr>
        <w:t>використовуються для закріплення граматичного матеріалу, а також вироблення автоматизмів у використанні тієї чи іншої граматичної одиниці у ряді аналогічних ситуацій. Відмінною рисою таких вправ є наявність елементів для підстановки. При цьому нами використані не тільки вправи, що вимагають конструювання за аналогією зі зразком, а й вправи, в яких тим, хто навчається, необхідно зробити вибір тієї чи іншої граматичної форми на основі протиставлення та співвідношення наявних у підстановочній таблиці варіантів. Прикладами підстановочних вправ є: «Складіть якнайбільше фраз, використовуючи підстановочну таблицю», «З заданих слів складіть фразу», «Розкрийте дужки та поставте дієслова в потрібній формі», «На основі таблиці складіть речення, що відповідають дійсності», «За зразком складіть розповідь про …», «Користуючись таблицею дайте відповідь на запитання», «Опираючись на зразок, порадьте своєму товаришу …» і т.п.</w:t>
      </w:r>
    </w:p>
    <w:p w14:paraId="296499E3" w14:textId="77777777" w:rsidR="00CB0CAA" w:rsidRPr="00CB0CAA" w:rsidRDefault="00CB0CAA" w:rsidP="00A21AA6">
      <w:pPr>
        <w:numPr>
          <w:ilvl w:val="0"/>
          <w:numId w:val="39"/>
        </w:numPr>
        <w:spacing w:line="369" w:lineRule="auto"/>
        <w:contextualSpacing w:val="0"/>
        <w:rPr>
          <w:rFonts w:eastAsia="Times New Roman" w:cs="Times New Roman"/>
          <w:color w:val="000000"/>
          <w:lang w:val="uk" w:eastAsia="ru-RU"/>
        </w:rPr>
      </w:pPr>
      <w:r w:rsidRPr="00CB0CAA">
        <w:rPr>
          <w:rFonts w:eastAsia="Times New Roman" w:cs="Times New Roman"/>
          <w:i/>
          <w:color w:val="000000"/>
          <w:lang w:val="uk" w:eastAsia="ru-RU"/>
        </w:rPr>
        <w:t xml:space="preserve">Трансформаційні </w:t>
      </w:r>
      <w:r w:rsidRPr="00CB0CAA">
        <w:rPr>
          <w:rFonts w:eastAsia="Times New Roman" w:cs="Times New Roman"/>
          <w:color w:val="000000"/>
          <w:lang w:val="uk" w:eastAsia="ru-RU"/>
        </w:rPr>
        <w:t>спрямовані на розвиток навичок комбінованого використання граматичних структур, їх скорочення або розширення. За допомогою цих вправ учні опановують навички варіювання змісту повідомлень у межах заданих моделей залежно від ситуації спілкування, розвивають вміння зіставлення граматичного матеріалу, що вивчається, з раніше вивченим. Прикладами вправ цього виду можуть бути: «Прочитайте текст. Замініть у ньому виділені слова граматичної структурою…», «Об'єднайте прості пропозиції у складні, не забуваючи про правила узгодження часів», «Погляньте на фотографію. Як ви думаєте, що відбувалося до того, і що станеться потім», «Виразіть незгоду з поданими думками і виправте або доповніть їх», «Прослухайте текст і передайте його зміст своїми словами», «Розкладіть дії на дрібніші дії та операції. Докладно повідомите про те, що ви збираєтеся робити» і т.д.</w:t>
      </w:r>
    </w:p>
    <w:p w14:paraId="13707110" w14:textId="2659C77D" w:rsidR="00CB0CAA" w:rsidRPr="00CB0CAA" w:rsidRDefault="00483B59" w:rsidP="00A21AA6">
      <w:pPr>
        <w:numPr>
          <w:ilvl w:val="0"/>
          <w:numId w:val="39"/>
        </w:numPr>
        <w:spacing w:line="369" w:lineRule="auto"/>
        <w:contextualSpacing w:val="0"/>
        <w:rPr>
          <w:rFonts w:eastAsia="Times New Roman" w:cs="Times New Roman"/>
          <w:color w:val="000000"/>
          <w:lang w:val="uk" w:eastAsia="ru-RU"/>
        </w:rPr>
      </w:pPr>
      <w:r>
        <w:rPr>
          <w:rFonts w:eastAsia="Times New Roman" w:cs="Times New Roman"/>
          <w:i/>
          <w:color w:val="000000"/>
          <w:lang w:val="uk" w:eastAsia="ru-RU"/>
        </w:rPr>
        <w:t>У</w:t>
      </w:r>
      <w:r w:rsidR="00CB0CAA" w:rsidRPr="00CB0CAA">
        <w:rPr>
          <w:rFonts w:eastAsia="Times New Roman" w:cs="Times New Roman"/>
          <w:i/>
          <w:color w:val="000000"/>
          <w:lang w:val="uk" w:eastAsia="ru-RU"/>
        </w:rPr>
        <w:t xml:space="preserve">мовно-мовленнєві вправи міжкультурного характеру </w:t>
      </w:r>
      <w:r w:rsidR="00CB0CAA" w:rsidRPr="00CB0CAA">
        <w:rPr>
          <w:rFonts w:eastAsia="Times New Roman" w:cs="Times New Roman"/>
          <w:color w:val="000000"/>
          <w:lang w:val="uk" w:eastAsia="ru-RU"/>
        </w:rPr>
        <w:t xml:space="preserve">, націлені на розширення діапазону знань учнів про функціонально-комунікативне </w:t>
      </w:r>
      <w:r w:rsidR="00CB0CAA" w:rsidRPr="00CB0CAA">
        <w:rPr>
          <w:rFonts w:eastAsia="Times New Roman" w:cs="Times New Roman"/>
          <w:color w:val="000000"/>
          <w:lang w:val="uk" w:eastAsia="ru-RU"/>
        </w:rPr>
        <w:lastRenderedPageBreak/>
        <w:t>використання граматичних явищ, що вивчаються, і посилення міжкультурної складової формованих граматичних навичок. Так, ми пропонуємо використовувати вправи типу: «Уявіть собі, що ви готуєтеся до зустрічі з … Складіть 5 питань, які ви хотіли б йому/їй задати», «Прочитайте діалог і скажіть, як ви надійшли в ситуації, що склалася? А як би вчинив француз?», «Прочитайте текст і скажіть, як потрібно вчинити в ситуації?», «Прочитайте текст. Чи правильно вчинив автор у цій ситуації? А як вчинили б ви?», «Змініть ситуацію таким чином, щоб… виражало…», «Прочитайте 2 невеликі тексти та поясніть у якому з них… використано більш коректно» тощо.</w:t>
      </w:r>
    </w:p>
    <w:p w14:paraId="5BAE23E4" w14:textId="558C8EAA" w:rsidR="00CB0CAA" w:rsidRPr="00CB0CAA" w:rsidRDefault="00CB0CAA" w:rsidP="00A21AA6">
      <w:pPr>
        <w:spacing w:line="369" w:lineRule="auto"/>
        <w:ind w:left="-15" w:firstLine="710"/>
        <w:contextualSpacing w:val="0"/>
        <w:rPr>
          <w:rFonts w:eastAsia="Times New Roman" w:cs="Times New Roman"/>
          <w:color w:val="000000"/>
          <w:lang w:val="uk" w:eastAsia="ru-RU"/>
        </w:rPr>
      </w:pPr>
      <w:r w:rsidRPr="00CB0CAA">
        <w:rPr>
          <w:rFonts w:eastAsia="Times New Roman" w:cs="Times New Roman"/>
          <w:b/>
          <w:i/>
          <w:color w:val="000000"/>
          <w:lang w:val="uk" w:eastAsia="ru-RU"/>
        </w:rPr>
        <w:t xml:space="preserve">Третій (продуктивний) блок вправ </w:t>
      </w:r>
      <w:r w:rsidRPr="00CB0CAA">
        <w:rPr>
          <w:rFonts w:eastAsia="Times New Roman" w:cs="Times New Roman"/>
          <w:color w:val="000000"/>
          <w:lang w:val="uk" w:eastAsia="ru-RU"/>
        </w:rPr>
        <w:t xml:space="preserve">(Блок 3) становлять мовні вправи, у яких перед учнями ставиться завдання використати граматичне явище без мовної підказки залежно від мовних і ситуаційних обставин. На даному етапі відбувається вдосконалення мовних граматичних навичок, основою якого можуть послужити тексти, радіопередачі, фільми та їхнє подальше обговорення, виклад змісту, монологічні та діалогічні висловлювання. Також цієї мети є завдання творчого характеру, такі як організація конференцій, диспутів, круглих столів. У цей блок можна включити такі типи завдань: «Докажіть своєму партнеру з комунікації, що…», «Прослухайте діалог і поясніть, чому…», «Прочитайте текст і висловіть вашу думку про…», «Прокоментуйте та обговоріть з співрозмовником факти, викладені у …», «Проведіть серед </w:t>
      </w:r>
      <w:r w:rsidR="00C93BD3">
        <w:rPr>
          <w:rFonts w:eastAsia="Times New Roman" w:cs="Times New Roman"/>
          <w:color w:val="000000"/>
          <w:lang w:val="uk" w:eastAsia="ru-RU"/>
        </w:rPr>
        <w:t>учнів</w:t>
      </w:r>
      <w:r w:rsidRPr="00CB0CAA">
        <w:rPr>
          <w:rFonts w:eastAsia="Times New Roman" w:cs="Times New Roman"/>
          <w:color w:val="000000"/>
          <w:lang w:val="uk" w:eastAsia="ru-RU"/>
        </w:rPr>
        <w:t xml:space="preserve"> вашо</w:t>
      </w:r>
      <w:r w:rsidR="00C93BD3">
        <w:rPr>
          <w:rFonts w:eastAsia="Times New Roman" w:cs="Times New Roman"/>
          <w:color w:val="000000"/>
          <w:lang w:val="uk" w:eastAsia="ru-RU"/>
        </w:rPr>
        <w:t>го класу</w:t>
      </w:r>
      <w:r w:rsidRPr="00CB0CAA">
        <w:rPr>
          <w:rFonts w:eastAsia="Times New Roman" w:cs="Times New Roman"/>
          <w:color w:val="000000"/>
          <w:lang w:val="uk" w:eastAsia="ru-RU"/>
        </w:rPr>
        <w:t xml:space="preserve"> соціологічне опитування та з'ясуйте їхнє ставлення до …», «Уявіть, що вас запросили на … Обґрунтуйте свою згоду/відмову». Міжкультурний компонент даного блоку вправ проявляється у добірці автентичних текстів, аудіо та відео матеріалів, ситуацій міжкультурного спілкування, у межах яких удосконалюються граматичні навички. Розвитку вмінь міжкультурної комунікації багато в чому сприяють рольові ігри, коли учні, приймаючи ті чи інші ролі, змушені адаптувати та оформлювати свої висловлювання з позицій того чи іншого персонажа.</w:t>
      </w:r>
    </w:p>
    <w:p w14:paraId="42A3BAB1" w14:textId="640E6282" w:rsidR="00CB0CAA" w:rsidRPr="00CB0CAA" w:rsidRDefault="00CB0CAA" w:rsidP="00A21AA6">
      <w:pPr>
        <w:rPr>
          <w:lang w:val="uk" w:eastAsia="ru-RU"/>
        </w:rPr>
      </w:pPr>
      <w:r w:rsidRPr="00CB0CAA">
        <w:rPr>
          <w:lang w:val="uk" w:eastAsia="ru-RU"/>
        </w:rPr>
        <w:lastRenderedPageBreak/>
        <w:t xml:space="preserve">Отже, ми розглянули систему вправ, вкладених у формування граматичної </w:t>
      </w:r>
      <w:r w:rsidR="002910AE">
        <w:rPr>
          <w:lang w:val="uk" w:eastAsia="ru-RU"/>
        </w:rPr>
        <w:t>компетентності</w:t>
      </w:r>
      <w:r w:rsidRPr="00CB0CAA">
        <w:rPr>
          <w:lang w:val="uk" w:eastAsia="ru-RU"/>
        </w:rPr>
        <w:t xml:space="preserve"> </w:t>
      </w:r>
      <w:r w:rsidR="00483B59">
        <w:rPr>
          <w:lang w:val="uk" w:eastAsia="ru-RU"/>
        </w:rPr>
        <w:t>старшокласників</w:t>
      </w:r>
      <w:r w:rsidRPr="00CB0CAA">
        <w:rPr>
          <w:lang w:val="uk" w:eastAsia="ru-RU"/>
        </w:rPr>
        <w:t>.</w:t>
      </w:r>
    </w:p>
    <w:p w14:paraId="18CFFA56" w14:textId="77777777" w:rsidR="00E70A83" w:rsidRPr="00CB0CAA" w:rsidRDefault="00E70A83" w:rsidP="00A21AA6">
      <w:pPr>
        <w:rPr>
          <w:rFonts w:cs="Times New Roman"/>
          <w:szCs w:val="28"/>
          <w:lang w:val="uk"/>
        </w:rPr>
      </w:pPr>
    </w:p>
    <w:p w14:paraId="52606C74" w14:textId="77777777" w:rsidR="00042627" w:rsidRPr="00016C77" w:rsidRDefault="00042627" w:rsidP="00A21AA6">
      <w:pPr>
        <w:pStyle w:val="1"/>
        <w:ind w:firstLine="708"/>
        <w:rPr>
          <w:lang w:val="uk-UA"/>
        </w:rPr>
      </w:pPr>
      <w:bookmarkStart w:id="20" w:name="_Toc122099288"/>
      <w:r w:rsidRPr="00016C77">
        <w:rPr>
          <w:lang w:val="uk-UA"/>
        </w:rPr>
        <w:t>Висновки до ІІ розділу</w:t>
      </w:r>
      <w:bookmarkEnd w:id="20"/>
    </w:p>
    <w:p w14:paraId="44A91676" w14:textId="0440F5F7" w:rsidR="00ED5A76" w:rsidRPr="00ED5A76" w:rsidRDefault="00042627" w:rsidP="00A21AA6">
      <w:pPr>
        <w:numPr>
          <w:ilvl w:val="0"/>
          <w:numId w:val="40"/>
        </w:numPr>
        <w:spacing w:line="369" w:lineRule="auto"/>
        <w:contextualSpacing w:val="0"/>
        <w:rPr>
          <w:rFonts w:eastAsia="Times New Roman" w:cs="Times New Roman"/>
          <w:color w:val="000000"/>
          <w:lang w:val="uk" w:eastAsia="ru-RU"/>
        </w:rPr>
      </w:pPr>
      <w:r w:rsidRPr="00016C77">
        <w:rPr>
          <w:rFonts w:cs="Times New Roman"/>
          <w:szCs w:val="28"/>
          <w:lang w:val="uk-UA"/>
        </w:rPr>
        <w:t xml:space="preserve">У другому розділі цього дослідження </w:t>
      </w:r>
      <w:r w:rsidR="00ED5A76" w:rsidRPr="00ED5A76">
        <w:rPr>
          <w:rFonts w:eastAsia="Times New Roman" w:cs="Times New Roman"/>
          <w:color w:val="000000"/>
          <w:lang w:val="uk" w:eastAsia="ru-RU"/>
        </w:rPr>
        <w:t>було розроблено систему принципів організації процесу навчання, що включає: 1) принцип «діалогу культур»; 2) принцип свідомості; 3) принцип міжкультурно-комунікативної спрямованості процесу навчання грамати</w:t>
      </w:r>
      <w:r w:rsidR="000F0825">
        <w:rPr>
          <w:rFonts w:eastAsia="Times New Roman" w:cs="Times New Roman"/>
          <w:color w:val="000000"/>
          <w:lang w:val="uk" w:eastAsia="ru-RU"/>
        </w:rPr>
        <w:t>ки англійськ</w:t>
      </w:r>
      <w:r w:rsidR="00860CF9">
        <w:rPr>
          <w:rFonts w:eastAsia="Times New Roman" w:cs="Times New Roman"/>
          <w:color w:val="000000"/>
          <w:lang w:val="uk" w:eastAsia="ru-RU"/>
        </w:rPr>
        <w:t>ої</w:t>
      </w:r>
      <w:r w:rsidR="00ED5A76" w:rsidRPr="00ED5A76">
        <w:rPr>
          <w:rFonts w:eastAsia="Times New Roman" w:cs="Times New Roman"/>
          <w:color w:val="000000"/>
          <w:lang w:val="uk" w:eastAsia="ru-RU"/>
        </w:rPr>
        <w:t xml:space="preserve"> мови; 4) принцип ситуативності у сфері міжкультурного спрямованого навчання грамати</w:t>
      </w:r>
      <w:r w:rsidR="000F0825">
        <w:rPr>
          <w:rFonts w:eastAsia="Times New Roman" w:cs="Times New Roman"/>
          <w:color w:val="000000"/>
          <w:lang w:val="uk" w:eastAsia="ru-RU"/>
        </w:rPr>
        <w:t>ки</w:t>
      </w:r>
      <w:r w:rsidR="00ED5A76" w:rsidRPr="00ED5A76">
        <w:rPr>
          <w:rFonts w:eastAsia="Times New Roman" w:cs="Times New Roman"/>
          <w:color w:val="000000"/>
          <w:lang w:val="uk" w:eastAsia="ru-RU"/>
        </w:rPr>
        <w:t xml:space="preserve"> </w:t>
      </w:r>
      <w:r w:rsidR="000F0825">
        <w:rPr>
          <w:rFonts w:eastAsia="Times New Roman" w:cs="Times New Roman"/>
          <w:color w:val="000000"/>
          <w:lang w:val="uk" w:eastAsia="ru-RU"/>
        </w:rPr>
        <w:t>англійської</w:t>
      </w:r>
      <w:r w:rsidR="00ED5A76" w:rsidRPr="00ED5A76">
        <w:rPr>
          <w:rFonts w:eastAsia="Times New Roman" w:cs="Times New Roman"/>
          <w:color w:val="000000"/>
          <w:lang w:val="uk" w:eastAsia="ru-RU"/>
        </w:rPr>
        <w:t xml:space="preserve"> мов</w:t>
      </w:r>
      <w:r w:rsidR="000F0825">
        <w:rPr>
          <w:rFonts w:eastAsia="Times New Roman" w:cs="Times New Roman"/>
          <w:color w:val="000000"/>
          <w:lang w:val="uk" w:eastAsia="ru-RU"/>
        </w:rPr>
        <w:t>и</w:t>
      </w:r>
      <w:r w:rsidR="00ED5A76" w:rsidRPr="00ED5A76">
        <w:rPr>
          <w:rFonts w:eastAsia="Times New Roman" w:cs="Times New Roman"/>
          <w:color w:val="000000"/>
          <w:lang w:val="uk" w:eastAsia="ru-RU"/>
        </w:rPr>
        <w:t xml:space="preserve">; 5) принцип квантування для формування граматичної </w:t>
      </w:r>
      <w:r w:rsidR="002910AE">
        <w:rPr>
          <w:rFonts w:eastAsia="Times New Roman" w:cs="Times New Roman"/>
          <w:color w:val="000000"/>
          <w:lang w:val="uk" w:eastAsia="ru-RU"/>
        </w:rPr>
        <w:t>компетентності</w:t>
      </w:r>
      <w:r w:rsidR="00ED5A76" w:rsidRPr="00ED5A76">
        <w:rPr>
          <w:rFonts w:eastAsia="Times New Roman" w:cs="Times New Roman"/>
          <w:color w:val="000000"/>
          <w:lang w:val="uk" w:eastAsia="ru-RU"/>
        </w:rPr>
        <w:t>; 6) принцип домінування проблемних завдань культурознавчої спрямованості під час навчання граматики</w:t>
      </w:r>
      <w:r w:rsidR="000F0825">
        <w:rPr>
          <w:rFonts w:eastAsia="Times New Roman" w:cs="Times New Roman"/>
          <w:color w:val="000000"/>
          <w:lang w:val="uk" w:eastAsia="ru-RU"/>
        </w:rPr>
        <w:t xml:space="preserve"> англійської мови</w:t>
      </w:r>
      <w:r w:rsidR="00ED5A76" w:rsidRPr="00ED5A76">
        <w:rPr>
          <w:rFonts w:eastAsia="Times New Roman" w:cs="Times New Roman"/>
          <w:color w:val="000000"/>
          <w:lang w:val="uk" w:eastAsia="ru-RU"/>
        </w:rPr>
        <w:t xml:space="preserve">; </w:t>
      </w:r>
      <w:r w:rsidR="00012B0D">
        <w:rPr>
          <w:rFonts w:eastAsia="Times New Roman" w:cs="Times New Roman"/>
          <w:color w:val="000000"/>
          <w:lang w:val="uk" w:eastAsia="ru-RU"/>
        </w:rPr>
        <w:t>7</w:t>
      </w:r>
      <w:r w:rsidR="00ED5A76" w:rsidRPr="00ED5A76">
        <w:rPr>
          <w:rFonts w:eastAsia="Times New Roman" w:cs="Times New Roman"/>
          <w:color w:val="000000"/>
          <w:lang w:val="uk" w:eastAsia="ru-RU"/>
        </w:rPr>
        <w:t xml:space="preserve">) принцип триєдності граматичної форми, мовної функції та лінгво-культурного аспекту. Поєднання принципів міжкультурного навчання з принципами формування граматичсекой </w:t>
      </w:r>
      <w:r w:rsidR="002910AE">
        <w:rPr>
          <w:rFonts w:eastAsia="Times New Roman" w:cs="Times New Roman"/>
          <w:color w:val="000000"/>
          <w:lang w:val="uk" w:eastAsia="ru-RU"/>
        </w:rPr>
        <w:t>компетентності</w:t>
      </w:r>
      <w:r w:rsidR="00ED5A76" w:rsidRPr="00ED5A76">
        <w:rPr>
          <w:rFonts w:eastAsia="Times New Roman" w:cs="Times New Roman"/>
          <w:color w:val="000000"/>
          <w:lang w:val="uk" w:eastAsia="ru-RU"/>
        </w:rPr>
        <w:t xml:space="preserve"> уможливлює формування цілісного уявлення про культуру</w:t>
      </w:r>
      <w:r w:rsidR="000F0825">
        <w:rPr>
          <w:rFonts w:eastAsia="Times New Roman" w:cs="Times New Roman"/>
          <w:color w:val="000000"/>
          <w:lang w:val="uk" w:eastAsia="ru-RU"/>
        </w:rPr>
        <w:t xml:space="preserve"> англомовної</w:t>
      </w:r>
      <w:r w:rsidR="00ED5A76" w:rsidRPr="00ED5A76">
        <w:rPr>
          <w:rFonts w:eastAsia="Times New Roman" w:cs="Times New Roman"/>
          <w:color w:val="000000"/>
          <w:lang w:val="uk" w:eastAsia="ru-RU"/>
        </w:rPr>
        <w:t xml:space="preserve"> країни.</w:t>
      </w:r>
    </w:p>
    <w:p w14:paraId="25CF9146" w14:textId="4AB1294B" w:rsidR="00ED5A76" w:rsidRPr="00ED5A76" w:rsidRDefault="00ED5A76" w:rsidP="00A21AA6">
      <w:pPr>
        <w:numPr>
          <w:ilvl w:val="0"/>
          <w:numId w:val="40"/>
        </w:numPr>
        <w:spacing w:line="369" w:lineRule="auto"/>
        <w:contextualSpacing w:val="0"/>
        <w:rPr>
          <w:rFonts w:eastAsia="Times New Roman" w:cs="Times New Roman"/>
          <w:color w:val="000000"/>
          <w:lang w:val="uk" w:eastAsia="ru-RU"/>
        </w:rPr>
      </w:pPr>
      <w:r w:rsidRPr="00ED5A76">
        <w:rPr>
          <w:rFonts w:eastAsia="Times New Roman" w:cs="Times New Roman"/>
          <w:color w:val="000000"/>
          <w:lang w:val="uk" w:eastAsia="ru-RU"/>
        </w:rPr>
        <w:t xml:space="preserve">У </w:t>
      </w:r>
      <w:r w:rsidR="00C26432">
        <w:rPr>
          <w:rFonts w:eastAsia="Times New Roman" w:cs="Times New Roman"/>
          <w:color w:val="000000"/>
          <w:lang w:val="uk" w:eastAsia="ru-RU"/>
        </w:rPr>
        <w:t>розділі</w:t>
      </w:r>
      <w:r w:rsidRPr="00ED5A76">
        <w:rPr>
          <w:rFonts w:eastAsia="Times New Roman" w:cs="Times New Roman"/>
          <w:color w:val="000000"/>
          <w:lang w:val="uk" w:eastAsia="ru-RU"/>
        </w:rPr>
        <w:t xml:space="preserve"> 2.2 представлена модель методичної системи формування граматичної </w:t>
      </w:r>
      <w:r w:rsidR="002910AE">
        <w:rPr>
          <w:rFonts w:eastAsia="Times New Roman" w:cs="Times New Roman"/>
          <w:color w:val="000000"/>
          <w:lang w:val="uk" w:eastAsia="ru-RU"/>
        </w:rPr>
        <w:t>компетентності</w:t>
      </w:r>
      <w:r w:rsidRPr="00ED5A76">
        <w:rPr>
          <w:rFonts w:eastAsia="Times New Roman" w:cs="Times New Roman"/>
          <w:color w:val="000000"/>
          <w:lang w:val="uk" w:eastAsia="ru-RU"/>
        </w:rPr>
        <w:t xml:space="preserve"> </w:t>
      </w:r>
      <w:r w:rsidR="00C26432">
        <w:rPr>
          <w:rFonts w:eastAsia="Times New Roman" w:cs="Times New Roman"/>
          <w:color w:val="000000"/>
          <w:lang w:val="uk" w:eastAsia="ru-RU"/>
        </w:rPr>
        <w:t>старшокласників</w:t>
      </w:r>
      <w:r w:rsidRPr="00ED5A76">
        <w:rPr>
          <w:rFonts w:eastAsia="Times New Roman" w:cs="Times New Roman"/>
          <w:color w:val="000000"/>
          <w:lang w:val="uk" w:eastAsia="ru-RU"/>
        </w:rPr>
        <w:t>, що складається з блоків і пов'язаних між собою компонентів: концептуального, цільового, змістовного, технологічного та результативного.</w:t>
      </w:r>
    </w:p>
    <w:p w14:paraId="2704ED31" w14:textId="02C22AA0" w:rsidR="00ED5A76" w:rsidRPr="00ED5A76" w:rsidRDefault="00ED5A76" w:rsidP="00A21AA6">
      <w:pPr>
        <w:spacing w:line="369" w:lineRule="auto"/>
        <w:ind w:left="-15" w:firstLine="710"/>
        <w:contextualSpacing w:val="0"/>
        <w:rPr>
          <w:rFonts w:eastAsia="Times New Roman" w:cs="Times New Roman"/>
          <w:color w:val="000000"/>
          <w:lang w:val="uk" w:eastAsia="ru-RU"/>
        </w:rPr>
      </w:pPr>
      <w:r w:rsidRPr="00ED5A76">
        <w:rPr>
          <w:rFonts w:eastAsia="Times New Roman" w:cs="Times New Roman"/>
          <w:color w:val="000000"/>
          <w:lang w:val="uk" w:eastAsia="ru-RU"/>
        </w:rPr>
        <w:t>Запропонована методика передбачає послідовність реалізації етапів формування граматичних навичок та розвитку на їх основі міжкультурно-комунікативн</w:t>
      </w:r>
      <w:r w:rsidR="000F0825">
        <w:rPr>
          <w:rFonts w:eastAsia="Times New Roman" w:cs="Times New Roman"/>
          <w:color w:val="000000"/>
          <w:lang w:val="uk" w:eastAsia="ru-RU"/>
        </w:rPr>
        <w:t>ої компетентності</w:t>
      </w:r>
      <w:r w:rsidRPr="00ED5A76">
        <w:rPr>
          <w:rFonts w:eastAsia="Times New Roman" w:cs="Times New Roman"/>
          <w:color w:val="000000"/>
          <w:lang w:val="uk" w:eastAsia="ru-RU"/>
        </w:rPr>
        <w:t>.</w:t>
      </w:r>
    </w:p>
    <w:p w14:paraId="4E433231" w14:textId="3B001FB5" w:rsidR="006120B2" w:rsidRPr="00BA7E18" w:rsidRDefault="00ED5A76" w:rsidP="00BA7E18">
      <w:pPr>
        <w:numPr>
          <w:ilvl w:val="0"/>
          <w:numId w:val="40"/>
        </w:numPr>
        <w:spacing w:line="369" w:lineRule="auto"/>
        <w:contextualSpacing w:val="0"/>
        <w:rPr>
          <w:rFonts w:cs="Times New Roman"/>
          <w:szCs w:val="28"/>
          <w:lang w:val="uk-UA"/>
        </w:rPr>
      </w:pPr>
      <w:r w:rsidRPr="00BA7E18">
        <w:rPr>
          <w:rFonts w:eastAsia="Times New Roman" w:cs="Times New Roman"/>
          <w:color w:val="000000"/>
          <w:lang w:val="uk" w:eastAsia="ru-RU"/>
        </w:rPr>
        <w:t>Основою технологічного компонента запропонованої методики є система вправ, що складається з: інформаційно-орієнтуючого, тренувального, тренувально-комунікативного та продуктивного блоків, які забезпечують взаємодію кожного з об'єктів засвоєння: з одного боку, граматичних знань, мовних та мов</w:t>
      </w:r>
      <w:r w:rsidR="001E6CC3" w:rsidRPr="00BA7E18">
        <w:rPr>
          <w:rFonts w:eastAsia="Times New Roman" w:cs="Times New Roman"/>
          <w:color w:val="000000"/>
          <w:lang w:val="uk" w:eastAsia="ru-RU"/>
        </w:rPr>
        <w:t>леннєв</w:t>
      </w:r>
      <w:r w:rsidRPr="00BA7E18">
        <w:rPr>
          <w:rFonts w:eastAsia="Times New Roman" w:cs="Times New Roman"/>
          <w:color w:val="000000"/>
          <w:lang w:val="uk" w:eastAsia="ru-RU"/>
        </w:rPr>
        <w:t>их граматичних</w:t>
      </w:r>
      <w:r w:rsidR="00E36BEA" w:rsidRPr="00BA7E18">
        <w:rPr>
          <w:rFonts w:eastAsia="Times New Roman" w:cs="Times New Roman"/>
          <w:color w:val="000000"/>
          <w:lang w:val="uk" w:eastAsia="ru-RU"/>
        </w:rPr>
        <w:t xml:space="preserve"> навичок</w:t>
      </w:r>
      <w:r w:rsidRPr="00BA7E18">
        <w:rPr>
          <w:rFonts w:eastAsia="Times New Roman" w:cs="Times New Roman"/>
          <w:color w:val="000000"/>
          <w:lang w:val="uk" w:eastAsia="ru-RU"/>
        </w:rPr>
        <w:t>, а з іншого</w:t>
      </w:r>
      <w:r w:rsidR="001E6CC3" w:rsidRPr="00BA7E18">
        <w:rPr>
          <w:rFonts w:eastAsia="Times New Roman" w:cs="Times New Roman"/>
          <w:color w:val="000000"/>
          <w:lang w:val="uk" w:eastAsia="ru-RU"/>
        </w:rPr>
        <w:t> </w:t>
      </w:r>
      <w:r w:rsidRPr="00BA7E18">
        <w:rPr>
          <w:rFonts w:eastAsia="Times New Roman" w:cs="Times New Roman"/>
          <w:color w:val="000000"/>
          <w:lang w:val="uk" w:eastAsia="ru-RU"/>
        </w:rPr>
        <w:t xml:space="preserve">– міжкультурних знань та </w:t>
      </w:r>
      <w:r w:rsidR="00E36BEA" w:rsidRPr="00BA7E18">
        <w:rPr>
          <w:rFonts w:eastAsia="Times New Roman" w:cs="Times New Roman"/>
          <w:color w:val="000000"/>
          <w:lang w:val="uk" w:eastAsia="ru-RU"/>
        </w:rPr>
        <w:t>навичок</w:t>
      </w:r>
      <w:r w:rsidRPr="00BA7E18">
        <w:rPr>
          <w:rFonts w:eastAsia="Times New Roman" w:cs="Times New Roman"/>
          <w:color w:val="000000"/>
          <w:lang w:val="uk" w:eastAsia="ru-RU"/>
        </w:rPr>
        <w:t xml:space="preserve"> у галузі грамати</w:t>
      </w:r>
      <w:r w:rsidR="00E36BEA" w:rsidRPr="00BA7E18">
        <w:rPr>
          <w:rFonts w:eastAsia="Times New Roman" w:cs="Times New Roman"/>
          <w:color w:val="000000"/>
          <w:lang w:val="uk" w:eastAsia="ru-RU"/>
        </w:rPr>
        <w:t>ки англійськ</w:t>
      </w:r>
      <w:r w:rsidR="001E6CC3" w:rsidRPr="00BA7E18">
        <w:rPr>
          <w:rFonts w:eastAsia="Times New Roman" w:cs="Times New Roman"/>
          <w:color w:val="000000"/>
          <w:lang w:val="uk" w:eastAsia="ru-RU"/>
        </w:rPr>
        <w:t>ої</w:t>
      </w:r>
      <w:r w:rsidRPr="00BA7E18">
        <w:rPr>
          <w:rFonts w:eastAsia="Times New Roman" w:cs="Times New Roman"/>
          <w:color w:val="000000"/>
          <w:lang w:val="uk" w:eastAsia="ru-RU"/>
        </w:rPr>
        <w:t xml:space="preserve"> мови.</w:t>
      </w:r>
      <w:r w:rsidR="006120B2" w:rsidRPr="00BA7E18">
        <w:rPr>
          <w:rFonts w:cs="Times New Roman"/>
          <w:szCs w:val="28"/>
          <w:lang w:val="uk-UA"/>
        </w:rPr>
        <w:br w:type="page"/>
      </w:r>
    </w:p>
    <w:p w14:paraId="1B566B66" w14:textId="77777777" w:rsidR="006120B2" w:rsidRDefault="006120B2" w:rsidP="00A21AA6">
      <w:pPr>
        <w:pStyle w:val="1"/>
        <w:jc w:val="center"/>
        <w:rPr>
          <w:lang w:val="uk-UA"/>
        </w:rPr>
      </w:pPr>
      <w:bookmarkStart w:id="21" w:name="_Toc122099289"/>
      <w:r w:rsidRPr="006120B2">
        <w:rPr>
          <w:lang w:val="uk-UA"/>
        </w:rPr>
        <w:lastRenderedPageBreak/>
        <w:t>ЗАГАЛЬНІ ВИСНОВКИ</w:t>
      </w:r>
      <w:bookmarkEnd w:id="21"/>
    </w:p>
    <w:p w14:paraId="0ECD437D" w14:textId="77777777" w:rsidR="00BA7E18" w:rsidRPr="00BA7E18" w:rsidRDefault="00BA7E18" w:rsidP="00BA7E18">
      <w:pPr>
        <w:rPr>
          <w:lang w:val="uk-UA"/>
        </w:rPr>
      </w:pPr>
    </w:p>
    <w:p w14:paraId="4F9455CB" w14:textId="1BDF1DDC" w:rsidR="0072498D" w:rsidRPr="0072498D" w:rsidRDefault="00820430" w:rsidP="00A21AA6">
      <w:pPr>
        <w:spacing w:line="369" w:lineRule="auto"/>
        <w:ind w:left="-15" w:firstLine="710"/>
        <w:contextualSpacing w:val="0"/>
        <w:rPr>
          <w:rFonts w:eastAsia="Times New Roman" w:cs="Times New Roman"/>
          <w:color w:val="000000"/>
          <w:lang w:val="uk" w:eastAsia="ru-RU"/>
        </w:rPr>
      </w:pPr>
      <w:r>
        <w:rPr>
          <w:rFonts w:eastAsia="Times New Roman" w:cs="Times New Roman"/>
          <w:color w:val="000000"/>
          <w:lang w:val="uk" w:eastAsia="ru-RU"/>
        </w:rPr>
        <w:t>Наше</w:t>
      </w:r>
      <w:r w:rsidR="0072498D" w:rsidRPr="0072498D">
        <w:rPr>
          <w:rFonts w:eastAsia="Times New Roman" w:cs="Times New Roman"/>
          <w:color w:val="000000"/>
          <w:lang w:val="uk" w:eastAsia="ru-RU"/>
        </w:rPr>
        <w:t xml:space="preserve"> дослідження присвячене проблемі навчання граматичній стороні </w:t>
      </w:r>
      <w:r w:rsidR="00860CF9">
        <w:rPr>
          <w:rFonts w:eastAsia="Times New Roman" w:cs="Times New Roman"/>
          <w:color w:val="000000"/>
          <w:lang w:val="uk" w:eastAsia="ru-RU"/>
        </w:rPr>
        <w:t>іноземної</w:t>
      </w:r>
      <w:r w:rsidR="0072498D" w:rsidRPr="0072498D">
        <w:rPr>
          <w:rFonts w:eastAsia="Times New Roman" w:cs="Times New Roman"/>
          <w:color w:val="000000"/>
          <w:lang w:val="uk" w:eastAsia="ru-RU"/>
        </w:rPr>
        <w:t xml:space="preserve"> мови </w:t>
      </w:r>
      <w:r>
        <w:rPr>
          <w:rFonts w:eastAsia="Times New Roman" w:cs="Times New Roman"/>
          <w:color w:val="000000"/>
          <w:lang w:val="uk" w:eastAsia="ru-RU"/>
        </w:rPr>
        <w:t xml:space="preserve">старшокласників </w:t>
      </w:r>
      <w:r w:rsidR="0072498D" w:rsidRPr="0072498D">
        <w:rPr>
          <w:rFonts w:eastAsia="Times New Roman" w:cs="Times New Roman"/>
          <w:color w:val="000000"/>
          <w:lang w:val="uk" w:eastAsia="ru-RU"/>
        </w:rPr>
        <w:t>з урахуванням міжкультурного підходу.</w:t>
      </w:r>
    </w:p>
    <w:p w14:paraId="08AC2397" w14:textId="0E4521E8"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 xml:space="preserve">В результаті вивчення питань сучасної іншомовної освіти в контексті діалогу культур обґрунтовано актуальність роботи, виявлено значущість формування міжкультурної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як однієї з основних цілей навчання іноземних мов.</w:t>
      </w:r>
    </w:p>
    <w:p w14:paraId="4EDE1F56" w14:textId="4D7D4CD5"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Розглянуто сутність та структуру таких понять як міжкультурна комунікація та міжкультурна компетен</w:t>
      </w:r>
      <w:r w:rsidR="00E36BEA">
        <w:rPr>
          <w:rFonts w:eastAsia="Times New Roman" w:cs="Times New Roman"/>
          <w:color w:val="000000"/>
          <w:lang w:val="uk" w:eastAsia="ru-RU"/>
        </w:rPr>
        <w:t>тність</w:t>
      </w:r>
      <w:r w:rsidRPr="0072498D">
        <w:rPr>
          <w:rFonts w:eastAsia="Times New Roman" w:cs="Times New Roman"/>
          <w:color w:val="000000"/>
          <w:lang w:val="uk" w:eastAsia="ru-RU"/>
        </w:rPr>
        <w:t xml:space="preserve">, на основі чого було визначено місце граматичної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а саме: граматична компетен</w:t>
      </w:r>
      <w:r w:rsidR="00E36BEA">
        <w:rPr>
          <w:rFonts w:eastAsia="Times New Roman" w:cs="Times New Roman"/>
          <w:color w:val="000000"/>
          <w:lang w:val="uk" w:eastAsia="ru-RU"/>
        </w:rPr>
        <w:t>тність</w:t>
      </w:r>
      <w:r w:rsidRPr="0072498D">
        <w:rPr>
          <w:rFonts w:eastAsia="Times New Roman" w:cs="Times New Roman"/>
          <w:color w:val="000000"/>
          <w:lang w:val="uk" w:eastAsia="ru-RU"/>
        </w:rPr>
        <w:t xml:space="preserve">, будучи частиною лінгвістичної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входить до складу іншомовної комунікативної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У свою чергу було встановлено, що комунікативна компетен</w:t>
      </w:r>
      <w:r w:rsidR="00E36BEA">
        <w:rPr>
          <w:rFonts w:eastAsia="Times New Roman" w:cs="Times New Roman"/>
          <w:color w:val="000000"/>
          <w:lang w:val="uk" w:eastAsia="ru-RU"/>
        </w:rPr>
        <w:t>тність</w:t>
      </w:r>
      <w:r w:rsidRPr="0072498D">
        <w:rPr>
          <w:rFonts w:eastAsia="Times New Roman" w:cs="Times New Roman"/>
          <w:color w:val="000000"/>
          <w:lang w:val="uk" w:eastAsia="ru-RU"/>
        </w:rPr>
        <w:t xml:space="preserve"> є одним із компонентів міжкультурної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w:t>
      </w:r>
    </w:p>
    <w:p w14:paraId="3A650B05" w14:textId="3D0B5726"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Встановлено, що граматична компетен</w:t>
      </w:r>
      <w:r w:rsidR="00E36BEA">
        <w:rPr>
          <w:rFonts w:eastAsia="Times New Roman" w:cs="Times New Roman"/>
          <w:color w:val="000000"/>
          <w:lang w:val="uk" w:eastAsia="ru-RU"/>
        </w:rPr>
        <w:t>тність</w:t>
      </w:r>
      <w:r w:rsidRPr="0072498D">
        <w:rPr>
          <w:rFonts w:eastAsia="Times New Roman" w:cs="Times New Roman"/>
          <w:color w:val="000000"/>
          <w:lang w:val="uk" w:eastAsia="ru-RU"/>
        </w:rPr>
        <w:t xml:space="preserve"> є багатоаспектним явищем, що включає теоретичний, мовний, мов</w:t>
      </w:r>
      <w:r w:rsidR="007406FE">
        <w:rPr>
          <w:rFonts w:eastAsia="Times New Roman" w:cs="Times New Roman"/>
          <w:color w:val="000000"/>
          <w:lang w:val="uk" w:eastAsia="ru-RU"/>
        </w:rPr>
        <w:t>леннєви</w:t>
      </w:r>
      <w:r w:rsidRPr="0072498D">
        <w:rPr>
          <w:rFonts w:eastAsia="Times New Roman" w:cs="Times New Roman"/>
          <w:color w:val="000000"/>
          <w:lang w:val="uk" w:eastAsia="ru-RU"/>
        </w:rPr>
        <w:t>й та міжкультурний компоненти.</w:t>
      </w:r>
    </w:p>
    <w:p w14:paraId="5164A46B" w14:textId="60DF5999"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Доповнено зміст навчання грамати</w:t>
      </w:r>
      <w:r w:rsidR="00E36BEA">
        <w:rPr>
          <w:rFonts w:eastAsia="Times New Roman" w:cs="Times New Roman"/>
          <w:color w:val="000000"/>
          <w:lang w:val="uk" w:eastAsia="ru-RU"/>
        </w:rPr>
        <w:t>ці англійськ</w:t>
      </w:r>
      <w:r w:rsidR="00820430">
        <w:rPr>
          <w:rFonts w:eastAsia="Times New Roman" w:cs="Times New Roman"/>
          <w:color w:val="000000"/>
          <w:lang w:val="uk" w:eastAsia="ru-RU"/>
        </w:rPr>
        <w:t>ої</w:t>
      </w:r>
      <w:r w:rsidRPr="0072498D">
        <w:rPr>
          <w:rFonts w:eastAsia="Times New Roman" w:cs="Times New Roman"/>
          <w:color w:val="000000"/>
          <w:lang w:val="uk" w:eastAsia="ru-RU"/>
        </w:rPr>
        <w:t xml:space="preserve"> мови з урахуванням міжкультурної складової граматичних явищ.</w:t>
      </w:r>
    </w:p>
    <w:p w14:paraId="1D048267" w14:textId="543B6AEF"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 xml:space="preserve">У дослідженні зроблено висновок у тому, що ефективне формування граматичної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можливе, якщо процес навчання </w:t>
      </w:r>
      <w:r w:rsidR="00820430" w:rsidRPr="0072498D">
        <w:rPr>
          <w:rFonts w:eastAsia="Times New Roman" w:cs="Times New Roman"/>
          <w:color w:val="000000"/>
          <w:lang w:val="uk" w:eastAsia="ru-RU"/>
        </w:rPr>
        <w:t>ґрунтується</w:t>
      </w:r>
      <w:r w:rsidRPr="0072498D">
        <w:rPr>
          <w:rFonts w:eastAsia="Times New Roman" w:cs="Times New Roman"/>
          <w:color w:val="000000"/>
          <w:lang w:val="uk" w:eastAsia="ru-RU"/>
        </w:rPr>
        <w:t xml:space="preserve"> системі вихідних положень, чи принципів навчання. У цьому відібрано та обґрунтовано низку принципів, що включає принципи міжкультурного підходу та принципи навчання граматичній стороні </w:t>
      </w:r>
      <w:r w:rsidR="00860CF9">
        <w:rPr>
          <w:rFonts w:eastAsia="Times New Roman" w:cs="Times New Roman"/>
          <w:color w:val="000000"/>
          <w:lang w:val="uk" w:eastAsia="ru-RU"/>
        </w:rPr>
        <w:t>іноземної</w:t>
      </w:r>
      <w:r w:rsidRPr="0072498D">
        <w:rPr>
          <w:rFonts w:eastAsia="Times New Roman" w:cs="Times New Roman"/>
          <w:color w:val="000000"/>
          <w:lang w:val="uk" w:eastAsia="ru-RU"/>
        </w:rPr>
        <w:t xml:space="preserve"> мови.</w:t>
      </w:r>
    </w:p>
    <w:p w14:paraId="3CACA6B7" w14:textId="474BF41B"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 xml:space="preserve">Виявлено, що навчання граматичного аспекту </w:t>
      </w:r>
      <w:r w:rsidR="00820430">
        <w:rPr>
          <w:rFonts w:eastAsia="Times New Roman" w:cs="Times New Roman"/>
          <w:color w:val="000000"/>
          <w:lang w:val="uk" w:eastAsia="ru-RU"/>
        </w:rPr>
        <w:t>іноземного</w:t>
      </w:r>
      <w:r w:rsidRPr="0072498D">
        <w:rPr>
          <w:rFonts w:eastAsia="Times New Roman" w:cs="Times New Roman"/>
          <w:color w:val="000000"/>
          <w:lang w:val="uk" w:eastAsia="ru-RU"/>
        </w:rPr>
        <w:t xml:space="preserve"> мовлення </w:t>
      </w:r>
      <w:r w:rsidR="00820430">
        <w:rPr>
          <w:rFonts w:eastAsia="Times New Roman" w:cs="Times New Roman"/>
          <w:color w:val="000000"/>
          <w:lang w:val="uk" w:eastAsia="ru-RU"/>
        </w:rPr>
        <w:t>старшокласників</w:t>
      </w:r>
      <w:r w:rsidRPr="0072498D">
        <w:rPr>
          <w:rFonts w:eastAsia="Times New Roman" w:cs="Times New Roman"/>
          <w:color w:val="000000"/>
          <w:lang w:val="uk" w:eastAsia="ru-RU"/>
        </w:rPr>
        <w:t xml:space="preserve"> на основі міжкультурного підходу буде результативним, якщо методика формування граматичної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включає методи навчання (індуктивний, дедуктивний, комунікативний, структурний), </w:t>
      </w:r>
      <w:r w:rsidRPr="0072498D">
        <w:rPr>
          <w:rFonts w:eastAsia="Times New Roman" w:cs="Times New Roman"/>
          <w:color w:val="000000"/>
          <w:lang w:val="uk" w:eastAsia="ru-RU"/>
        </w:rPr>
        <w:lastRenderedPageBreak/>
        <w:t xml:space="preserve">стратегії (когнітивних); на </w:t>
      </w:r>
      <w:r w:rsidR="00E36BEA">
        <w:rPr>
          <w:rFonts w:eastAsia="Times New Roman" w:cs="Times New Roman"/>
          <w:color w:val="000000"/>
          <w:lang w:val="uk" w:eastAsia="ru-RU"/>
        </w:rPr>
        <w:t xml:space="preserve">етапах уроку, присвячених вивченню </w:t>
      </w:r>
      <w:r w:rsidRPr="0072498D">
        <w:rPr>
          <w:rFonts w:eastAsia="Times New Roman" w:cs="Times New Roman"/>
          <w:color w:val="000000"/>
          <w:lang w:val="uk" w:eastAsia="ru-RU"/>
        </w:rPr>
        <w:t>граматики), прийоми (інформаційно-експлікативні; власне граматичні; міжкультурно-комунікативні), форми роботи (зовнішні; внутрішні; загальні), і навіть систему вправ.</w:t>
      </w:r>
    </w:p>
    <w:p w14:paraId="46849CC9" w14:textId="19C3AC9A"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 xml:space="preserve">На основі отриманих даних та виявлених закономірностей створена модель формування граматичної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w:t>
      </w:r>
      <w:r w:rsidR="00820430">
        <w:rPr>
          <w:rFonts w:eastAsia="Times New Roman" w:cs="Times New Roman"/>
          <w:color w:val="000000"/>
          <w:lang w:val="uk" w:eastAsia="ru-RU"/>
        </w:rPr>
        <w:t>учнів старшої школи</w:t>
      </w:r>
      <w:r w:rsidRPr="0072498D">
        <w:rPr>
          <w:rFonts w:eastAsia="Times New Roman" w:cs="Times New Roman"/>
          <w:color w:val="000000"/>
          <w:lang w:val="uk" w:eastAsia="ru-RU"/>
        </w:rPr>
        <w:t>, заснована на концептуальних засадах міжкультурного, комунікативного, особистісно-ор</w:t>
      </w:r>
      <w:r w:rsidR="00820430">
        <w:rPr>
          <w:rFonts w:eastAsia="Times New Roman" w:cs="Times New Roman"/>
          <w:color w:val="000000"/>
          <w:lang w:val="uk" w:eastAsia="ru-RU"/>
        </w:rPr>
        <w:t>ієнтованого</w:t>
      </w:r>
      <w:r w:rsidRPr="0072498D">
        <w:rPr>
          <w:rFonts w:eastAsia="Times New Roman" w:cs="Times New Roman"/>
          <w:color w:val="000000"/>
          <w:lang w:val="uk" w:eastAsia="ru-RU"/>
        </w:rPr>
        <w:t xml:space="preserve"> підходів та включає цільовий, змістовний, технологічний та результативний блоки.</w:t>
      </w:r>
    </w:p>
    <w:p w14:paraId="687FB0D8" w14:textId="77777777"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Розроблено та піддано дослідно-експериментальній перевірці систему вправ, що включає інформаційно-орієнтуючий, тренувальний, тренувально-комунікативний та блоки, кожен з яких носить міжкультурну орієнтацію та націлений на розширення культурних знань учнів за допомогою граматики французької мови.</w:t>
      </w:r>
    </w:p>
    <w:p w14:paraId="05B048E8" w14:textId="03FA7032" w:rsidR="0072498D" w:rsidRPr="0072498D" w:rsidRDefault="0072498D" w:rsidP="00A21AA6">
      <w:pPr>
        <w:spacing w:line="369" w:lineRule="auto"/>
        <w:ind w:left="-15" w:firstLine="710"/>
        <w:contextualSpacing w:val="0"/>
        <w:rPr>
          <w:rFonts w:eastAsia="Times New Roman" w:cs="Times New Roman"/>
          <w:color w:val="000000"/>
          <w:lang w:val="uk" w:eastAsia="ru-RU"/>
        </w:rPr>
      </w:pPr>
      <w:r w:rsidRPr="0072498D">
        <w:rPr>
          <w:rFonts w:eastAsia="Times New Roman" w:cs="Times New Roman"/>
          <w:color w:val="000000"/>
          <w:lang w:val="uk" w:eastAsia="ru-RU"/>
        </w:rPr>
        <w:t xml:space="preserve">Дослідно-експериментальне навчання показало, що всі </w:t>
      </w:r>
      <w:r>
        <w:rPr>
          <w:rFonts w:eastAsia="Times New Roman" w:cs="Times New Roman"/>
          <w:color w:val="000000"/>
          <w:lang w:val="uk" w:eastAsia="ru-RU"/>
        </w:rPr>
        <w:t>у</w:t>
      </w:r>
      <w:r w:rsidR="00820430">
        <w:rPr>
          <w:rFonts w:eastAsia="Times New Roman" w:cs="Times New Roman"/>
          <w:color w:val="000000"/>
          <w:lang w:val="uk" w:eastAsia="ru-RU"/>
        </w:rPr>
        <w:t>чні</w:t>
      </w:r>
      <w:r w:rsidRPr="0072498D">
        <w:rPr>
          <w:rFonts w:eastAsia="Times New Roman" w:cs="Times New Roman"/>
          <w:color w:val="000000"/>
          <w:lang w:val="uk" w:eastAsia="ru-RU"/>
        </w:rPr>
        <w:t xml:space="preserve"> досягли високих показників у практичному володінні граматичною стороною </w:t>
      </w:r>
      <w:r w:rsidR="00E36BEA">
        <w:rPr>
          <w:rFonts w:eastAsia="Times New Roman" w:cs="Times New Roman"/>
          <w:color w:val="000000"/>
          <w:lang w:val="uk" w:eastAsia="ru-RU"/>
        </w:rPr>
        <w:t xml:space="preserve">англомовного </w:t>
      </w:r>
      <w:r w:rsidRPr="0072498D">
        <w:rPr>
          <w:rFonts w:eastAsia="Times New Roman" w:cs="Times New Roman"/>
          <w:color w:val="000000"/>
          <w:lang w:val="uk" w:eastAsia="ru-RU"/>
        </w:rPr>
        <w:t>мовлення, а також в оперуванні міжкультурної складової граматичних одиниць.</w:t>
      </w:r>
    </w:p>
    <w:p w14:paraId="6F8187CB" w14:textId="6F268A7B" w:rsidR="005B1853" w:rsidRPr="00016C77" w:rsidRDefault="0072498D" w:rsidP="00A21AA6">
      <w:pPr>
        <w:spacing w:line="369" w:lineRule="auto"/>
        <w:ind w:left="-15" w:firstLine="710"/>
        <w:contextualSpacing w:val="0"/>
        <w:rPr>
          <w:rFonts w:cs="Times New Roman"/>
          <w:szCs w:val="28"/>
          <w:lang w:val="uk-UA"/>
        </w:rPr>
      </w:pPr>
      <w:r w:rsidRPr="0072498D">
        <w:rPr>
          <w:rFonts w:eastAsia="Times New Roman" w:cs="Times New Roman"/>
          <w:color w:val="000000"/>
          <w:lang w:val="uk" w:eastAsia="ru-RU"/>
        </w:rPr>
        <w:t xml:space="preserve">Дане дослідження стосується лише деяких аспектів зазначеної проблеми. Є важливою її подальша розробка в наступному напрямку: розробка та застосування методики розвитку граматичної </w:t>
      </w:r>
      <w:r w:rsidR="002910AE">
        <w:rPr>
          <w:rFonts w:eastAsia="Times New Roman" w:cs="Times New Roman"/>
          <w:color w:val="000000"/>
          <w:lang w:val="uk" w:eastAsia="ru-RU"/>
        </w:rPr>
        <w:t>компетентності</w:t>
      </w:r>
      <w:r w:rsidRPr="0072498D">
        <w:rPr>
          <w:rFonts w:eastAsia="Times New Roman" w:cs="Times New Roman"/>
          <w:color w:val="000000"/>
          <w:lang w:val="uk" w:eastAsia="ru-RU"/>
        </w:rPr>
        <w:t xml:space="preserve"> </w:t>
      </w:r>
      <w:r>
        <w:rPr>
          <w:rFonts w:eastAsia="Times New Roman" w:cs="Times New Roman"/>
          <w:color w:val="000000"/>
          <w:lang w:val="uk" w:eastAsia="ru-RU"/>
        </w:rPr>
        <w:t xml:space="preserve">старшокласників </w:t>
      </w:r>
      <w:r w:rsidRPr="0072498D">
        <w:rPr>
          <w:rFonts w:eastAsia="Times New Roman" w:cs="Times New Roman"/>
          <w:color w:val="000000"/>
          <w:lang w:val="uk" w:eastAsia="ru-RU"/>
        </w:rPr>
        <w:t xml:space="preserve">з метою створення цілісної системи підготовки </w:t>
      </w:r>
      <w:r w:rsidR="00820430">
        <w:rPr>
          <w:rFonts w:eastAsia="Times New Roman" w:cs="Times New Roman"/>
          <w:color w:val="000000"/>
          <w:lang w:val="uk" w:eastAsia="ru-RU"/>
        </w:rPr>
        <w:t>учнів старших класів</w:t>
      </w:r>
      <w:r w:rsidRPr="0072498D">
        <w:rPr>
          <w:rFonts w:eastAsia="Times New Roman" w:cs="Times New Roman"/>
          <w:color w:val="000000"/>
          <w:lang w:val="uk" w:eastAsia="ru-RU"/>
        </w:rPr>
        <w:t xml:space="preserve"> у галузі граматичного аспекту </w:t>
      </w:r>
      <w:r w:rsidR="00E36BEA">
        <w:rPr>
          <w:rFonts w:eastAsia="Times New Roman" w:cs="Times New Roman"/>
          <w:color w:val="000000"/>
          <w:lang w:val="uk" w:eastAsia="ru-RU"/>
        </w:rPr>
        <w:t>англійськ</w:t>
      </w:r>
      <w:r w:rsidR="00900BC9">
        <w:rPr>
          <w:rFonts w:eastAsia="Times New Roman" w:cs="Times New Roman"/>
          <w:color w:val="000000"/>
          <w:lang w:val="uk" w:eastAsia="ru-RU"/>
        </w:rPr>
        <w:t>ої</w:t>
      </w:r>
      <w:r w:rsidRPr="0072498D">
        <w:rPr>
          <w:rFonts w:eastAsia="Times New Roman" w:cs="Times New Roman"/>
          <w:color w:val="000000"/>
          <w:lang w:val="uk" w:eastAsia="ru-RU"/>
        </w:rPr>
        <w:t xml:space="preserve"> мови.</w:t>
      </w:r>
    </w:p>
    <w:p w14:paraId="17528E4E" w14:textId="269A807A" w:rsidR="001A7CD1" w:rsidRPr="00016C77" w:rsidRDefault="001A7CD1" w:rsidP="00A21AA6">
      <w:pPr>
        <w:rPr>
          <w:rFonts w:cs="Times New Roman"/>
          <w:szCs w:val="28"/>
          <w:lang w:val="uk-UA"/>
        </w:rPr>
      </w:pPr>
      <w:r w:rsidRPr="00016C77">
        <w:rPr>
          <w:rFonts w:cs="Times New Roman"/>
          <w:szCs w:val="28"/>
          <w:lang w:val="uk-UA"/>
        </w:rPr>
        <w:br w:type="page"/>
      </w:r>
    </w:p>
    <w:p w14:paraId="103F9F2A" w14:textId="0C6A103A" w:rsidR="00D04BED" w:rsidRDefault="009231E4" w:rsidP="00A21AA6">
      <w:pPr>
        <w:pStyle w:val="1"/>
        <w:jc w:val="center"/>
        <w:rPr>
          <w:lang w:val="uk-UA"/>
        </w:rPr>
      </w:pPr>
      <w:bookmarkStart w:id="22" w:name="_Toc122099290"/>
      <w:r w:rsidRPr="00016C77">
        <w:rPr>
          <w:lang w:val="uk-UA"/>
        </w:rPr>
        <w:lastRenderedPageBreak/>
        <w:t>СПИСОК ВИКОРИСТАНИХ ДЖЕРЕЛ</w:t>
      </w:r>
      <w:bookmarkEnd w:id="22"/>
    </w:p>
    <w:p w14:paraId="606067CB" w14:textId="77777777" w:rsidR="006D14D6" w:rsidRPr="00016C77" w:rsidRDefault="006D14D6" w:rsidP="00A21AA6">
      <w:pPr>
        <w:ind w:firstLine="0"/>
        <w:rPr>
          <w:rFonts w:cs="Times New Roman"/>
          <w:b/>
          <w:bCs/>
          <w:szCs w:val="28"/>
          <w:lang w:val="uk-UA"/>
        </w:rPr>
      </w:pPr>
    </w:p>
    <w:p w14:paraId="1995B978" w14:textId="20F2D59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 xml:space="preserve">Barbazan, M. De la grammaire explicite à l'intériorisation: une question d'adequation linguistique, didactique </w:t>
      </w:r>
      <w:proofErr w:type="gramStart"/>
      <w:r w:rsidRPr="00CA4701">
        <w:rPr>
          <w:rFonts w:eastAsia="Times New Roman" w:cs="Times New Roman"/>
          <w:color w:val="000000"/>
          <w:lang w:val="en-US" w:eastAsia="ru-RU"/>
        </w:rPr>
        <w:t>et</w:t>
      </w:r>
      <w:proofErr w:type="gramEnd"/>
      <w:r w:rsidRPr="00CA4701">
        <w:rPr>
          <w:rFonts w:eastAsia="Times New Roman" w:cs="Times New Roman"/>
          <w:color w:val="000000"/>
          <w:lang w:val="en-US" w:eastAsia="ru-RU"/>
        </w:rPr>
        <w:t xml:space="preserve"> cognitive</w:t>
      </w:r>
      <w:r w:rsidR="00080AEE">
        <w:rPr>
          <w:rFonts w:eastAsia="Times New Roman" w:cs="Times New Roman"/>
          <w:color w:val="000000"/>
          <w:lang w:val="uk-UA" w:eastAsia="ru-RU"/>
        </w:rPr>
        <w:t xml:space="preserve">. </w:t>
      </w:r>
      <w:r w:rsidRPr="00CA4701">
        <w:rPr>
          <w:rFonts w:eastAsia="Times New Roman" w:cs="Times New Roman"/>
          <w:color w:val="000000"/>
          <w:lang w:val="uk" w:eastAsia="ru-RU"/>
        </w:rPr>
        <w:t>Parole, 2007, n. 43/44. P. 151-181.</w:t>
      </w:r>
    </w:p>
    <w:p w14:paraId="2ED5E439" w14:textId="3C444B5C"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Byram, M. Teaching foreign languages for intercultural competence.</w:t>
      </w:r>
      <w:r w:rsidRPr="00CA4701">
        <w:rPr>
          <w:rFonts w:eastAsia="Times New Roman" w:cs="Times New Roman"/>
          <w:color w:val="000000"/>
          <w:lang w:val="uk" w:eastAsia="ru-RU"/>
        </w:rPr>
        <w:t xml:space="preserve"> </w:t>
      </w:r>
      <w:r w:rsidRPr="00CA4701">
        <w:rPr>
          <w:rFonts w:eastAsia="Times New Roman" w:cs="Times New Roman"/>
          <w:color w:val="000000"/>
          <w:lang w:val="en-US" w:eastAsia="ru-RU"/>
        </w:rPr>
        <w:t xml:space="preserve">Cultural aspects of language education Ed. by VV Saphonova. </w:t>
      </w:r>
      <w:r w:rsidRPr="00CA4701">
        <w:rPr>
          <w:rFonts w:eastAsia="Times New Roman" w:cs="Times New Roman"/>
          <w:color w:val="000000"/>
          <w:lang w:val="uk" w:eastAsia="ru-RU"/>
        </w:rPr>
        <w:t>Moscow: Euroschool Press, 1998. Pp. 7-21</w:t>
      </w:r>
    </w:p>
    <w:p w14:paraId="5EA1310D"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Common European Framework of Reference for Languages</w:t>
      </w:r>
      <w:r w:rsidRPr="00CA4701">
        <w:rPr>
          <w:rFonts w:eastAsia="Times New Roman" w:cs="Times New Roman"/>
          <w:color w:val="000000"/>
          <w:lang w:val="uk-UA" w:eastAsia="ru-RU"/>
        </w:rPr>
        <w:t xml:space="preserve">. </w:t>
      </w:r>
      <w:r w:rsidRPr="00CA4701">
        <w:rPr>
          <w:rFonts w:eastAsia="Times New Roman" w:cs="Times New Roman"/>
          <w:color w:val="000000"/>
          <w:lang w:val="en-US" w:eastAsia="ru-RU"/>
        </w:rPr>
        <w:t xml:space="preserve">URL: </w:t>
      </w:r>
      <w:r w:rsidRPr="00CA4701">
        <w:rPr>
          <w:rFonts w:eastAsia="Times New Roman" w:cs="Times New Roman"/>
          <w:color w:val="000000"/>
          <w:lang w:val="uk" w:eastAsia="ru-RU"/>
        </w:rPr>
        <w:t>www/coe/int/t/dg4/linguistic/Sourse/Framework_EN/pdf,free/</w:t>
      </w:r>
    </w:p>
    <w:p w14:paraId="68E3B176" w14:textId="07B4AAA9"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Cuny, F. Méthode de français, Belleville .</w:t>
      </w:r>
      <w:r w:rsidRPr="00CA4701">
        <w:rPr>
          <w:rFonts w:eastAsia="Times New Roman" w:cs="Times New Roman"/>
          <w:color w:val="000000"/>
          <w:lang w:val="uk" w:eastAsia="ru-RU"/>
        </w:rPr>
        <w:t>CLE international, 2004. 144</w:t>
      </w:r>
      <w:r w:rsidR="006241DB">
        <w:rPr>
          <w:rFonts w:eastAsia="Times New Roman" w:cs="Times New Roman"/>
          <w:color w:val="000000"/>
          <w:lang w:val="en-US" w:eastAsia="ru-RU"/>
        </w:rPr>
        <w:t> </w:t>
      </w:r>
      <w:r w:rsidRPr="00CA4701">
        <w:rPr>
          <w:rFonts w:eastAsia="Times New Roman" w:cs="Times New Roman"/>
          <w:color w:val="000000"/>
          <w:lang w:val="uk" w:eastAsia="ru-RU"/>
        </w:rPr>
        <w:t>p.</w:t>
      </w:r>
    </w:p>
    <w:p w14:paraId="021BF1BC" w14:textId="6393C9C8"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Cuq, JP. Cours de didactique du français langue étrangère</w:t>
      </w:r>
      <w:r w:rsidRPr="00CA4701">
        <w:rPr>
          <w:rFonts w:eastAsia="Times New Roman" w:cs="Times New Roman"/>
          <w:color w:val="000000"/>
          <w:lang w:val="en-US" w:eastAsia="ru-RU"/>
        </w:rPr>
        <w:t>.</w:t>
      </w:r>
      <w:r w:rsidRPr="00CA4701">
        <w:rPr>
          <w:rFonts w:eastAsia="Times New Roman" w:cs="Times New Roman"/>
          <w:color w:val="000000"/>
          <w:lang w:val="uk" w:eastAsia="ru-RU"/>
        </w:rPr>
        <w:t xml:space="preserve"> Grenoble: Presses Universitaires de Grenoble, 2003. 452 p.</w:t>
      </w:r>
    </w:p>
    <w:p w14:paraId="05156210" w14:textId="37B0F039"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Hymes, D. On Communicative Competence Sociolinguistics: Selected Readings. / Ed. by Bride J. &amp; Holmes J.</w:t>
      </w:r>
      <w:r w:rsidRPr="00CA4701">
        <w:rPr>
          <w:rFonts w:eastAsia="Times New Roman" w:cs="Times New Roman"/>
          <w:color w:val="000000"/>
          <w:lang w:val="uk" w:eastAsia="ru-RU"/>
        </w:rPr>
        <w:t>Harmondsworth: Penguin, 1972. P. 269-293.</w:t>
      </w:r>
    </w:p>
    <w:p w14:paraId="205FAC1A" w14:textId="5578F8B4"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en-US" w:eastAsia="ru-RU"/>
        </w:rPr>
        <w:t xml:space="preserve">Langacker, RW Grammar and conceptualization Langacker. Berlin &amp; New-York: Mouton de Gruyter, 1999. </w:t>
      </w:r>
      <w:r w:rsidRPr="00CA4701">
        <w:rPr>
          <w:rFonts w:eastAsia="Times New Roman" w:cs="Times New Roman"/>
          <w:color w:val="000000"/>
          <w:lang w:val="uk" w:eastAsia="ru-RU"/>
        </w:rPr>
        <w:t>427 p.</w:t>
      </w:r>
    </w:p>
    <w:p w14:paraId="47965ACB" w14:textId="56457442" w:rsidR="00CA4701" w:rsidRPr="006241DB" w:rsidRDefault="00CA4701" w:rsidP="00A21AA6">
      <w:pPr>
        <w:pStyle w:val="a3"/>
        <w:numPr>
          <w:ilvl w:val="0"/>
          <w:numId w:val="41"/>
        </w:numPr>
        <w:ind w:left="0" w:firstLine="709"/>
        <w:rPr>
          <w:rFonts w:eastAsia="Times New Roman" w:cs="Times New Roman"/>
          <w:color w:val="000000"/>
          <w:lang w:val="uk" w:eastAsia="ru-RU"/>
        </w:rPr>
      </w:pPr>
      <w:r w:rsidRPr="006241DB">
        <w:rPr>
          <w:rFonts w:eastAsia="Times New Roman" w:cs="Times New Roman"/>
          <w:color w:val="000000"/>
          <w:lang w:val="en-US" w:eastAsia="ru-RU"/>
        </w:rPr>
        <w:t xml:space="preserve">Oxford, R. Language Learning Strategies: What Every Teacher Should Know: Heinle і Heinle Publishers, 1990. </w:t>
      </w:r>
      <w:r w:rsidRPr="006241DB">
        <w:rPr>
          <w:rFonts w:eastAsia="Times New Roman" w:cs="Times New Roman"/>
          <w:color w:val="000000"/>
          <w:lang w:val="uk" w:eastAsia="ru-RU"/>
        </w:rPr>
        <w:t>143 нар.</w:t>
      </w:r>
      <w:r w:rsidR="006241DB">
        <w:rPr>
          <w:rFonts w:eastAsia="Times New Roman" w:cs="Times New Roman"/>
          <w:color w:val="000000"/>
          <w:lang w:val="en-US" w:eastAsia="ru-RU"/>
        </w:rPr>
        <w:t xml:space="preserve"> </w:t>
      </w:r>
      <w:r w:rsidRPr="006241DB">
        <w:rPr>
          <w:rFonts w:eastAsia="Times New Roman" w:cs="Times New Roman"/>
          <w:color w:val="000000"/>
          <w:lang w:val="uk" w:eastAsia="ru-RU"/>
        </w:rPr>
        <w:t>Porquier. Paris: Didier, 1991. 288</w:t>
      </w:r>
      <w:r w:rsidR="006241DB">
        <w:rPr>
          <w:rFonts w:eastAsia="Times New Roman" w:cs="Times New Roman"/>
          <w:color w:val="000000"/>
          <w:lang w:val="en-US" w:eastAsia="ru-RU"/>
        </w:rPr>
        <w:t> </w:t>
      </w:r>
      <w:r w:rsidRPr="006241DB">
        <w:rPr>
          <w:rFonts w:eastAsia="Times New Roman" w:cs="Times New Roman"/>
          <w:color w:val="000000"/>
          <w:lang w:val="uk" w:eastAsia="ru-RU"/>
        </w:rPr>
        <w:t>p.</w:t>
      </w:r>
    </w:p>
    <w:p w14:paraId="436B221C" w14:textId="09264C65" w:rsidR="00CA4701" w:rsidRPr="006241DB" w:rsidRDefault="00CA4701" w:rsidP="00A21AA6">
      <w:pPr>
        <w:pStyle w:val="a3"/>
        <w:numPr>
          <w:ilvl w:val="0"/>
          <w:numId w:val="41"/>
        </w:numPr>
        <w:ind w:left="0" w:firstLine="709"/>
        <w:rPr>
          <w:rFonts w:eastAsia="Times New Roman" w:cs="Times New Roman"/>
          <w:color w:val="000000"/>
          <w:lang w:val="uk" w:eastAsia="ru-RU"/>
        </w:rPr>
      </w:pPr>
      <w:r w:rsidRPr="006241DB">
        <w:rPr>
          <w:rFonts w:eastAsia="Times New Roman" w:cs="Times New Roman"/>
          <w:color w:val="000000"/>
          <w:lang w:val="en-US" w:eastAsia="ru-RU"/>
        </w:rPr>
        <w:t>Savignon SJ Communicative Competence. Theory and Classroom practice.  McGraw-Hill, 1997.  288</w:t>
      </w:r>
      <w:r w:rsidR="006241DB">
        <w:rPr>
          <w:rFonts w:eastAsia="Times New Roman" w:cs="Times New Roman"/>
          <w:color w:val="000000"/>
          <w:lang w:val="en-US" w:eastAsia="ru-RU"/>
        </w:rPr>
        <w:t>p</w:t>
      </w:r>
      <w:r w:rsidRPr="006241DB">
        <w:rPr>
          <w:rFonts w:eastAsia="Times New Roman" w:cs="Times New Roman"/>
          <w:color w:val="000000"/>
          <w:lang w:val="en-US" w:eastAsia="ru-RU"/>
        </w:rPr>
        <w:t>.</w:t>
      </w:r>
      <w:r w:rsidR="006241DB">
        <w:rPr>
          <w:rFonts w:eastAsia="Times New Roman" w:cs="Times New Roman"/>
          <w:color w:val="000000"/>
          <w:lang w:val="en-US" w:eastAsia="ru-RU"/>
        </w:rPr>
        <w:t xml:space="preserve"> </w:t>
      </w:r>
      <w:r w:rsidRPr="006241DB">
        <w:rPr>
          <w:rFonts w:eastAsia="Times New Roman" w:cs="Times New Roman"/>
          <w:color w:val="000000"/>
          <w:lang w:val="en-US" w:eastAsia="ru-RU"/>
        </w:rPr>
        <w:t>URL</w:t>
      </w:r>
      <w:r w:rsidRPr="006241DB">
        <w:rPr>
          <w:rFonts w:eastAsia="Times New Roman" w:cs="Times New Roman"/>
          <w:color w:val="000000"/>
          <w:lang w:val="uk" w:eastAsia="ru-RU"/>
        </w:rPr>
        <w:t xml:space="preserve">: www.science-education.ru/109-9541 </w:t>
      </w:r>
      <w:proofErr w:type="gramStart"/>
      <w:r w:rsidRPr="006241DB">
        <w:rPr>
          <w:rFonts w:eastAsia="Times New Roman" w:cs="Times New Roman"/>
          <w:color w:val="000000"/>
          <w:lang w:val="uk" w:eastAsia="ru-RU"/>
        </w:rPr>
        <w:t>(</w:t>
      </w:r>
      <w:r w:rsidR="006241DB">
        <w:rPr>
          <w:rFonts w:eastAsia="Times New Roman" w:cs="Times New Roman"/>
          <w:color w:val="000000"/>
          <w:lang w:val="en-US" w:eastAsia="ru-RU"/>
        </w:rPr>
        <w:t> </w:t>
      </w:r>
      <w:r w:rsidRPr="006241DB">
        <w:rPr>
          <w:rFonts w:eastAsia="Times New Roman" w:cs="Times New Roman"/>
          <w:color w:val="000000"/>
          <w:lang w:val="uk" w:eastAsia="ru-RU"/>
        </w:rPr>
        <w:t>дата</w:t>
      </w:r>
      <w:proofErr w:type="gramEnd"/>
      <w:r w:rsidRPr="006241DB">
        <w:rPr>
          <w:rFonts w:eastAsia="Times New Roman" w:cs="Times New Roman"/>
          <w:color w:val="000000"/>
          <w:lang w:val="uk" w:eastAsia="ru-RU"/>
        </w:rPr>
        <w:t xml:space="preserve"> звернення:</w:t>
      </w:r>
      <w:r w:rsidRPr="00343F77">
        <w:rPr>
          <w:rFonts w:eastAsia="Times New Roman" w:cs="Times New Roman"/>
          <w:color w:val="000000"/>
          <w:lang w:val="en-US" w:eastAsia="ru-RU"/>
        </w:rPr>
        <w:t xml:space="preserve"> </w:t>
      </w:r>
      <w:r w:rsidRPr="006241DB">
        <w:rPr>
          <w:rFonts w:eastAsia="Times New Roman" w:cs="Times New Roman"/>
          <w:color w:val="000000"/>
          <w:lang w:val="uk" w:eastAsia="ru-RU"/>
        </w:rPr>
        <w:t>15.06.20</w:t>
      </w:r>
      <w:r w:rsidRPr="00343F77">
        <w:rPr>
          <w:rFonts w:eastAsia="Times New Roman" w:cs="Times New Roman"/>
          <w:color w:val="000000"/>
          <w:lang w:val="en-US" w:eastAsia="ru-RU"/>
        </w:rPr>
        <w:t>22</w:t>
      </w:r>
      <w:r w:rsidRPr="006241DB">
        <w:rPr>
          <w:rFonts w:eastAsia="Times New Roman" w:cs="Times New Roman"/>
          <w:color w:val="000000"/>
          <w:lang w:val="uk" w:eastAsia="ru-RU"/>
        </w:rPr>
        <w:t>).</w:t>
      </w:r>
    </w:p>
    <w:p w14:paraId="00087719" w14:textId="74296521" w:rsidR="00CA4701" w:rsidRPr="00CA4701" w:rsidRDefault="00CA4701" w:rsidP="00A21AA6">
      <w:pPr>
        <w:pStyle w:val="a3"/>
        <w:numPr>
          <w:ilvl w:val="0"/>
          <w:numId w:val="41"/>
        </w:numPr>
        <w:ind w:left="0" w:firstLine="709"/>
        <w:rPr>
          <w:rFonts w:eastAsia="Times New Roman" w:cs="Times New Roman"/>
          <w:color w:val="000000"/>
          <w:lang w:val="en-US" w:eastAsia="ru-RU"/>
        </w:rPr>
      </w:pPr>
      <w:r w:rsidRPr="00CA4701">
        <w:rPr>
          <w:rFonts w:eastAsia="Times New Roman" w:cs="Times New Roman"/>
          <w:color w:val="000000"/>
          <w:lang w:val="en-US" w:eastAsia="ru-RU"/>
        </w:rPr>
        <w:t xml:space="preserve">Van Ek JA Objectives for Foreign Language Learning. Project No 12: Learning and Teaching Modern Languages for Communication. </w:t>
      </w:r>
      <w:r w:rsidRPr="00CA4701">
        <w:rPr>
          <w:rFonts w:eastAsia="Times New Roman" w:cs="Times New Roman"/>
          <w:color w:val="000000"/>
          <w:lang w:val="uk" w:eastAsia="ru-RU"/>
        </w:rPr>
        <w:t>Vol. II:</w:t>
      </w:r>
      <w:r w:rsidRPr="00CA4701">
        <w:rPr>
          <w:rFonts w:eastAsia="Times New Roman" w:cs="Times New Roman"/>
          <w:color w:val="000000"/>
          <w:lang w:val="en-US" w:eastAsia="ru-RU"/>
        </w:rPr>
        <w:t xml:space="preserve"> Levels.</w:t>
      </w:r>
      <w:r w:rsidR="006241DB">
        <w:rPr>
          <w:rFonts w:eastAsia="Times New Roman" w:cs="Times New Roman"/>
          <w:color w:val="000000"/>
          <w:lang w:val="en-US" w:eastAsia="ru-RU"/>
        </w:rPr>
        <w:t xml:space="preserve"> </w:t>
      </w:r>
      <w:r w:rsidRPr="00CA4701">
        <w:rPr>
          <w:rFonts w:eastAsia="Times New Roman" w:cs="Times New Roman"/>
          <w:color w:val="000000"/>
          <w:lang w:val="en-US" w:eastAsia="ru-RU"/>
        </w:rPr>
        <w:t>Council of Europe. Council for Cultural Co-operation. - Strasbourg, 1987. 77p.</w:t>
      </w:r>
    </w:p>
    <w:p w14:paraId="5FCDB546"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Азімов, Е.Г., Щукін, А.М. Новий словник методичних термінів та понять (теорія та практика навчання мов) Київ: Вид-во ІКАР, 2009. 448с.</w:t>
      </w:r>
    </w:p>
    <w:p w14:paraId="71B02B4D"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Андрєєв, В. І. Педагогіка: навчальний курс для творчого саморозвитку Харків: Центр інноваційних технологій, 2000. 608 с.</w:t>
      </w:r>
    </w:p>
    <w:p w14:paraId="0E7A0D88"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Андрєєва, Є. В. Проблеми функціональної граматики: Категорії морфології та синтаксису у висловленні Київ: Наука, 2000. 346 с.</w:t>
      </w:r>
    </w:p>
    <w:p w14:paraId="7B65C4E3"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Андрієнко, А.С. Розвиток іншомовної професійної комунікативної компетентності студентів технічного вишу (на основі кредитно-модульної технології навчання) Автореф. дис. … канд. пед. наук/О.С. Андрієнко. Одеса, 2007. 26с.</w:t>
      </w:r>
    </w:p>
    <w:p w14:paraId="0A3F384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Андріївська-Лівенстерн, Л.С. Методика викладання французької мови у середній школі: навч. посібник для студентів пед. Інститутів. Львів: Просвітництво, 2003 222с.</w:t>
      </w:r>
    </w:p>
    <w:p w14:paraId="365F6A97" w14:textId="7366E283"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Апальков, В.Г., Сисоєв, П.В. Методичні засади формування міжкультурної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у процесі навчання іноземної мови.  </w:t>
      </w:r>
      <w:r w:rsidRPr="00CA4701">
        <w:rPr>
          <w:rFonts w:eastAsia="Times New Roman" w:cs="Times New Roman"/>
          <w:i/>
          <w:iCs/>
          <w:color w:val="000000"/>
          <w:lang w:val="uk" w:eastAsia="ru-RU"/>
        </w:rPr>
        <w:t>Вісник КНПУ, 2008 №7.</w:t>
      </w:r>
      <w:r w:rsidRPr="00CA4701">
        <w:rPr>
          <w:rFonts w:eastAsia="Times New Roman" w:cs="Times New Roman"/>
          <w:color w:val="000000"/>
          <w:lang w:val="uk" w:eastAsia="ru-RU"/>
        </w:rPr>
        <w:t xml:space="preserve"> С. 254-260.</w:t>
      </w:r>
    </w:p>
    <w:p w14:paraId="0588F86D"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Аріян, М. А. Сучасні технології навчання іноземних мов у школі: Навчальний посібник.</w:t>
      </w:r>
      <w:r w:rsidRPr="005E7024">
        <w:t xml:space="preserve"> </w:t>
      </w:r>
      <w:r w:rsidRPr="00CA4701">
        <w:rPr>
          <w:rFonts w:eastAsia="Times New Roman" w:cs="Times New Roman"/>
          <w:color w:val="000000"/>
          <w:lang w:val="uk" w:eastAsia="ru-RU"/>
        </w:rPr>
        <w:t>СУМДПУ, 2013.  108 с.</w:t>
      </w:r>
    </w:p>
    <w:p w14:paraId="72AF31B4"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Архіпова, Т.Ю. Професійна компетенція вчителя іноземної мови </w:t>
      </w:r>
      <w:r w:rsidRPr="00CA4701">
        <w:rPr>
          <w:rFonts w:eastAsia="Times New Roman" w:cs="Times New Roman"/>
          <w:color w:val="000000"/>
          <w:lang w:val="en-US" w:eastAsia="ru-RU"/>
        </w:rPr>
        <w:t>URL</w:t>
      </w:r>
      <w:r w:rsidRPr="00CA4701">
        <w:rPr>
          <w:rFonts w:eastAsia="Times New Roman" w:cs="Times New Roman"/>
          <w:color w:val="000000"/>
          <w:lang w:eastAsia="ru-RU"/>
        </w:rPr>
        <w:t>:</w:t>
      </w:r>
      <w:r w:rsidRPr="00CA4701">
        <w:rPr>
          <w:rFonts w:eastAsia="Times New Roman" w:cs="Times New Roman"/>
          <w:color w:val="000000"/>
          <w:lang w:val="uk" w:eastAsia="ru-RU"/>
        </w:rPr>
        <w:t xml:space="preserve"> http://moemesto.ru/bovanik/file/11221651/%D1%81%D1%827.pdf.</w:t>
      </w:r>
    </w:p>
    <w:p w14:paraId="4612CADD" w14:textId="4C4BF90D"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Багромова, Н.В. Лінгвометодичні основи навчання лексичній стороні мовлення англійською мовою як другою іноземною мовою педагогічному вузі Дис. ... д-ра пед. </w:t>
      </w:r>
      <w:r w:rsidRPr="00CA4701">
        <w:rPr>
          <w:rFonts w:eastAsia="Times New Roman" w:cs="Times New Roman"/>
          <w:color w:val="000000"/>
          <w:lang w:val="uk-UA" w:eastAsia="ru-RU"/>
        </w:rPr>
        <w:t>Харків</w:t>
      </w:r>
      <w:r w:rsidRPr="00CA4701">
        <w:rPr>
          <w:rFonts w:eastAsia="Times New Roman" w:cs="Times New Roman"/>
          <w:color w:val="000000"/>
          <w:lang w:val="uk" w:eastAsia="ru-RU"/>
        </w:rPr>
        <w:t>, 1993.  504с.</w:t>
      </w:r>
    </w:p>
    <w:p w14:paraId="59FD5F85"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Баришніков, Н.В. Параметри </w:t>
      </w:r>
      <w:r w:rsidRPr="00CA4701">
        <w:rPr>
          <w:rFonts w:eastAsia="Times New Roman" w:cs="Times New Roman"/>
          <w:color w:val="000000"/>
          <w:lang w:val="uk" w:eastAsia="ru-RU"/>
        </w:rPr>
        <w:tab/>
        <w:t>навчання міжкультурноїкомунікації у середній школі. Іноземні мови у школі. 2002. №2.  С. 28-31.</w:t>
      </w:r>
    </w:p>
    <w:p w14:paraId="684645F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Беспалько, В.П. Теорія підручника: дидактичний аспект. К.: Педагогіка, 2008. 160 с.</w:t>
      </w:r>
    </w:p>
    <w:p w14:paraId="6AF7B820" w14:textId="7ACCC0AA" w:rsidR="00CA4701" w:rsidRPr="00CA4701" w:rsidRDefault="00CA4701" w:rsidP="00A21AA6">
      <w:pPr>
        <w:pStyle w:val="a3"/>
        <w:numPr>
          <w:ilvl w:val="0"/>
          <w:numId w:val="41"/>
        </w:numPr>
        <w:ind w:left="0" w:right="158" w:firstLine="709"/>
        <w:rPr>
          <w:rFonts w:eastAsia="Times New Roman" w:cs="Times New Roman"/>
          <w:color w:val="000000"/>
          <w:lang w:val="uk" w:eastAsia="ru-RU"/>
        </w:rPr>
      </w:pPr>
      <w:r w:rsidRPr="00CA4701">
        <w:rPr>
          <w:rFonts w:eastAsia="Times New Roman" w:cs="Times New Roman"/>
          <w:color w:val="000000"/>
          <w:lang w:val="uk" w:eastAsia="ru-RU"/>
        </w:rPr>
        <w:t xml:space="preserve">Бігич О.Б. Теорія і практика формування методичної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вчителя іноземної мови старшої школи: Навчальний посібник. К.: Ленвіт,              2006. 325 с.  </w:t>
      </w:r>
    </w:p>
    <w:p w14:paraId="3C5F8CD3"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Борецька Г. Е. Методика формування іншомовної компетентності у читанні</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w:t>
      </w:r>
      <w:r w:rsidRPr="00CA4701">
        <w:rPr>
          <w:rFonts w:eastAsia="Times New Roman" w:cs="Times New Roman"/>
          <w:i/>
          <w:iCs/>
          <w:color w:val="000000"/>
          <w:lang w:eastAsia="ru-RU"/>
        </w:rPr>
        <w:t>Іноземні мови.</w:t>
      </w:r>
      <w:r w:rsidRPr="00CA4701">
        <w:rPr>
          <w:rFonts w:eastAsia="Times New Roman" w:cs="Times New Roman"/>
          <w:color w:val="000000"/>
          <w:lang w:eastAsia="ru-RU"/>
        </w:rPr>
        <w:t xml:space="preserve"> № 3 (71).  2018.  С. 18- 27. </w:t>
      </w:r>
    </w:p>
    <w:p w14:paraId="38AA5564"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shd w:val="clear" w:color="auto" w:fill="FAFBFC"/>
          <w:lang w:eastAsia="ru-RU"/>
        </w:rPr>
        <w:lastRenderedPageBreak/>
        <w:t xml:space="preserve">Вікова та педагогічна психологія: Навч. </w:t>
      </w:r>
      <w:proofErr w:type="gramStart"/>
      <w:r w:rsidRPr="00CA4701">
        <w:rPr>
          <w:rFonts w:eastAsia="Times New Roman" w:cs="Times New Roman"/>
          <w:color w:val="000000"/>
          <w:shd w:val="clear" w:color="auto" w:fill="FAFBFC"/>
          <w:lang w:eastAsia="ru-RU"/>
        </w:rPr>
        <w:t>пос</w:t>
      </w:r>
      <w:proofErr w:type="gramEnd"/>
      <w:r w:rsidRPr="00CA4701">
        <w:rPr>
          <w:rFonts w:eastAsia="Times New Roman" w:cs="Times New Roman"/>
          <w:color w:val="000000"/>
          <w:shd w:val="clear" w:color="auto" w:fill="FAFBFC"/>
          <w:lang w:eastAsia="ru-RU"/>
        </w:rPr>
        <w:t>іб. Скрипченко О. В.,</w:t>
      </w:r>
      <w:r w:rsidRPr="00CA4701">
        <w:rPr>
          <w:rFonts w:eastAsia="Times New Roman" w:cs="Times New Roman"/>
          <w:color w:val="000000"/>
          <w:lang w:eastAsia="ru-RU"/>
        </w:rPr>
        <w:t xml:space="preserve"> </w:t>
      </w:r>
      <w:r w:rsidRPr="00CA4701">
        <w:rPr>
          <w:rFonts w:eastAsia="Times New Roman" w:cs="Times New Roman"/>
          <w:color w:val="000000"/>
          <w:shd w:val="clear" w:color="auto" w:fill="FAFBFC"/>
          <w:lang w:eastAsia="ru-RU"/>
        </w:rPr>
        <w:t>Долинська Л. В., Огороднійчук З. В. та ін.  К.: Просвіта, 2011.  416 с.</w:t>
      </w:r>
      <w:r w:rsidRPr="00CA4701">
        <w:rPr>
          <w:rFonts w:eastAsia="Times New Roman" w:cs="Times New Roman"/>
          <w:color w:val="000000"/>
          <w:lang w:eastAsia="ru-RU"/>
        </w:rPr>
        <w:t xml:space="preserve">  </w:t>
      </w:r>
    </w:p>
    <w:p w14:paraId="799AB5E4" w14:textId="023A08FA"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 xml:space="preserve">Вовк О.І. Сучасна стратегія формування англомовної граматичної </w:t>
      </w:r>
      <w:r w:rsidR="002910AE">
        <w:rPr>
          <w:rFonts w:eastAsia="Times New Roman" w:cs="Times New Roman"/>
          <w:color w:val="000000"/>
          <w:lang w:eastAsia="ru-RU"/>
        </w:rPr>
        <w:t>компетентності</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w:t>
      </w:r>
      <w:proofErr w:type="gramStart"/>
      <w:r w:rsidRPr="00CA4701">
        <w:rPr>
          <w:rFonts w:eastAsia="Times New Roman" w:cs="Times New Roman"/>
          <w:i/>
          <w:iCs/>
          <w:color w:val="000000"/>
          <w:lang w:eastAsia="ru-RU"/>
        </w:rPr>
        <w:t>Психолого-педагог</w:t>
      </w:r>
      <w:proofErr w:type="gramEnd"/>
      <w:r w:rsidRPr="00CA4701">
        <w:rPr>
          <w:rFonts w:eastAsia="Times New Roman" w:cs="Times New Roman"/>
          <w:i/>
          <w:iCs/>
          <w:color w:val="000000"/>
          <w:lang w:eastAsia="ru-RU"/>
        </w:rPr>
        <w:t>ічні проблеми сільської школи.</w:t>
      </w:r>
      <w:r w:rsidRPr="00CA4701">
        <w:rPr>
          <w:rFonts w:eastAsia="Times New Roman" w:cs="Times New Roman"/>
          <w:color w:val="000000"/>
          <w:lang w:eastAsia="ru-RU"/>
        </w:rPr>
        <w:t xml:space="preserve">  2008.  № 27. С. 5-10.  </w:t>
      </w:r>
    </w:p>
    <w:p w14:paraId="3F40E07E" w14:textId="201E2ED9"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 xml:space="preserve">Войтко С.А. Об использовании информационно-коммуникационных технологий на уроках английского языка // Фестиваль педагогических идей «Открытый урок».  2018.  № 7.  С. 17-21.  </w:t>
      </w:r>
    </w:p>
    <w:p w14:paraId="36F11492"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Гак, В.Г. Порівняльна типологія французької та української мов. Харків: Просвітництво, 2007.  293 с.</w:t>
      </w:r>
    </w:p>
    <w:p w14:paraId="27CE426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Гальскова, Н.Д. Теорія навчання ІМ. Лінгводидактика та методика: навч. посібник для студ. лінгв. ун-тів та фак. ін. яз. вищ. пед. навч. закладів. К: Видавничий центр «Академія, 2006. 336с.</w:t>
      </w:r>
    </w:p>
    <w:p w14:paraId="2ED6FA9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Глумова, Е.П.Методика навчання організації міжкультурного спілкування на матеріалі регіонального компонента: дис. … канд. пед. наук. Полтава, 2006. 233 с.</w:t>
      </w:r>
    </w:p>
    <w:p w14:paraId="0858F031" w14:textId="6DA64935" w:rsidR="00CA4701" w:rsidRPr="00CA4701" w:rsidRDefault="00A2250A" w:rsidP="00A21AA6">
      <w:pPr>
        <w:pStyle w:val="a3"/>
        <w:numPr>
          <w:ilvl w:val="0"/>
          <w:numId w:val="41"/>
        </w:numPr>
        <w:ind w:left="0" w:right="158" w:firstLine="709"/>
        <w:rPr>
          <w:rFonts w:eastAsia="Times New Roman" w:cs="Times New Roman"/>
          <w:color w:val="000000"/>
          <w:lang w:eastAsia="ru-RU"/>
        </w:rPr>
      </w:pPr>
      <w:hyperlink r:id="rId11">
        <w:r w:rsidR="00CA4701" w:rsidRPr="00CA4701">
          <w:rPr>
            <w:rFonts w:eastAsia="Times New Roman" w:cs="Times New Roman"/>
            <w:color w:val="000000"/>
            <w:lang w:eastAsia="ru-RU"/>
          </w:rPr>
          <w:t>Державний стандарт базової і повної загальної</w:t>
        </w:r>
      </w:hyperlink>
      <w:hyperlink r:id="rId12">
        <w:r w:rsidR="00CA4701" w:rsidRPr="00CA4701">
          <w:rPr>
            <w:rFonts w:eastAsia="Times New Roman" w:cs="Times New Roman"/>
            <w:color w:val="000000"/>
            <w:lang w:eastAsia="ru-RU"/>
          </w:rPr>
          <w:t xml:space="preserve"> </w:t>
        </w:r>
      </w:hyperlink>
      <w:hyperlink r:id="rId13">
        <w:r w:rsidR="00CA4701" w:rsidRPr="00CA4701">
          <w:rPr>
            <w:rFonts w:eastAsia="Times New Roman" w:cs="Times New Roman"/>
            <w:color w:val="000000"/>
            <w:lang w:eastAsia="ru-RU"/>
          </w:rPr>
          <w:t xml:space="preserve">середньої освіти, </w:t>
        </w:r>
      </w:hyperlink>
      <w:hyperlink r:id="rId14">
        <w:r w:rsidR="00CA4701" w:rsidRPr="00CA4701">
          <w:rPr>
            <w:rFonts w:eastAsia="Times New Roman" w:cs="Times New Roman"/>
            <w:color w:val="000000"/>
            <w:lang w:eastAsia="ru-RU"/>
          </w:rPr>
          <w:t>затверджений постановою Кабінету Міні</w:t>
        </w:r>
        <w:proofErr w:type="gramStart"/>
        <w:r w:rsidR="00CA4701" w:rsidRPr="00CA4701">
          <w:rPr>
            <w:rFonts w:eastAsia="Times New Roman" w:cs="Times New Roman"/>
            <w:color w:val="000000"/>
            <w:lang w:eastAsia="ru-RU"/>
          </w:rPr>
          <w:t>стр</w:t>
        </w:r>
        <w:proofErr w:type="gramEnd"/>
        <w:r w:rsidR="00CA4701" w:rsidRPr="00CA4701">
          <w:rPr>
            <w:rFonts w:eastAsia="Times New Roman" w:cs="Times New Roman"/>
            <w:color w:val="000000"/>
            <w:lang w:eastAsia="ru-RU"/>
          </w:rPr>
          <w:t>ів України від 23 листопада 2011</w:t>
        </w:r>
      </w:hyperlink>
      <w:r w:rsidR="005543B7">
        <w:rPr>
          <w:rFonts w:eastAsia="Times New Roman" w:cs="Times New Roman"/>
          <w:color w:val="000000"/>
          <w:lang w:val="en-US" w:eastAsia="ru-RU"/>
        </w:rPr>
        <w:t> </w:t>
      </w:r>
      <w:hyperlink r:id="rId15">
        <w:r w:rsidR="00CA4701" w:rsidRPr="00CA4701">
          <w:rPr>
            <w:rFonts w:eastAsia="Times New Roman" w:cs="Times New Roman"/>
            <w:color w:val="000000"/>
            <w:lang w:eastAsia="ru-RU"/>
          </w:rPr>
          <w:t xml:space="preserve">р. </w:t>
        </w:r>
      </w:hyperlink>
      <w:hyperlink r:id="rId16">
        <w:r w:rsidR="00CA4701" w:rsidRPr="00CA4701">
          <w:rPr>
            <w:rFonts w:eastAsia="Times New Roman" w:cs="Times New Roman"/>
            <w:color w:val="000000"/>
            <w:lang w:eastAsia="ru-RU"/>
          </w:rPr>
          <w:t xml:space="preserve">№ </w:t>
        </w:r>
      </w:hyperlink>
      <w:hyperlink r:id="rId17">
        <w:r w:rsidR="00CA4701" w:rsidRPr="00CA4701">
          <w:rPr>
            <w:rFonts w:eastAsia="Times New Roman" w:cs="Times New Roman"/>
            <w:color w:val="000000"/>
            <w:lang w:eastAsia="ru-RU"/>
          </w:rPr>
          <w:t>1392.</w:t>
        </w:r>
      </w:hyperlink>
      <w:r w:rsidR="00CA4701" w:rsidRPr="00CA4701">
        <w:rPr>
          <w:rFonts w:eastAsia="Times New Roman" w:cs="Times New Roman"/>
          <w:color w:val="000000"/>
          <w:lang w:eastAsia="ru-RU"/>
        </w:rPr>
        <w:t xml:space="preserve"> </w:t>
      </w:r>
    </w:p>
    <w:p w14:paraId="57034025"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Ельконін Д. Б. До проблеми періодизації психологічного розвитку</w:t>
      </w:r>
      <w:r w:rsidRPr="00CA4701">
        <w:rPr>
          <w:rFonts w:eastAsia="Times New Roman" w:cs="Times New Roman"/>
          <w:color w:val="000000"/>
          <w:lang w:val="uk-UA" w:eastAsia="ru-RU"/>
        </w:rPr>
        <w:t xml:space="preserve">. </w:t>
      </w:r>
      <w:r w:rsidRPr="00CA4701">
        <w:rPr>
          <w:rFonts w:eastAsia="Times New Roman" w:cs="Times New Roman"/>
          <w:i/>
          <w:iCs/>
          <w:color w:val="000000"/>
          <w:lang w:eastAsia="ru-RU"/>
        </w:rPr>
        <w:t>Записки психолога</w:t>
      </w:r>
      <w:r w:rsidRPr="00CA4701">
        <w:rPr>
          <w:rFonts w:eastAsia="Times New Roman" w:cs="Times New Roman"/>
          <w:color w:val="000000"/>
          <w:lang w:eastAsia="ru-RU"/>
        </w:rPr>
        <w:t xml:space="preserve">.  2010.  № 4. С. 6-20. </w:t>
      </w:r>
    </w:p>
    <w:p w14:paraId="32C0BC0F" w14:textId="7FE5C9AF"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Єлізарова, Г.В. Формування міжкультурної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студентів у процесі навчання іншомовному спілкуванню: Дис…. д-ра пед. наук. Харків, 2001, 371с.</w:t>
      </w:r>
    </w:p>
    <w:p w14:paraId="26FB6584" w14:textId="50AA654E"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 xml:space="preserve">Єловська С.В. Формування іншомовної граматичної </w:t>
      </w:r>
      <w:r w:rsidR="002910AE">
        <w:rPr>
          <w:rFonts w:eastAsia="Times New Roman" w:cs="Times New Roman"/>
          <w:color w:val="000000"/>
          <w:lang w:eastAsia="ru-RU"/>
        </w:rPr>
        <w:t>компетентності</w:t>
      </w:r>
      <w:r w:rsidRPr="00CA4701">
        <w:rPr>
          <w:rFonts w:eastAsia="Times New Roman" w:cs="Times New Roman"/>
          <w:color w:val="000000"/>
          <w:lang w:eastAsia="ru-RU"/>
        </w:rPr>
        <w:t xml:space="preserve"> в учнів старших класів</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w:t>
      </w:r>
      <w:r w:rsidRPr="00CA4701">
        <w:rPr>
          <w:rFonts w:eastAsia="Times New Roman" w:cs="Times New Roman"/>
          <w:i/>
          <w:iCs/>
          <w:color w:val="000000"/>
          <w:lang w:eastAsia="ru-RU"/>
        </w:rPr>
        <w:t xml:space="preserve">Вісник </w:t>
      </w:r>
      <w:r w:rsidRPr="00CA4701">
        <w:rPr>
          <w:rFonts w:eastAsia="Times New Roman" w:cs="Times New Roman"/>
          <w:i/>
          <w:iCs/>
          <w:color w:val="000000"/>
          <w:lang w:val="uk-UA" w:eastAsia="ru-RU"/>
        </w:rPr>
        <w:t xml:space="preserve">Житомирського </w:t>
      </w:r>
      <w:proofErr w:type="gramStart"/>
      <w:r w:rsidRPr="00CA4701">
        <w:rPr>
          <w:rFonts w:eastAsia="Times New Roman" w:cs="Times New Roman"/>
          <w:i/>
          <w:iCs/>
          <w:color w:val="000000"/>
          <w:lang w:val="uk-UA" w:eastAsia="ru-RU"/>
        </w:rPr>
        <w:t>державного</w:t>
      </w:r>
      <w:proofErr w:type="gramEnd"/>
      <w:r w:rsidRPr="00CA4701">
        <w:rPr>
          <w:rFonts w:eastAsia="Times New Roman" w:cs="Times New Roman"/>
          <w:i/>
          <w:iCs/>
          <w:color w:val="000000"/>
          <w:lang w:eastAsia="ru-RU"/>
        </w:rPr>
        <w:t xml:space="preserve"> університету</w:t>
      </w:r>
      <w:r w:rsidRPr="00CA4701">
        <w:rPr>
          <w:rFonts w:eastAsia="Times New Roman" w:cs="Times New Roman"/>
          <w:color w:val="000000"/>
          <w:lang w:eastAsia="ru-RU"/>
        </w:rPr>
        <w:t xml:space="preserve">.  2019.  Т. 24. № 183.  С. 14-23. </w:t>
      </w:r>
    </w:p>
    <w:p w14:paraId="1572392B"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Єрьомін, Ю.В. Теоретичні основи професійно-комунікативної підготовки майбутнього вчителя в умовах педагогічного університету (предметна галузь іноземної мови): Дис... док. пед. наук. Харків, 2001. 322с.</w:t>
      </w:r>
    </w:p>
    <w:p w14:paraId="7E1AF6A6"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val="uk" w:eastAsia="ru-RU"/>
        </w:rPr>
        <w:lastRenderedPageBreak/>
        <w:t xml:space="preserve">Загальноєвропейські рекомендації з мовної освіти: вивчення, викладання, оцінювання / наук. ред. укр. видання доктор пед. наук, проф. </w:t>
      </w:r>
      <w:r w:rsidRPr="00E1631D">
        <w:rPr>
          <w:rFonts w:eastAsia="Times New Roman" w:cs="Times New Roman"/>
          <w:color w:val="000000"/>
          <w:lang w:val="uk" w:eastAsia="ru-RU"/>
        </w:rPr>
        <w:t xml:space="preserve">С.Ю. Ніколаєва; пер. з англ. О.М. Шерстюк.  К.: Ленвіт.  </w:t>
      </w:r>
      <w:r w:rsidRPr="00CA4701">
        <w:rPr>
          <w:rFonts w:eastAsia="Times New Roman" w:cs="Times New Roman"/>
          <w:color w:val="000000"/>
          <w:lang w:eastAsia="ru-RU"/>
        </w:rPr>
        <w:t xml:space="preserve">2003.  297 с.  </w:t>
      </w:r>
    </w:p>
    <w:p w14:paraId="6B754C37" w14:textId="77777777" w:rsidR="00CA4701" w:rsidRPr="00CA4701" w:rsidRDefault="00A2250A" w:rsidP="00A21AA6">
      <w:pPr>
        <w:pStyle w:val="a3"/>
        <w:numPr>
          <w:ilvl w:val="0"/>
          <w:numId w:val="41"/>
        </w:numPr>
        <w:ind w:left="0" w:right="158" w:firstLine="709"/>
        <w:rPr>
          <w:rFonts w:eastAsia="Times New Roman" w:cs="Times New Roman"/>
          <w:color w:val="000000"/>
          <w:lang w:eastAsia="ru-RU"/>
        </w:rPr>
      </w:pPr>
      <w:hyperlink r:id="rId18">
        <w:r w:rsidR="00CA4701" w:rsidRPr="00CA4701">
          <w:rPr>
            <w:rFonts w:eastAsia="Times New Roman" w:cs="Times New Roman"/>
            <w:color w:val="000000"/>
            <w:lang w:eastAsia="ru-RU"/>
          </w:rPr>
          <w:t xml:space="preserve">Закон України «Про загальну середню освіту» від 13 травня 1999 року </w:t>
        </w:r>
      </w:hyperlink>
      <w:hyperlink r:id="rId19">
        <w:r w:rsidR="00CA4701" w:rsidRPr="00CA4701">
          <w:rPr>
            <w:rFonts w:eastAsia="Times New Roman" w:cs="Times New Roman"/>
            <w:color w:val="000000"/>
            <w:lang w:eastAsia="ru-RU"/>
          </w:rPr>
          <w:t xml:space="preserve">№ </w:t>
        </w:r>
      </w:hyperlink>
      <w:hyperlink r:id="rId20">
        <w:r w:rsidR="00CA4701" w:rsidRPr="00CA4701">
          <w:rPr>
            <w:rFonts w:eastAsia="Times New Roman" w:cs="Times New Roman"/>
            <w:color w:val="000000"/>
            <w:lang w:eastAsia="ru-RU"/>
          </w:rPr>
          <w:t>651</w:t>
        </w:r>
      </w:hyperlink>
      <w:hyperlink r:id="rId21">
        <w:r w:rsidR="00CA4701" w:rsidRPr="00CA4701">
          <w:rPr>
            <w:rFonts w:eastAsia="Times New Roman" w:cs="Times New Roman"/>
            <w:color w:val="000000"/>
            <w:lang w:eastAsia="ru-RU"/>
          </w:rPr>
          <w:t>-</w:t>
        </w:r>
      </w:hyperlink>
      <w:hyperlink r:id="rId22">
        <w:r w:rsidR="00CA4701" w:rsidRPr="00CA4701">
          <w:rPr>
            <w:rFonts w:eastAsia="Times New Roman" w:cs="Times New Roman"/>
            <w:color w:val="000000"/>
            <w:lang w:eastAsia="ru-RU"/>
          </w:rPr>
          <w:t>XIV (Редакція від 05.03.2017)</w:t>
        </w:r>
      </w:hyperlink>
      <w:hyperlink r:id="rId23">
        <w:r w:rsidR="00CA4701" w:rsidRPr="00CA4701">
          <w:rPr>
            <w:rFonts w:eastAsia="Times New Roman" w:cs="Times New Roman"/>
            <w:color w:val="000000"/>
            <w:lang w:eastAsia="ru-RU"/>
          </w:rPr>
          <w:t>.</w:t>
        </w:r>
      </w:hyperlink>
      <w:r w:rsidR="00CA4701" w:rsidRPr="00CA4701">
        <w:rPr>
          <w:rFonts w:eastAsia="Times New Roman" w:cs="Times New Roman"/>
          <w:color w:val="000000"/>
          <w:lang w:eastAsia="ru-RU"/>
        </w:rPr>
        <w:t xml:space="preserve"> </w:t>
      </w:r>
    </w:p>
    <w:p w14:paraId="0DF9DB63"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Закон України «Про Національну програму інформатизації»</w:t>
      </w:r>
      <w:r w:rsidRPr="00CA4701">
        <w:rPr>
          <w:rFonts w:eastAsia="Times New Roman" w:cs="Times New Roman"/>
          <w:color w:val="000000"/>
          <w:lang w:val="uk-UA" w:eastAsia="ru-RU"/>
        </w:rPr>
        <w:t xml:space="preserve">. </w:t>
      </w:r>
      <w:r w:rsidRPr="00CA4701">
        <w:rPr>
          <w:rFonts w:eastAsia="Times New Roman" w:cs="Times New Roman"/>
          <w:color w:val="000000"/>
          <w:lang w:eastAsia="ru-RU"/>
        </w:rPr>
        <w:t>Відомості Верховно</w:t>
      </w:r>
      <w:proofErr w:type="gramStart"/>
      <w:r w:rsidRPr="00CA4701">
        <w:rPr>
          <w:rFonts w:eastAsia="Times New Roman" w:cs="Times New Roman"/>
          <w:color w:val="000000"/>
          <w:lang w:eastAsia="ru-RU"/>
        </w:rPr>
        <w:t>ї Р</w:t>
      </w:r>
      <w:proofErr w:type="gramEnd"/>
      <w:r w:rsidRPr="00CA4701">
        <w:rPr>
          <w:rFonts w:eastAsia="Times New Roman" w:cs="Times New Roman"/>
          <w:color w:val="000000"/>
          <w:lang w:eastAsia="ru-RU"/>
        </w:rPr>
        <w:t xml:space="preserve">ади України (ВВР), 1998, № 27-28, ст.181. </w:t>
      </w:r>
    </w:p>
    <w:p w14:paraId="45620CC0"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Ігнатова, Н.М. Методика подолання граматичної інтерференції на основі застосування раціонального підходу: дис. канд. пед. наук. Київ, 2015, 215с.</w:t>
      </w:r>
    </w:p>
    <w:p w14:paraId="5D900CE5" w14:textId="176C0126"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Карпова, Л.І. Формування комунікативної граматичної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у немовному виші: на прикладі англійської мови: дис. канд. пед. наук. Чернігів, 2005.  260с.</w:t>
      </w:r>
    </w:p>
    <w:p w14:paraId="7A4BA3A6" w14:textId="77777777"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eastAsia="ru-RU"/>
        </w:rPr>
        <w:t>Касаткіна О.В. До питання розвитку граматичноı̈ компетентності студенті</w:t>
      </w:r>
      <w:proofErr w:type="gramStart"/>
      <w:r w:rsidRPr="00CA4701">
        <w:rPr>
          <w:rFonts w:eastAsia="Times New Roman" w:cs="Times New Roman"/>
          <w:color w:val="000000"/>
          <w:lang w:eastAsia="ru-RU"/>
        </w:rPr>
        <w:t>в</w:t>
      </w:r>
      <w:proofErr w:type="gramEnd"/>
      <w:r w:rsidRPr="00CA4701">
        <w:rPr>
          <w:rFonts w:eastAsia="Times New Roman" w:cs="Times New Roman"/>
          <w:color w:val="000000"/>
          <w:lang w:eastAsia="ru-RU"/>
        </w:rPr>
        <w:t xml:space="preserve"> на заняттях іноземноı̈ мови</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w:t>
      </w:r>
      <w:proofErr w:type="gramStart"/>
      <w:r w:rsidRPr="00CA4701">
        <w:rPr>
          <w:rFonts w:eastAsia="Times New Roman" w:cs="Times New Roman"/>
          <w:i/>
          <w:iCs/>
          <w:color w:val="000000"/>
          <w:lang w:eastAsia="ru-RU"/>
        </w:rPr>
        <w:t>Вісник</w:t>
      </w:r>
      <w:proofErr w:type="gramEnd"/>
      <w:r w:rsidRPr="00CA4701">
        <w:rPr>
          <w:rFonts w:eastAsia="Times New Roman" w:cs="Times New Roman"/>
          <w:i/>
          <w:iCs/>
          <w:color w:val="000000"/>
          <w:lang w:eastAsia="ru-RU"/>
        </w:rPr>
        <w:t xml:space="preserve"> Житомирського державного університету</w:t>
      </w:r>
      <w:r w:rsidRPr="00CA4701">
        <w:rPr>
          <w:rFonts w:eastAsia="Times New Roman" w:cs="Times New Roman"/>
          <w:color w:val="000000"/>
          <w:lang w:eastAsia="ru-RU"/>
        </w:rPr>
        <w:t xml:space="preserve">. Педагогічні науки.   2011.  Вип. 59. С. 52-55.  </w:t>
      </w:r>
    </w:p>
    <w:p w14:paraId="42D21E2D" w14:textId="0C4DEA52"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Кафтайлова, Н.А. Методика формування граматичної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як засобу міжкультурної комунікації: дис. канд. пед. наук. Київ., 2010. 201</w:t>
      </w:r>
      <w:r w:rsidR="00133513">
        <w:rPr>
          <w:rFonts w:eastAsia="Times New Roman" w:cs="Times New Roman"/>
          <w:color w:val="000000"/>
          <w:lang w:val="uk" w:eastAsia="ru-RU"/>
        </w:rPr>
        <w:t> </w:t>
      </w:r>
      <w:r w:rsidRPr="00CA4701">
        <w:rPr>
          <w:rFonts w:eastAsia="Times New Roman" w:cs="Times New Roman"/>
          <w:color w:val="000000"/>
          <w:lang w:val="uk" w:eastAsia="ru-RU"/>
        </w:rPr>
        <w:t>с.</w:t>
      </w:r>
    </w:p>
    <w:p w14:paraId="11DC7C64"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Колесникова, І.Л., Тамашевич, М.В. Професійно-педагогічна компетентність вчителя іноземної мови: характеристика та структура. Традиції та інновації у методиці навчання іноземних мов. Черкаси: КАРО, 2007. С.77-83.</w:t>
      </w:r>
    </w:p>
    <w:p w14:paraId="529CCC36"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Колкер, Я. М. Практична методика навчання іноземної мовимови: навч. посібник Київ.: Академія, 2001.  264 с.</w:t>
      </w:r>
    </w:p>
    <w:p w14:paraId="6453232F" w14:textId="205BBCCD" w:rsidR="00CA4701" w:rsidRPr="00CA4701" w:rsidRDefault="00CA4701" w:rsidP="00A21AA6">
      <w:pPr>
        <w:pStyle w:val="a3"/>
        <w:numPr>
          <w:ilvl w:val="0"/>
          <w:numId w:val="41"/>
        </w:numPr>
        <w:ind w:left="0" w:right="158" w:firstLine="709"/>
        <w:rPr>
          <w:rFonts w:eastAsia="Times New Roman" w:cs="Times New Roman"/>
          <w:color w:val="000000"/>
          <w:lang w:eastAsia="ru-RU"/>
        </w:rPr>
      </w:pPr>
      <w:r w:rsidRPr="00CA4701">
        <w:rPr>
          <w:rFonts w:eastAsia="Times New Roman" w:cs="Times New Roman"/>
          <w:color w:val="000000"/>
          <w:lang w:val="uk" w:eastAsia="ru-RU"/>
        </w:rPr>
        <w:t xml:space="preserve">Коломінова О.О., Роман С.В. Методологічні засади ознайомлення учнів школи з новими граматичними явищами у початковій школі </w:t>
      </w:r>
      <w:r w:rsidRPr="00CA4701">
        <w:rPr>
          <w:rFonts w:eastAsia="Times New Roman" w:cs="Times New Roman"/>
          <w:i/>
          <w:iCs/>
          <w:color w:val="000000"/>
          <w:lang w:val="uk" w:eastAsia="ru-RU"/>
        </w:rPr>
        <w:t>Науковий часопис НПУ імені М. П. Драгоманова</w:t>
      </w:r>
      <w:r w:rsidRPr="00CA4701">
        <w:rPr>
          <w:rFonts w:eastAsia="Times New Roman" w:cs="Times New Roman"/>
          <w:color w:val="000000"/>
          <w:lang w:val="uk" w:eastAsia="ru-RU"/>
        </w:rPr>
        <w:t xml:space="preserve">. </w:t>
      </w:r>
      <w:r w:rsidRPr="00CA4701">
        <w:rPr>
          <w:rFonts w:eastAsia="Times New Roman" w:cs="Times New Roman"/>
          <w:color w:val="000000"/>
          <w:lang w:eastAsia="ru-RU"/>
        </w:rPr>
        <w:t xml:space="preserve">2013. Вип. 43. с. 89-94. </w:t>
      </w:r>
    </w:p>
    <w:p w14:paraId="6479ADAB" w14:textId="6884816F"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Колядко,</w:t>
      </w:r>
      <w:r w:rsidR="005F6F35">
        <w:rPr>
          <w:rFonts w:eastAsia="Times New Roman" w:cs="Times New Roman"/>
          <w:color w:val="000000"/>
          <w:lang w:val="en-US" w:eastAsia="ru-RU"/>
        </w:rPr>
        <w:t> </w:t>
      </w:r>
      <w:r w:rsidRPr="00CA4701">
        <w:rPr>
          <w:rFonts w:eastAsia="Times New Roman" w:cs="Times New Roman"/>
          <w:color w:val="000000"/>
          <w:lang w:val="uk" w:eastAsia="ru-RU"/>
        </w:rPr>
        <w:t>С.В. Модернізація змісту навчання іншомовному діловому спілкуванню студентів немовного вишу (матеріалом французької мови): автореф. канд. пед. наук.  Київ., 2004. 25с.</w:t>
      </w:r>
    </w:p>
    <w:p w14:paraId="2B087308" w14:textId="77777777" w:rsidR="00CA4701" w:rsidRPr="00CA4701" w:rsidRDefault="00CA4701" w:rsidP="00A21AA6">
      <w:pPr>
        <w:pStyle w:val="a3"/>
        <w:numPr>
          <w:ilvl w:val="0"/>
          <w:numId w:val="41"/>
        </w:numPr>
        <w:ind w:left="0" w:right="158" w:firstLine="709"/>
        <w:rPr>
          <w:rFonts w:eastAsia="Times New Roman" w:cs="Times New Roman"/>
          <w:color w:val="000000"/>
          <w:lang w:val="uk" w:eastAsia="ru-RU"/>
        </w:rPr>
      </w:pPr>
      <w:r w:rsidRPr="00CA4701">
        <w:rPr>
          <w:rFonts w:eastAsia="Times New Roman" w:cs="Times New Roman"/>
          <w:color w:val="000000"/>
          <w:lang w:val="uk" w:eastAsia="ru-RU"/>
        </w:rPr>
        <w:t xml:space="preserve">Концепція Державної цільової програми впровадження у навчальновиховний процес загальноосвітніх навчальних закладів інформаційнокомунікаційних технологій "Сто відсотків" на період до 2022 року / Розпорядження КМУ від 27 серпня 2010 р. </w:t>
      </w:r>
      <w:r w:rsidRPr="00CA4701">
        <w:rPr>
          <w:rFonts w:eastAsia="Times New Roman" w:cs="Times New Roman"/>
          <w:color w:val="000000"/>
          <w:lang w:eastAsia="ru-RU"/>
        </w:rPr>
        <w:t>N</w:t>
      </w:r>
      <w:r w:rsidRPr="00CA4701">
        <w:rPr>
          <w:rFonts w:eastAsia="Times New Roman" w:cs="Times New Roman"/>
          <w:color w:val="000000"/>
          <w:lang w:val="uk" w:eastAsia="ru-RU"/>
        </w:rPr>
        <w:t xml:space="preserve"> 1722-р. </w:t>
      </w:r>
    </w:p>
    <w:p w14:paraId="7E31C1AF" w14:textId="6BFE7A30" w:rsidR="00CA4701" w:rsidRPr="00CA4701" w:rsidRDefault="00CA4701" w:rsidP="00A21AA6">
      <w:pPr>
        <w:pStyle w:val="a3"/>
        <w:numPr>
          <w:ilvl w:val="0"/>
          <w:numId w:val="41"/>
        </w:numPr>
        <w:ind w:left="0" w:right="158" w:firstLine="709"/>
        <w:rPr>
          <w:rFonts w:eastAsia="Times New Roman" w:cs="Times New Roman"/>
          <w:color w:val="000000"/>
          <w:lang w:val="uk" w:eastAsia="ru-RU"/>
        </w:rPr>
      </w:pPr>
      <w:r w:rsidRPr="00CA4701">
        <w:rPr>
          <w:rFonts w:eastAsia="Times New Roman" w:cs="Times New Roman"/>
          <w:color w:val="000000"/>
          <w:lang w:val="uk" w:eastAsia="ru-RU"/>
        </w:rPr>
        <w:t>Кремень В. Інформаційно-комунікаційні технології в освіті і формування інформаційного суспільства</w:t>
      </w:r>
      <w:r w:rsidR="005F6F35" w:rsidRPr="005F6F35">
        <w:rPr>
          <w:rFonts w:eastAsia="Times New Roman" w:cs="Times New Roman"/>
          <w:color w:val="000000"/>
          <w:lang w:eastAsia="ru-RU"/>
        </w:rPr>
        <w:t>.</w:t>
      </w:r>
      <w:r w:rsidRPr="00CA4701">
        <w:rPr>
          <w:rFonts w:eastAsia="Times New Roman" w:cs="Times New Roman"/>
          <w:color w:val="000000"/>
          <w:lang w:val="uk" w:eastAsia="ru-RU"/>
        </w:rPr>
        <w:t xml:space="preserve"> Інформатика та інформаційні технол</w:t>
      </w:r>
      <w:r w:rsidR="00BA7E18">
        <w:rPr>
          <w:rFonts w:eastAsia="Times New Roman" w:cs="Times New Roman"/>
          <w:color w:val="000000"/>
          <w:lang w:val="uk" w:eastAsia="ru-RU"/>
        </w:rPr>
        <w:t>огії в навчальних закладах. 2019. № 6.</w:t>
      </w:r>
      <w:r w:rsidRPr="00CA4701">
        <w:rPr>
          <w:rFonts w:eastAsia="Times New Roman" w:cs="Times New Roman"/>
          <w:color w:val="000000"/>
          <w:lang w:val="uk" w:eastAsia="ru-RU"/>
        </w:rPr>
        <w:t xml:space="preserve"> С. 4-18.  </w:t>
      </w:r>
    </w:p>
    <w:p w14:paraId="55E0573A" w14:textId="5C310805"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Кричевська, К.В. Прагматичні матеріали, що знайомлять учнів з культурою та середовищем проживання жителів країни мови, що вивчається </w:t>
      </w:r>
      <w:r w:rsidRPr="00CA4701">
        <w:rPr>
          <w:rFonts w:eastAsia="Times New Roman" w:cs="Times New Roman"/>
          <w:i/>
          <w:iCs/>
          <w:color w:val="000000"/>
          <w:lang w:val="uk" w:eastAsia="ru-RU"/>
        </w:rPr>
        <w:t>Іноземні мови у школі</w:t>
      </w:r>
      <w:r w:rsidR="00BA7E18">
        <w:rPr>
          <w:rFonts w:eastAsia="Times New Roman" w:cs="Times New Roman"/>
          <w:color w:val="000000"/>
          <w:lang w:val="uk" w:eastAsia="ru-RU"/>
        </w:rPr>
        <w:t xml:space="preserve">, 1996. №1. </w:t>
      </w:r>
      <w:r w:rsidRPr="00CA4701">
        <w:rPr>
          <w:rFonts w:eastAsia="Times New Roman" w:cs="Times New Roman"/>
          <w:color w:val="000000"/>
          <w:lang w:val="uk" w:eastAsia="ru-RU"/>
        </w:rPr>
        <w:t>С. 13-17.</w:t>
      </w:r>
    </w:p>
    <w:p w14:paraId="1A7F2144" w14:textId="7A66B9AB"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Кузьміна, Н.В. Професіоналізм особистості викладача та майстра виробничого навчання. </w:t>
      </w:r>
      <w:r w:rsidRPr="00CA4701">
        <w:rPr>
          <w:rFonts w:eastAsia="Times New Roman" w:cs="Times New Roman"/>
          <w:color w:val="000000"/>
          <w:lang w:val="uk-UA" w:eastAsia="ru-RU"/>
        </w:rPr>
        <w:t>Київ</w:t>
      </w:r>
      <w:r w:rsidRPr="00CA4701">
        <w:rPr>
          <w:rFonts w:eastAsia="Times New Roman" w:cs="Times New Roman"/>
          <w:color w:val="000000"/>
          <w:lang w:val="uk" w:eastAsia="ru-RU"/>
        </w:rPr>
        <w:t>: Вищ. шк., 1999. 117с.</w:t>
      </w:r>
    </w:p>
    <w:p w14:paraId="1A2BF556" w14:textId="766A833F"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Кукса, А.В. Крос-культурна компетенція як методичний</w:t>
      </w:r>
      <w:r w:rsidRPr="00CA4701">
        <w:rPr>
          <w:rFonts w:eastAsia="Times New Roman" w:cs="Times New Roman"/>
          <w:color w:val="000000"/>
          <w:lang w:eastAsia="ru-RU"/>
        </w:rPr>
        <w:t xml:space="preserve"> </w:t>
      </w:r>
      <w:r w:rsidRPr="00CA4701">
        <w:rPr>
          <w:rFonts w:eastAsia="Times New Roman" w:cs="Times New Roman"/>
          <w:color w:val="000000"/>
          <w:lang w:val="uk" w:eastAsia="ru-RU"/>
        </w:rPr>
        <w:t xml:space="preserve">феномен </w:t>
      </w:r>
      <w:r w:rsidRPr="00CA4701">
        <w:rPr>
          <w:rFonts w:eastAsia="Times New Roman" w:cs="Times New Roman"/>
          <w:color w:val="000000"/>
          <w:lang w:val="en-US" w:eastAsia="ru-RU"/>
        </w:rPr>
        <w:t>URL</w:t>
      </w:r>
      <w:r w:rsidRPr="00CA4701">
        <w:rPr>
          <w:rFonts w:eastAsia="Times New Roman" w:cs="Times New Roman"/>
          <w:color w:val="000000"/>
          <w:lang w:eastAsia="ru-RU"/>
        </w:rPr>
        <w:t>:</w:t>
      </w:r>
      <w:r w:rsidRPr="00CA4701">
        <w:rPr>
          <w:rFonts w:eastAsia="Times New Roman" w:cs="Times New Roman"/>
          <w:color w:val="000000"/>
          <w:lang w:val="uk" w:eastAsia="ru-RU"/>
        </w:rPr>
        <w:t>http://singularity.rsu.edu.ru/wordpress/wpcontent/uploadsk.../flj_full_2.pdf</w:t>
      </w:r>
    </w:p>
    <w:p w14:paraId="0ED69495" w14:textId="51EDD3F9"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Лебедєва, М.В. Методика навчання граматичній стороні мови студентів-перекладачів з позицій міжкультурного спілкування (на матеріалі умовного способу) дис. … канд. пед. наук. Черкаси, 2008. 171 с.</w:t>
      </w:r>
    </w:p>
    <w:p w14:paraId="590ED80B"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Леонтьєв, А.А. Мова та мовна діяльність у загальній та педагогічній психології: Вибрані психологічні праці. Київ: Освіта, 2001. 448с.</w:t>
      </w:r>
    </w:p>
    <w:p w14:paraId="2982F584"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Мальченко, О.О. Психолого-педагогічний компонент професійної компетентності вчителя іноземної мови. Вісник СНПУ, серія: Лінгвістика та міжкультурна комунікація. 2006 №2. С.150-156</w:t>
      </w:r>
    </w:p>
    <w:p w14:paraId="2011826D"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Маркова, А.К. Психологія професіоналізму. Київ: Освіта, 1996. 308 с.</w:t>
      </w:r>
    </w:p>
    <w:p w14:paraId="5AC54F49" w14:textId="7C968263"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Маслико Є.А., Бабінська П.К. та ін. Настільна книга викладача іноземної мови: Довідковий посібник. </w:t>
      </w:r>
      <w:r w:rsidRPr="00CA4701">
        <w:rPr>
          <w:rFonts w:eastAsia="Times New Roman" w:cs="Times New Roman"/>
          <w:color w:val="000000"/>
          <w:lang w:val="uk-UA" w:eastAsia="ru-RU"/>
        </w:rPr>
        <w:t>Київ</w:t>
      </w:r>
      <w:r w:rsidRPr="00CA4701">
        <w:rPr>
          <w:rFonts w:eastAsia="Times New Roman" w:cs="Times New Roman"/>
          <w:color w:val="000000"/>
          <w:lang w:val="uk" w:eastAsia="ru-RU"/>
        </w:rPr>
        <w:t xml:space="preserve">: Вища школа, 1998.  445 </w:t>
      </w:r>
      <w:r w:rsidR="00D77296">
        <w:rPr>
          <w:rFonts w:eastAsia="Times New Roman" w:cs="Times New Roman"/>
          <w:color w:val="000000"/>
          <w:lang w:val="en-US" w:eastAsia="ru-RU"/>
        </w:rPr>
        <w:t>c</w:t>
      </w:r>
      <w:r w:rsidRPr="00CA4701">
        <w:rPr>
          <w:rFonts w:eastAsia="Times New Roman" w:cs="Times New Roman"/>
          <w:color w:val="000000"/>
          <w:lang w:val="uk" w:eastAsia="ru-RU"/>
        </w:rPr>
        <w:t>.</w:t>
      </w:r>
    </w:p>
    <w:p w14:paraId="5E7F8C7E"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Махмурян, К.С. Структура, зміст та рівні професійної компетентності вчителя іноземної мови. Збірник статей КНПУ, 2006, с.22-29.</w:t>
      </w:r>
    </w:p>
    <w:p w14:paraId="5E3DA9F8" w14:textId="77777777"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Методика навчання іноземних мов і культур: теорія і практика: </w:t>
      </w:r>
      <w:proofErr w:type="gramStart"/>
      <w:r w:rsidRPr="00CA4701">
        <w:rPr>
          <w:rFonts w:eastAsia="Times New Roman" w:cs="Times New Roman"/>
          <w:color w:val="000000"/>
          <w:lang w:eastAsia="ru-RU"/>
        </w:rPr>
        <w:t>п</w:t>
      </w:r>
      <w:proofErr w:type="gramEnd"/>
      <w:r w:rsidRPr="00CA4701">
        <w:rPr>
          <w:rFonts w:eastAsia="Times New Roman" w:cs="Times New Roman"/>
          <w:color w:val="000000"/>
          <w:lang w:eastAsia="ru-RU"/>
        </w:rPr>
        <w:t xml:space="preserve">ідручник для студ. класичних, педагогічних і лінгвістичних університетів за загальн. ред. С. Ю. Ніколаєвої. К.: Ленвіт, 2013.  590 с. </w:t>
      </w:r>
    </w:p>
    <w:p w14:paraId="7EAE7405"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Миролюбов, А.А. Свідомо-порівняльний метод. </w:t>
      </w:r>
      <w:r w:rsidRPr="00CA4701">
        <w:rPr>
          <w:rFonts w:eastAsia="Times New Roman" w:cs="Times New Roman"/>
          <w:i/>
          <w:iCs/>
          <w:color w:val="000000"/>
          <w:lang w:val="uk" w:eastAsia="ru-RU"/>
        </w:rPr>
        <w:t xml:space="preserve">Іноземні мови у </w:t>
      </w:r>
      <w:r w:rsidRPr="00CA4701">
        <w:rPr>
          <w:rFonts w:eastAsia="Times New Roman" w:cs="Times New Roman"/>
          <w:i/>
          <w:iCs/>
          <w:color w:val="000000"/>
          <w:lang w:eastAsia="ru-RU"/>
        </w:rPr>
        <w:t>школ</w:t>
      </w:r>
      <w:r w:rsidRPr="00CA4701">
        <w:rPr>
          <w:rFonts w:eastAsia="Times New Roman" w:cs="Times New Roman"/>
          <w:i/>
          <w:iCs/>
          <w:color w:val="000000"/>
          <w:lang w:val="uk-UA" w:eastAsia="ru-RU"/>
        </w:rPr>
        <w:t>і</w:t>
      </w:r>
      <w:r w:rsidRPr="00CA4701">
        <w:rPr>
          <w:rFonts w:eastAsia="Times New Roman" w:cs="Times New Roman"/>
          <w:i/>
          <w:iCs/>
          <w:color w:val="000000"/>
          <w:lang w:val="uk" w:eastAsia="ru-RU"/>
        </w:rPr>
        <w:t>.</w:t>
      </w:r>
      <w:r w:rsidRPr="00CA4701">
        <w:rPr>
          <w:rFonts w:eastAsia="Times New Roman" w:cs="Times New Roman"/>
          <w:color w:val="000000"/>
          <w:lang w:val="uk" w:eastAsia="ru-RU"/>
        </w:rPr>
        <w:t xml:space="preserve"> - 2003.  № 2.  С. 39-41.</w:t>
      </w:r>
    </w:p>
    <w:p w14:paraId="05A5D75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Міньяр-Білоручов, Р.К. Методика навчання французької мови. Киїів: Освіта, 1998 - 224с.</w:t>
      </w:r>
    </w:p>
    <w:p w14:paraId="46439B7E" w14:textId="77777777" w:rsidR="00CA4701" w:rsidRPr="00CA4701" w:rsidRDefault="00CA4701" w:rsidP="00A21AA6">
      <w:pPr>
        <w:pStyle w:val="a3"/>
        <w:numPr>
          <w:ilvl w:val="0"/>
          <w:numId w:val="41"/>
        </w:numPr>
        <w:ind w:left="0" w:right="4" w:firstLine="709"/>
        <w:rPr>
          <w:rFonts w:eastAsia="Times New Roman" w:cs="Times New Roman"/>
          <w:color w:val="000000"/>
          <w:lang w:val="uk" w:eastAsia="ru-RU"/>
        </w:rPr>
      </w:pPr>
      <w:r w:rsidRPr="00CA4701">
        <w:rPr>
          <w:rFonts w:eastAsia="Times New Roman" w:cs="Times New Roman"/>
          <w:color w:val="000000"/>
          <w:lang w:val="uk" w:eastAsia="ru-RU"/>
        </w:rPr>
        <w:t>М</w:t>
      </w:r>
      <w:r w:rsidRPr="00CA4701">
        <w:rPr>
          <w:rFonts w:eastAsia="Times New Roman" w:cs="Times New Roman"/>
          <w:color w:val="000000"/>
          <w:lang w:val="uk-UA" w:eastAsia="ru-RU"/>
        </w:rPr>
        <w:t>і</w:t>
      </w:r>
      <w:r w:rsidRPr="00CA4701">
        <w:rPr>
          <w:rFonts w:eastAsia="Times New Roman" w:cs="Times New Roman"/>
          <w:color w:val="000000"/>
          <w:lang w:val="uk" w:eastAsia="ru-RU"/>
        </w:rPr>
        <w:t>рошниченко О.А. Ефективні методи навчання у викладанні англійської мови як іноземої</w:t>
      </w:r>
      <w:r w:rsidRPr="00CA4701">
        <w:rPr>
          <w:rFonts w:eastAsia="Times New Roman" w:cs="Times New Roman"/>
          <w:color w:val="000000"/>
          <w:lang w:val="uk-UA" w:eastAsia="ru-RU"/>
        </w:rPr>
        <w:t>.</w:t>
      </w:r>
      <w:r w:rsidRPr="00CA4701">
        <w:rPr>
          <w:rFonts w:eastAsia="Times New Roman" w:cs="Times New Roman"/>
          <w:color w:val="000000"/>
          <w:lang w:val="uk" w:eastAsia="ru-RU"/>
        </w:rPr>
        <w:t xml:space="preserve"> Молодий учений. 2018. № 1 (53). С. 81-95. </w:t>
      </w:r>
    </w:p>
    <w:p w14:paraId="67D97936"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Оберемко, О.Г. Теоретико-методологічні засади підготовки перекладача у сучасних умовах: дис. ... д-ра пед. наук: Черкаси, 2003. 422 с.</w:t>
      </w:r>
    </w:p>
    <w:p w14:paraId="1D0BECD4"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Оберемко, О.Г. Удосконалення змісту процесу професійної підготовки перекладачів у вищій школі</w:t>
      </w:r>
      <w:r w:rsidRPr="00CA4701">
        <w:rPr>
          <w:rFonts w:eastAsia="Times New Roman" w:cs="Times New Roman"/>
          <w:color w:val="000000"/>
          <w:lang w:eastAsia="ru-RU"/>
        </w:rPr>
        <w:t>.</w:t>
      </w:r>
      <w:r w:rsidRPr="00CA4701">
        <w:rPr>
          <w:rFonts w:eastAsia="Times New Roman" w:cs="Times New Roman"/>
          <w:color w:val="000000"/>
          <w:lang w:val="uk" w:eastAsia="ru-RU"/>
        </w:rPr>
        <w:t xml:space="preserve"> </w:t>
      </w:r>
      <w:r w:rsidRPr="00CA4701">
        <w:rPr>
          <w:rFonts w:eastAsia="Times New Roman" w:cs="Times New Roman"/>
          <w:i/>
          <w:iCs/>
          <w:color w:val="000000"/>
          <w:lang w:val="uk" w:eastAsia="ru-RU"/>
        </w:rPr>
        <w:t>Сучасні проблеми науки та освіти.</w:t>
      </w:r>
      <w:r w:rsidRPr="00CA4701">
        <w:rPr>
          <w:rFonts w:eastAsia="Times New Roman" w:cs="Times New Roman"/>
          <w:color w:val="000000"/>
          <w:lang w:val="uk" w:eastAsia="ru-RU"/>
        </w:rPr>
        <w:t xml:space="preserve">  201</w:t>
      </w:r>
      <w:r w:rsidRPr="00CA4701">
        <w:rPr>
          <w:rFonts w:eastAsia="Times New Roman" w:cs="Times New Roman"/>
          <w:color w:val="000000"/>
          <w:lang w:eastAsia="ru-RU"/>
        </w:rPr>
        <w:t>9</w:t>
      </w:r>
      <w:r w:rsidRPr="00CA4701">
        <w:rPr>
          <w:rFonts w:eastAsia="Times New Roman" w:cs="Times New Roman"/>
          <w:color w:val="000000"/>
          <w:lang w:val="uk" w:eastAsia="ru-RU"/>
        </w:rPr>
        <w:t xml:space="preserve">.  № 3. </w:t>
      </w:r>
    </w:p>
    <w:p w14:paraId="6D893D2E"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Опойкова, О. Н. Комунікативні прийоми навчання граматиці під час уроків англійської. </w:t>
      </w:r>
      <w:r w:rsidRPr="00CA4701">
        <w:rPr>
          <w:rFonts w:eastAsia="Times New Roman" w:cs="Times New Roman"/>
          <w:i/>
          <w:iCs/>
          <w:color w:val="000000"/>
          <w:lang w:val="uk" w:eastAsia="ru-RU"/>
        </w:rPr>
        <w:t>Іноземні мови у школі</w:t>
      </w:r>
      <w:r w:rsidRPr="00CA4701">
        <w:rPr>
          <w:rFonts w:eastAsia="Times New Roman" w:cs="Times New Roman"/>
          <w:color w:val="000000"/>
          <w:lang w:val="uk" w:eastAsia="ru-RU"/>
        </w:rPr>
        <w:t>. 2005.  № 8.  С. 39-43.</w:t>
      </w:r>
    </w:p>
    <w:p w14:paraId="44FD0872"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Орбодоєва, Л.М. Теоретичні засади структури та змісту підручника з практики міжкультурного спілкування (мовний вуз, німецька мова): дис. … канд. пед. наук. Київ., 2003. - 206 с.</w:t>
      </w:r>
    </w:p>
    <w:p w14:paraId="3A39C545" w14:textId="701D290D"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Орловська Л. Вимоги до вправ для формування граматичної </w:t>
      </w:r>
      <w:r w:rsidR="002910AE">
        <w:rPr>
          <w:rFonts w:eastAsia="Times New Roman" w:cs="Times New Roman"/>
          <w:color w:val="000000"/>
          <w:lang w:eastAsia="ru-RU"/>
        </w:rPr>
        <w:t>компетентності</w:t>
      </w:r>
      <w:r w:rsidRPr="00CA4701">
        <w:rPr>
          <w:rFonts w:eastAsia="Times New Roman" w:cs="Times New Roman"/>
          <w:color w:val="000000"/>
          <w:lang w:eastAsia="ru-RU"/>
        </w:rPr>
        <w:t xml:space="preserve"> в усному мовленні </w:t>
      </w:r>
      <w:proofErr w:type="gramStart"/>
      <w:r w:rsidRPr="00CA4701">
        <w:rPr>
          <w:rFonts w:eastAsia="Times New Roman" w:cs="Times New Roman"/>
          <w:color w:val="000000"/>
          <w:lang w:eastAsia="ru-RU"/>
        </w:rPr>
        <w:t>у</w:t>
      </w:r>
      <w:proofErr w:type="gramEnd"/>
      <w:r w:rsidRPr="00CA4701">
        <w:rPr>
          <w:rFonts w:eastAsia="Times New Roman" w:cs="Times New Roman"/>
          <w:color w:val="000000"/>
          <w:lang w:eastAsia="ru-RU"/>
        </w:rPr>
        <w:t xml:space="preserve"> закладах загальної середньої освіти</w:t>
      </w:r>
      <w:r w:rsidRPr="00CA4701">
        <w:rPr>
          <w:rFonts w:eastAsia="Times New Roman" w:cs="Times New Roman"/>
          <w:i/>
          <w:iCs/>
          <w:color w:val="000000"/>
          <w:lang w:val="uk-UA" w:eastAsia="ru-RU"/>
        </w:rPr>
        <w:t>.</w:t>
      </w:r>
      <w:r w:rsidRPr="00CA4701">
        <w:rPr>
          <w:rFonts w:eastAsia="Times New Roman" w:cs="Times New Roman"/>
          <w:i/>
          <w:iCs/>
          <w:color w:val="000000"/>
          <w:lang w:eastAsia="ru-RU"/>
        </w:rPr>
        <w:t xml:space="preserve"> Актуальні питання гуманітарних наук.</w:t>
      </w:r>
      <w:r w:rsidRPr="00CA4701">
        <w:rPr>
          <w:rFonts w:eastAsia="Times New Roman" w:cs="Times New Roman"/>
          <w:color w:val="000000"/>
          <w:lang w:eastAsia="ru-RU"/>
        </w:rPr>
        <w:t xml:space="preserve">  2015.  Вип. 12. С.  290-295.  </w:t>
      </w:r>
    </w:p>
    <w:p w14:paraId="5551C953" w14:textId="499DF455"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Осідак В.В. Комплексний контроль </w:t>
      </w:r>
      <w:proofErr w:type="gramStart"/>
      <w:r w:rsidRPr="00CA4701">
        <w:rPr>
          <w:rFonts w:eastAsia="Times New Roman" w:cs="Times New Roman"/>
          <w:color w:val="000000"/>
          <w:lang w:eastAsia="ru-RU"/>
        </w:rPr>
        <w:t>р</w:t>
      </w:r>
      <w:proofErr w:type="gramEnd"/>
      <w:r w:rsidRPr="00CA4701">
        <w:rPr>
          <w:rFonts w:eastAsia="Times New Roman" w:cs="Times New Roman"/>
          <w:color w:val="000000"/>
          <w:lang w:eastAsia="ru-RU"/>
        </w:rPr>
        <w:t xml:space="preserve">івня сформованості англомовної граматичної </w:t>
      </w:r>
      <w:r w:rsidR="002910AE">
        <w:rPr>
          <w:rFonts w:eastAsia="Times New Roman" w:cs="Times New Roman"/>
          <w:color w:val="000000"/>
          <w:lang w:eastAsia="ru-RU"/>
        </w:rPr>
        <w:t>компетентності</w:t>
      </w:r>
      <w:r w:rsidRPr="00CA4701">
        <w:rPr>
          <w:rFonts w:eastAsia="Times New Roman" w:cs="Times New Roman"/>
          <w:color w:val="000000"/>
          <w:lang w:eastAsia="ru-RU"/>
        </w:rPr>
        <w:t xml:space="preserve">. К.: Україна.  2017.  218 с.  </w:t>
      </w:r>
    </w:p>
    <w:p w14:paraId="3DA54626" w14:textId="388BC6B1"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Перова, А.К. Педагогічні умови формування соціокультурного компонента у процесі професійної підготовки майбутнього вчителя іноземної мови</w:t>
      </w:r>
      <w:r w:rsidR="00D77296" w:rsidRPr="00D77296">
        <w:rPr>
          <w:rFonts w:eastAsia="Times New Roman" w:cs="Times New Roman"/>
          <w:color w:val="000000"/>
          <w:lang w:eastAsia="ru-RU"/>
        </w:rPr>
        <w:t>.</w:t>
      </w:r>
      <w:r w:rsidRPr="00CA4701">
        <w:rPr>
          <w:rFonts w:eastAsia="Times New Roman" w:cs="Times New Roman"/>
          <w:color w:val="000000"/>
          <w:lang w:val="uk" w:eastAsia="ru-RU"/>
        </w:rPr>
        <w:t xml:space="preserve"> </w:t>
      </w:r>
      <w:r w:rsidRPr="00D77296">
        <w:rPr>
          <w:rFonts w:eastAsia="Times New Roman" w:cs="Times New Roman"/>
          <w:i/>
          <w:iCs/>
          <w:color w:val="000000"/>
          <w:lang w:val="uk" w:eastAsia="ru-RU"/>
        </w:rPr>
        <w:t xml:space="preserve">Вісник </w:t>
      </w:r>
      <w:r w:rsidR="00D77296" w:rsidRPr="00D77296">
        <w:rPr>
          <w:rFonts w:eastAsia="Times New Roman" w:cs="Times New Roman"/>
          <w:i/>
          <w:iCs/>
          <w:color w:val="000000"/>
          <w:lang w:val="uk" w:eastAsia="ru-RU"/>
        </w:rPr>
        <w:t>ПНПУ</w:t>
      </w:r>
      <w:r w:rsidRPr="00CA4701">
        <w:rPr>
          <w:rFonts w:eastAsia="Times New Roman" w:cs="Times New Roman"/>
          <w:color w:val="000000"/>
          <w:lang w:val="uk" w:eastAsia="ru-RU"/>
        </w:rPr>
        <w:t xml:space="preserve">. №1.  </w:t>
      </w:r>
      <w:r w:rsidR="00D77296">
        <w:rPr>
          <w:rFonts w:eastAsia="Times New Roman" w:cs="Times New Roman"/>
          <w:color w:val="000000"/>
          <w:lang w:eastAsia="ru-RU"/>
        </w:rPr>
        <w:t>Полатава</w:t>
      </w:r>
      <w:r w:rsidRPr="00CA4701">
        <w:rPr>
          <w:rFonts w:eastAsia="Times New Roman" w:cs="Times New Roman"/>
          <w:color w:val="000000"/>
          <w:lang w:val="uk" w:eastAsia="ru-RU"/>
        </w:rPr>
        <w:t>, 2010. - С. 306-310</w:t>
      </w:r>
    </w:p>
    <w:p w14:paraId="08810736"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 xml:space="preserve">Петров, А.К. Професійна компетентність: понятійно-термінологічні проблеми. </w:t>
      </w:r>
      <w:r w:rsidRPr="00CA4701">
        <w:rPr>
          <w:rFonts w:eastAsia="Times New Roman" w:cs="Times New Roman"/>
          <w:i/>
          <w:iCs/>
          <w:color w:val="000000"/>
          <w:lang w:val="uk" w:eastAsia="ru-RU"/>
        </w:rPr>
        <w:t>Вісник вищої школи</w:t>
      </w:r>
      <w:r w:rsidRPr="00CA4701">
        <w:rPr>
          <w:rFonts w:eastAsia="Times New Roman" w:cs="Times New Roman"/>
          <w:color w:val="000000"/>
          <w:lang w:val="uk" w:eastAsia="ru-RU"/>
        </w:rPr>
        <w:t>.  2004.  №10.  С. 6-10.</w:t>
      </w:r>
    </w:p>
    <w:p w14:paraId="58FE4934" w14:textId="77777777"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Практикум з методики викладання іноземних мов у середніх навчальних закладах (на матеріалі </w:t>
      </w:r>
      <w:proofErr w:type="gramStart"/>
      <w:r w:rsidRPr="00CA4701">
        <w:rPr>
          <w:rFonts w:eastAsia="Times New Roman" w:cs="Times New Roman"/>
          <w:color w:val="000000"/>
          <w:lang w:eastAsia="ru-RU"/>
        </w:rPr>
        <w:t>англ</w:t>
      </w:r>
      <w:proofErr w:type="gramEnd"/>
      <w:r w:rsidRPr="00CA4701">
        <w:rPr>
          <w:rFonts w:eastAsia="Times New Roman" w:cs="Times New Roman"/>
          <w:color w:val="000000"/>
          <w:lang w:eastAsia="ru-RU"/>
        </w:rPr>
        <w:t>ійської мови) посібник для студентів С.</w:t>
      </w:r>
      <w:r w:rsidRPr="00CA4701">
        <w:rPr>
          <w:rFonts w:eastAsia="Times New Roman" w:cs="Times New Roman"/>
          <w:color w:val="000000"/>
          <w:lang w:val="uk-UA" w:eastAsia="ru-RU"/>
        </w:rPr>
        <w:t> </w:t>
      </w:r>
      <w:r w:rsidRPr="00CA4701">
        <w:rPr>
          <w:rFonts w:eastAsia="Times New Roman" w:cs="Times New Roman"/>
          <w:color w:val="000000"/>
          <w:lang w:eastAsia="ru-RU"/>
        </w:rPr>
        <w:t>Ю.</w:t>
      </w:r>
      <w:r w:rsidRPr="00CA4701">
        <w:rPr>
          <w:rFonts w:eastAsia="Times New Roman" w:cs="Times New Roman"/>
          <w:color w:val="000000"/>
          <w:lang w:val="uk-UA" w:eastAsia="ru-RU"/>
        </w:rPr>
        <w:t> </w:t>
      </w:r>
      <w:r w:rsidRPr="00CA4701">
        <w:rPr>
          <w:rFonts w:eastAsia="Times New Roman" w:cs="Times New Roman"/>
          <w:color w:val="000000"/>
          <w:lang w:eastAsia="ru-RU"/>
        </w:rPr>
        <w:t xml:space="preserve">Ніколаєва, О. Б. Бігич, Н. О. Бражник, С. В. Гапонова та ін.  К.: Ленвіт, 2001. 296 с. </w:t>
      </w:r>
    </w:p>
    <w:p w14:paraId="2E4B3EA3" w14:textId="38EB7378"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Прокопенко Н. П. Формування іншомовної комунікативної </w:t>
      </w:r>
      <w:r w:rsidR="002910AE">
        <w:rPr>
          <w:rFonts w:eastAsia="Times New Roman" w:cs="Times New Roman"/>
          <w:color w:val="000000"/>
          <w:lang w:eastAsia="ru-RU"/>
        </w:rPr>
        <w:t>компетентності</w:t>
      </w:r>
      <w:r w:rsidRPr="00CA4701">
        <w:rPr>
          <w:rFonts w:eastAsia="Times New Roman" w:cs="Times New Roman"/>
          <w:color w:val="000000"/>
          <w:lang w:eastAsia="ru-RU"/>
        </w:rPr>
        <w:t xml:space="preserve"> у навчанні </w:t>
      </w:r>
      <w:r w:rsidRPr="00CA4701">
        <w:rPr>
          <w:rFonts w:eastAsia="Times New Roman" w:cs="Times New Roman"/>
          <w:color w:val="000000"/>
          <w:lang w:eastAsia="ru-RU"/>
        </w:rPr>
        <w:tab/>
        <w:t xml:space="preserve">граматиці </w:t>
      </w:r>
      <w:proofErr w:type="gramStart"/>
      <w:r w:rsidRPr="00CA4701">
        <w:rPr>
          <w:rFonts w:eastAsia="Times New Roman" w:cs="Times New Roman"/>
          <w:color w:val="000000"/>
          <w:lang w:eastAsia="ru-RU"/>
        </w:rPr>
        <w:t>англ</w:t>
      </w:r>
      <w:proofErr w:type="gramEnd"/>
      <w:r w:rsidRPr="00CA4701">
        <w:rPr>
          <w:rFonts w:eastAsia="Times New Roman" w:cs="Times New Roman"/>
          <w:color w:val="000000"/>
          <w:lang w:eastAsia="ru-RU"/>
        </w:rPr>
        <w:t>ійської мови студентів напряму підготовки «Міжнародна економіка» та</w:t>
      </w:r>
      <w:r w:rsidRPr="00CA4701">
        <w:rPr>
          <w:rFonts w:eastAsia="Times New Roman" w:cs="Times New Roman"/>
          <w:color w:val="000000"/>
          <w:lang w:val="uk-UA" w:eastAsia="ru-RU"/>
        </w:rPr>
        <w:t xml:space="preserve"> </w:t>
      </w:r>
      <w:r w:rsidRPr="00CA4701">
        <w:rPr>
          <w:rFonts w:eastAsia="Times New Roman" w:cs="Times New Roman"/>
          <w:color w:val="000000"/>
          <w:lang w:eastAsia="ru-RU"/>
        </w:rPr>
        <w:t xml:space="preserve">«Менеджмент зовнішньоекономічної             діяльності».  К.: Україна.  2008.  258 с.  </w:t>
      </w:r>
    </w:p>
    <w:p w14:paraId="17AEB887"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Равен, Дж. Компетентність у суспільстві: виявлення, розвиток, реалізація: пер. з англ. Київ., 2002. - 394с.</w:t>
      </w:r>
    </w:p>
    <w:p w14:paraId="24E9C732"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Риченкова, Л.А. Соціокультурна компетенція як основний компонент професійної компетентності майбутнього вчителя іноземних мов. Вісник СНДПУ. Суми, 2008. №6.  С. 144-148.</w:t>
      </w:r>
    </w:p>
    <w:p w14:paraId="378B8CD3" w14:textId="77777777"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Рогова Г.В., Рабинович Ф.М., Сахарова Т.Е. Методика обучения иностранным языкам в средней школе. </w:t>
      </w:r>
      <w:r w:rsidRPr="00CA4701">
        <w:rPr>
          <w:rFonts w:eastAsia="Times New Roman" w:cs="Times New Roman"/>
          <w:color w:val="000000"/>
          <w:lang w:val="uk-UA" w:eastAsia="ru-RU"/>
        </w:rPr>
        <w:t>К</w:t>
      </w:r>
      <w:r w:rsidRPr="00CA4701">
        <w:rPr>
          <w:rFonts w:eastAsia="Times New Roman" w:cs="Times New Roman"/>
          <w:color w:val="000000"/>
          <w:lang w:eastAsia="ru-RU"/>
        </w:rPr>
        <w:t xml:space="preserve">.: </w:t>
      </w:r>
      <w:r w:rsidRPr="00CA4701">
        <w:rPr>
          <w:rFonts w:eastAsia="Times New Roman" w:cs="Times New Roman"/>
          <w:color w:val="000000"/>
          <w:lang w:val="uk-UA" w:eastAsia="ru-RU"/>
        </w:rPr>
        <w:t>Освіта</w:t>
      </w:r>
      <w:r w:rsidRPr="00CA4701">
        <w:rPr>
          <w:rFonts w:eastAsia="Times New Roman" w:cs="Times New Roman"/>
          <w:color w:val="000000"/>
          <w:lang w:eastAsia="ru-RU"/>
        </w:rPr>
        <w:t>, 199</w:t>
      </w:r>
      <w:r w:rsidRPr="00CA4701">
        <w:rPr>
          <w:rFonts w:eastAsia="Times New Roman" w:cs="Times New Roman"/>
          <w:color w:val="000000"/>
          <w:lang w:val="uk-UA" w:eastAsia="ru-RU"/>
        </w:rPr>
        <w:t>9</w:t>
      </w:r>
      <w:r w:rsidRPr="00CA4701">
        <w:rPr>
          <w:rFonts w:eastAsia="Times New Roman" w:cs="Times New Roman"/>
          <w:color w:val="000000"/>
          <w:lang w:eastAsia="ru-RU"/>
        </w:rPr>
        <w:t xml:space="preserve">.  287 с. </w:t>
      </w:r>
    </w:p>
    <w:p w14:paraId="7FA65550"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Рогова, Г. В. Цілі та завдання навчання іноземних мов. Загальна методика навчання іноземних мов: хрестоматія/уклад. Леонтьєв А. А.  Київ: Іноземна мова., 1997. С. 75-83.</w:t>
      </w:r>
    </w:p>
    <w:p w14:paraId="2B23D606" w14:textId="2578B9F9"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 xml:space="preserve">Савчин М.В., Василенко Л.П. Вікова психологія: Навчальний </w:t>
      </w:r>
      <w:proofErr w:type="gramStart"/>
      <w:r w:rsidRPr="00CA4701">
        <w:rPr>
          <w:rFonts w:eastAsia="Times New Roman" w:cs="Times New Roman"/>
          <w:color w:val="000000"/>
          <w:lang w:eastAsia="ru-RU"/>
        </w:rPr>
        <w:t>пос</w:t>
      </w:r>
      <w:proofErr w:type="gramEnd"/>
      <w:r w:rsidRPr="00CA4701">
        <w:rPr>
          <w:rFonts w:eastAsia="Times New Roman" w:cs="Times New Roman"/>
          <w:color w:val="000000"/>
          <w:lang w:eastAsia="ru-RU"/>
        </w:rPr>
        <w:t>ібник</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К.: Академвидав, 2015.  306 с. </w:t>
      </w:r>
    </w:p>
    <w:p w14:paraId="18D676AE"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Сафонова, В.В. Вивчення мов міжнародного спілкування у контексті діалогу культур та цивілізацій. Полтава: Ворскла, 1996.  237с.</w:t>
      </w:r>
    </w:p>
    <w:p w14:paraId="7693A429" w14:textId="7E6DC080"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Сафонова, В.В. Сучасні проблеми мовної освіти. </w:t>
      </w:r>
      <w:r w:rsidRPr="00CA4701">
        <w:rPr>
          <w:rFonts w:eastAsia="Times New Roman" w:cs="Times New Roman"/>
          <w:i/>
          <w:iCs/>
          <w:color w:val="000000"/>
          <w:lang w:val="uk" w:eastAsia="ru-RU"/>
        </w:rPr>
        <w:t>Науково-методичний збірник</w:t>
      </w:r>
      <w:r w:rsidRPr="00CA4701">
        <w:rPr>
          <w:rFonts w:eastAsia="Times New Roman" w:cs="Times New Roman"/>
          <w:color w:val="000000"/>
          <w:lang w:val="uk" w:eastAsia="ru-RU"/>
        </w:rPr>
        <w:t>. М.: Єврошкола, 2001.  С. 10-18.</w:t>
      </w:r>
    </w:p>
    <w:p w14:paraId="190DA684" w14:textId="4420092D"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Семенова, Є.С. Формування професійної компетентності майбутніх учителів іноземної мови на основі контекстного підходу: дис. канд. пед. наук. Черкаси, 2007.  222с.</w:t>
      </w:r>
    </w:p>
    <w:p w14:paraId="3BB9E5E7"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 xml:space="preserve">Сисоєв, П. В. Чи потрібна нам граматика, і якщо потрібна, то яка? </w:t>
      </w:r>
      <w:r w:rsidRPr="00CA4701">
        <w:rPr>
          <w:rFonts w:eastAsia="Times New Roman" w:cs="Times New Roman"/>
          <w:i/>
          <w:iCs/>
          <w:color w:val="000000"/>
          <w:lang w:val="uk" w:eastAsia="ru-RU"/>
        </w:rPr>
        <w:t>Іноземні мови у школі</w:t>
      </w:r>
      <w:r w:rsidRPr="00CA4701">
        <w:rPr>
          <w:rFonts w:eastAsia="Times New Roman" w:cs="Times New Roman"/>
          <w:color w:val="000000"/>
          <w:lang w:val="uk" w:eastAsia="ru-RU"/>
        </w:rPr>
        <w:t>. 2007.  № 2. С. 31-35.</w:t>
      </w:r>
    </w:p>
    <w:p w14:paraId="65B5A17D" w14:textId="59FE0824" w:rsidR="00CA4701" w:rsidRPr="00CA4701" w:rsidRDefault="00CA4701" w:rsidP="00A21AA6">
      <w:pPr>
        <w:pStyle w:val="a3"/>
        <w:numPr>
          <w:ilvl w:val="0"/>
          <w:numId w:val="41"/>
        </w:numPr>
        <w:ind w:left="0" w:right="4" w:firstLine="709"/>
        <w:rPr>
          <w:rFonts w:eastAsia="Times New Roman" w:cs="Times New Roman"/>
          <w:color w:val="000000"/>
          <w:lang w:val="uk" w:eastAsia="ru-RU"/>
        </w:rPr>
      </w:pPr>
      <w:r w:rsidRPr="00CA4701">
        <w:rPr>
          <w:rFonts w:eastAsia="Times New Roman" w:cs="Times New Roman"/>
          <w:color w:val="000000"/>
          <w:lang w:val="uk" w:eastAsia="ru-RU"/>
        </w:rPr>
        <w:t xml:space="preserve">Скляренко Н. К. Методика формування іншомовної граматичної </w:t>
      </w:r>
      <w:r w:rsidR="002910AE">
        <w:rPr>
          <w:rFonts w:eastAsia="Times New Roman" w:cs="Times New Roman"/>
          <w:color w:val="000000"/>
          <w:lang w:val="uk" w:eastAsia="ru-RU"/>
        </w:rPr>
        <w:t>компетентності</w:t>
      </w:r>
      <w:r w:rsidRPr="00CA4701">
        <w:rPr>
          <w:rFonts w:eastAsia="Times New Roman" w:cs="Times New Roman"/>
          <w:color w:val="000000"/>
          <w:lang w:val="uk" w:eastAsia="ru-RU"/>
        </w:rPr>
        <w:t xml:space="preserve"> в учнів загальноосвітніх навчальних закладів</w:t>
      </w:r>
      <w:r w:rsidRPr="00CA4701">
        <w:rPr>
          <w:rFonts w:eastAsia="Times New Roman" w:cs="Times New Roman"/>
          <w:color w:val="000000"/>
          <w:lang w:val="uk-UA" w:eastAsia="ru-RU"/>
        </w:rPr>
        <w:t>.</w:t>
      </w:r>
      <w:r w:rsidRPr="00CA4701">
        <w:rPr>
          <w:rFonts w:eastAsia="Times New Roman" w:cs="Times New Roman"/>
          <w:color w:val="000000"/>
          <w:lang w:val="uk" w:eastAsia="ru-RU"/>
        </w:rPr>
        <w:t xml:space="preserve"> </w:t>
      </w:r>
      <w:r w:rsidRPr="00CA4701">
        <w:rPr>
          <w:rFonts w:eastAsia="Times New Roman" w:cs="Times New Roman"/>
          <w:i/>
          <w:iCs/>
          <w:color w:val="000000"/>
          <w:lang w:val="uk" w:eastAsia="ru-RU"/>
        </w:rPr>
        <w:t xml:space="preserve">Іноземні мови.  </w:t>
      </w:r>
      <w:r w:rsidRPr="00CA4701">
        <w:rPr>
          <w:rFonts w:eastAsia="Times New Roman" w:cs="Times New Roman"/>
          <w:color w:val="000000"/>
          <w:lang w:val="uk" w:eastAsia="ru-RU"/>
        </w:rPr>
        <w:t xml:space="preserve">2010.  Вип. 40.  с. 15-25.  </w:t>
      </w:r>
    </w:p>
    <w:p w14:paraId="040118B2"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Сластенін, В. А. Введення в педагогічну аксіологію: навчальний посібник для студентів вищих педагогічних навчальних закладів. Київ.: Академія, 2003. - 192 с.</w:t>
      </w:r>
    </w:p>
    <w:p w14:paraId="391D27CD"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Соловова, Є.М. Методика навчання іноземних мов: Базовий курс лекцій: Посібник для студентів пед. вузів та вчителів. Київ: Освіта, 2002.  239с.</w:t>
      </w:r>
    </w:p>
    <w:p w14:paraId="2E8CB3B9" w14:textId="56B944FE" w:rsidR="00CA4701" w:rsidRPr="00133513" w:rsidRDefault="00CA4701" w:rsidP="00A21AA6">
      <w:pPr>
        <w:pStyle w:val="a3"/>
        <w:numPr>
          <w:ilvl w:val="0"/>
          <w:numId w:val="41"/>
        </w:numPr>
        <w:ind w:left="0" w:right="4" w:firstLine="709"/>
        <w:rPr>
          <w:rFonts w:eastAsia="Times New Roman" w:cs="Times New Roman"/>
          <w:color w:val="000000"/>
          <w:lang w:val="uk" w:eastAsia="ru-RU"/>
        </w:rPr>
      </w:pPr>
      <w:r w:rsidRPr="00133513">
        <w:rPr>
          <w:rFonts w:eastAsia="Times New Roman" w:cs="Times New Roman"/>
          <w:color w:val="000000"/>
          <w:lang w:val="uk" w:eastAsia="ru-RU"/>
        </w:rPr>
        <w:t xml:space="preserve">Стеченко Т.О. Формування професійно орієнтованої англомовної граматичної </w:t>
      </w:r>
      <w:r w:rsidR="002910AE">
        <w:rPr>
          <w:rFonts w:eastAsia="Times New Roman" w:cs="Times New Roman"/>
          <w:color w:val="000000"/>
          <w:lang w:val="uk" w:eastAsia="ru-RU"/>
        </w:rPr>
        <w:t>компетентності</w:t>
      </w:r>
      <w:r w:rsidRPr="00133513">
        <w:rPr>
          <w:rFonts w:eastAsia="Times New Roman" w:cs="Times New Roman"/>
          <w:color w:val="000000"/>
          <w:lang w:val="uk" w:eastAsia="ru-RU"/>
        </w:rPr>
        <w:t xml:space="preserve"> майбутніх фахівців. К., Україна. 2018.  315 с.  </w:t>
      </w:r>
    </w:p>
    <w:p w14:paraId="66D78849" w14:textId="478CDECA"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E1631D">
        <w:rPr>
          <w:rFonts w:eastAsia="Times New Roman" w:cs="Times New Roman"/>
          <w:color w:val="000000"/>
          <w:lang w:val="uk" w:eastAsia="ru-RU"/>
        </w:rPr>
        <w:t xml:space="preserve">Стренкс Дж., Харт Б., Пучта Г., Рінволукрі М. </w:t>
      </w:r>
      <w:r w:rsidRPr="00CA4701">
        <w:rPr>
          <w:rFonts w:eastAsia="Times New Roman" w:cs="Times New Roman"/>
          <w:color w:val="000000"/>
          <w:lang w:eastAsia="ru-RU"/>
        </w:rPr>
        <w:t>English</w:t>
      </w:r>
      <w:r w:rsidRPr="00E1631D">
        <w:rPr>
          <w:rFonts w:eastAsia="Times New Roman" w:cs="Times New Roman"/>
          <w:color w:val="000000"/>
          <w:lang w:val="uk" w:eastAsia="ru-RU"/>
        </w:rPr>
        <w:t xml:space="preserve"> </w:t>
      </w:r>
      <w:r w:rsidRPr="00CA4701">
        <w:rPr>
          <w:rFonts w:eastAsia="Times New Roman" w:cs="Times New Roman"/>
          <w:color w:val="000000"/>
          <w:lang w:eastAsia="ru-RU"/>
        </w:rPr>
        <w:t>in</w:t>
      </w:r>
      <w:r w:rsidRPr="00E1631D">
        <w:rPr>
          <w:rFonts w:eastAsia="Times New Roman" w:cs="Times New Roman"/>
          <w:color w:val="000000"/>
          <w:lang w:val="uk" w:eastAsia="ru-RU"/>
        </w:rPr>
        <w:t xml:space="preserve"> </w:t>
      </w:r>
      <w:r w:rsidRPr="00CA4701">
        <w:rPr>
          <w:rFonts w:eastAsia="Times New Roman" w:cs="Times New Roman"/>
          <w:color w:val="000000"/>
          <w:lang w:eastAsia="ru-RU"/>
        </w:rPr>
        <w:t>Mind</w:t>
      </w:r>
      <w:r w:rsidRPr="00E1631D">
        <w:rPr>
          <w:rFonts w:eastAsia="Times New Roman" w:cs="Times New Roman"/>
          <w:color w:val="000000"/>
          <w:lang w:val="uk" w:eastAsia="ru-RU"/>
        </w:rPr>
        <w:t xml:space="preserve">. </w:t>
      </w:r>
      <w:r w:rsidRPr="00CA4701">
        <w:rPr>
          <w:rFonts w:eastAsia="Times New Roman" w:cs="Times New Roman"/>
          <w:color w:val="000000"/>
          <w:lang w:val="en-US" w:eastAsia="ru-RU"/>
        </w:rPr>
        <w:t xml:space="preserve">Teacher's Resource Book 2. Second Edition. </w:t>
      </w:r>
      <w:r w:rsidRPr="00CA4701">
        <w:rPr>
          <w:rFonts w:eastAsia="Times New Roman" w:cs="Times New Roman"/>
          <w:color w:val="000000"/>
          <w:lang w:eastAsia="ru-RU"/>
        </w:rPr>
        <w:t>Cambridge University Press. 2013. 176</w:t>
      </w:r>
      <w:r w:rsidR="00133513">
        <w:rPr>
          <w:rFonts w:eastAsia="Times New Roman" w:cs="Times New Roman"/>
          <w:color w:val="000000"/>
          <w:lang w:val="uk-UA" w:eastAsia="ru-RU"/>
        </w:rPr>
        <w:t> </w:t>
      </w:r>
      <w:r w:rsidRPr="00CA4701">
        <w:rPr>
          <w:rFonts w:eastAsia="Times New Roman" w:cs="Times New Roman"/>
          <w:color w:val="000000"/>
          <w:lang w:eastAsia="ru-RU"/>
        </w:rPr>
        <w:t xml:space="preserve">р. </w:t>
      </w:r>
    </w:p>
    <w:p w14:paraId="75944EAE" w14:textId="7803E3E7" w:rsidR="00CA4701" w:rsidRPr="00CA4701" w:rsidRDefault="00CA4701" w:rsidP="00A21AA6">
      <w:pPr>
        <w:pStyle w:val="a3"/>
        <w:numPr>
          <w:ilvl w:val="0"/>
          <w:numId w:val="41"/>
        </w:numPr>
        <w:ind w:left="0" w:right="4" w:firstLine="709"/>
        <w:rPr>
          <w:rFonts w:eastAsia="Times New Roman" w:cs="Times New Roman"/>
          <w:color w:val="000000"/>
          <w:lang w:eastAsia="ru-RU"/>
        </w:rPr>
      </w:pPr>
      <w:r w:rsidRPr="00CA4701">
        <w:rPr>
          <w:rFonts w:eastAsia="Times New Roman" w:cs="Times New Roman"/>
          <w:color w:val="000000"/>
          <w:lang w:eastAsia="ru-RU"/>
        </w:rPr>
        <w:t>Тарнопольський О. Б. Методика викладання іноземних мов та їх аспектів у школі</w:t>
      </w:r>
      <w:r w:rsidRPr="00CA4701">
        <w:rPr>
          <w:rFonts w:eastAsia="Times New Roman" w:cs="Times New Roman"/>
          <w:color w:val="000000"/>
          <w:lang w:val="uk-UA" w:eastAsia="ru-RU"/>
        </w:rPr>
        <w:t>.</w:t>
      </w:r>
      <w:r w:rsidRPr="00CA4701">
        <w:rPr>
          <w:rFonts w:eastAsia="Times New Roman" w:cs="Times New Roman"/>
          <w:color w:val="000000"/>
          <w:lang w:eastAsia="ru-RU"/>
        </w:rPr>
        <w:t xml:space="preserve"> </w:t>
      </w:r>
      <w:proofErr w:type="gramStart"/>
      <w:r w:rsidRPr="00CA4701">
        <w:rPr>
          <w:rFonts w:eastAsia="Times New Roman" w:cs="Times New Roman"/>
          <w:color w:val="000000"/>
          <w:lang w:eastAsia="ru-RU"/>
        </w:rPr>
        <w:t>П</w:t>
      </w:r>
      <w:proofErr w:type="gramEnd"/>
      <w:r w:rsidRPr="00CA4701">
        <w:rPr>
          <w:rFonts w:eastAsia="Times New Roman" w:cs="Times New Roman"/>
          <w:color w:val="000000"/>
          <w:lang w:eastAsia="ru-RU"/>
        </w:rPr>
        <w:t xml:space="preserve">ідручник. Дніпро: Університет імені Альфреда Нобеля. 2019. 395 с.  </w:t>
      </w:r>
    </w:p>
    <w:p w14:paraId="559B5435"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Тен, Е.Г. Контроль розуміння іншомовного тексту. </w:t>
      </w:r>
      <w:r w:rsidRPr="00CA4701">
        <w:rPr>
          <w:rFonts w:eastAsia="Times New Roman" w:cs="Times New Roman"/>
          <w:i/>
          <w:iCs/>
          <w:color w:val="000000"/>
          <w:lang w:val="uk" w:eastAsia="ru-RU"/>
        </w:rPr>
        <w:t>Іноземні мови у школ</w:t>
      </w:r>
      <w:r w:rsidRPr="00CA4701">
        <w:rPr>
          <w:rFonts w:eastAsia="Times New Roman" w:cs="Times New Roman"/>
          <w:i/>
          <w:iCs/>
          <w:color w:val="000000"/>
          <w:lang w:val="uk-UA" w:eastAsia="ru-RU"/>
        </w:rPr>
        <w:t>і</w:t>
      </w:r>
      <w:r w:rsidRPr="00CA4701">
        <w:rPr>
          <w:rFonts w:eastAsia="Times New Roman" w:cs="Times New Roman"/>
          <w:color w:val="000000"/>
          <w:lang w:val="uk" w:eastAsia="ru-RU"/>
        </w:rPr>
        <w:t>.  1999. №4.  С. 23-26.</w:t>
      </w:r>
    </w:p>
    <w:p w14:paraId="42FA5DC7" w14:textId="4676A276"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Тер-Мінасова, С.Г. Війна та світ мов та культур. </w:t>
      </w:r>
      <w:r w:rsidRPr="00CA4701">
        <w:rPr>
          <w:rFonts w:eastAsia="Times New Roman" w:cs="Times New Roman"/>
          <w:color w:val="000000"/>
          <w:lang w:eastAsia="ru-RU"/>
        </w:rPr>
        <w:t>К</w:t>
      </w:r>
      <w:r w:rsidRPr="00CA4701">
        <w:rPr>
          <w:rFonts w:eastAsia="Times New Roman" w:cs="Times New Roman"/>
          <w:color w:val="000000"/>
          <w:lang w:val="uk" w:eastAsia="ru-RU"/>
        </w:rPr>
        <w:t>.: Слово, 2008. 334с.</w:t>
      </w:r>
    </w:p>
    <w:p w14:paraId="19EC840C"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Харламов, І.Ф. Про педагогічну майстерність, творчість та новаторство </w:t>
      </w:r>
      <w:r w:rsidRPr="00CA4701">
        <w:rPr>
          <w:rFonts w:eastAsia="Times New Roman" w:cs="Times New Roman"/>
          <w:i/>
          <w:iCs/>
          <w:color w:val="000000"/>
          <w:lang w:val="uk" w:eastAsia="ru-RU"/>
        </w:rPr>
        <w:t>Педагогіка</w:t>
      </w:r>
      <w:r w:rsidRPr="00CA4701">
        <w:rPr>
          <w:rFonts w:eastAsia="Times New Roman" w:cs="Times New Roman"/>
          <w:color w:val="000000"/>
          <w:lang w:val="uk" w:eastAsia="ru-RU"/>
        </w:rPr>
        <w:t>. 1992. № 7-8. З 11-19</w:t>
      </w:r>
    </w:p>
    <w:p w14:paraId="2192714A" w14:textId="7D0B338E"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 xml:space="preserve">Хуторський, А. В. Технологія проектування ключових та предметних компетенцій Інтернет-журнал "Ейдос". 2005. 12 грудня. </w:t>
      </w:r>
      <w:r w:rsidRPr="00CA4701">
        <w:rPr>
          <w:rFonts w:eastAsia="Times New Roman" w:cs="Times New Roman"/>
          <w:color w:val="000000"/>
          <w:lang w:val="en-US" w:eastAsia="ru-RU"/>
        </w:rPr>
        <w:t>URL</w:t>
      </w:r>
      <w:r w:rsidRPr="00CA4701">
        <w:rPr>
          <w:rFonts w:eastAsia="Times New Roman" w:cs="Times New Roman"/>
          <w:color w:val="000000"/>
          <w:lang w:val="uk" w:eastAsia="ru-RU"/>
        </w:rPr>
        <w:t>:</w:t>
      </w:r>
      <w:r w:rsidRPr="00CA4701">
        <w:rPr>
          <w:rFonts w:eastAsia="Times New Roman" w:cs="Times New Roman"/>
          <w:color w:val="000000"/>
          <w:lang w:eastAsia="ru-RU"/>
        </w:rPr>
        <w:t xml:space="preserve"> </w:t>
      </w:r>
      <w:r w:rsidRPr="00CA4701">
        <w:rPr>
          <w:rFonts w:eastAsia="Times New Roman" w:cs="Times New Roman"/>
          <w:color w:val="000000"/>
          <w:lang w:val="uk" w:eastAsia="ru-RU"/>
        </w:rPr>
        <w:t>http://www.eidos.</w:t>
      </w:r>
      <w:r w:rsidR="006F4E1F">
        <w:rPr>
          <w:rFonts w:eastAsia="Times New Roman" w:cs="Times New Roman"/>
          <w:color w:val="000000"/>
          <w:lang w:val="en-US" w:eastAsia="ru-RU"/>
        </w:rPr>
        <w:t>com</w:t>
      </w:r>
      <w:r w:rsidRPr="00CA4701">
        <w:rPr>
          <w:rFonts w:eastAsia="Times New Roman" w:cs="Times New Roman"/>
          <w:color w:val="000000"/>
          <w:lang w:val="uk" w:eastAsia="ru-RU"/>
        </w:rPr>
        <w:t>/journal/2005/1212.htm</w:t>
      </w:r>
      <w:r w:rsidR="00040F8A">
        <w:rPr>
          <w:rFonts w:eastAsia="Times New Roman" w:cs="Times New Roman"/>
          <w:color w:val="000000"/>
          <w:lang w:val="uk" w:eastAsia="ru-RU"/>
        </w:rPr>
        <w:t xml:space="preserve"> (дата </w:t>
      </w:r>
    </w:p>
    <w:p w14:paraId="0A10EED1"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Цвєткова, Т.К. Теоретичні проблеми лінгводидактики: монографія. Київ.: Компанія Супутник+, 2002.  107с.</w:t>
      </w:r>
    </w:p>
    <w:p w14:paraId="46A66D9D" w14:textId="3F60FAD2"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lastRenderedPageBreak/>
        <w:t>Чернецька І.В. Професійно спрямоване навчання граматиці англійської мови студентів старших курсів філологічних факультетів педагогічних вузів: англ. яз. як друга спеціальність: дис. канд. пед. наук. Київ, 2001. 214с.</w:t>
      </w:r>
    </w:p>
    <w:p w14:paraId="79C807E2" w14:textId="0479920E"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Шамов</w:t>
      </w:r>
      <w:r w:rsidR="00080AEE">
        <w:rPr>
          <w:rFonts w:eastAsia="Times New Roman" w:cs="Times New Roman"/>
          <w:color w:val="000000"/>
          <w:lang w:val="uk" w:eastAsia="ru-RU"/>
        </w:rPr>
        <w:t> </w:t>
      </w:r>
      <w:r w:rsidRPr="00CA4701">
        <w:rPr>
          <w:rFonts w:eastAsia="Times New Roman" w:cs="Times New Roman"/>
          <w:color w:val="000000"/>
          <w:lang w:val="uk" w:eastAsia="ru-RU"/>
        </w:rPr>
        <w:t>А.</w:t>
      </w:r>
      <w:r w:rsidR="00080AEE">
        <w:rPr>
          <w:rFonts w:eastAsia="Times New Roman" w:cs="Times New Roman"/>
          <w:color w:val="000000"/>
          <w:lang w:val="uk" w:eastAsia="ru-RU"/>
        </w:rPr>
        <w:t> </w:t>
      </w:r>
      <w:r w:rsidRPr="00CA4701">
        <w:rPr>
          <w:rFonts w:eastAsia="Times New Roman" w:cs="Times New Roman"/>
          <w:color w:val="000000"/>
          <w:lang w:val="uk" w:eastAsia="ru-RU"/>
        </w:rPr>
        <w:t xml:space="preserve">Н. Моделювання навчального процесу з оволодіння лексичною стороною </w:t>
      </w:r>
      <w:r w:rsidR="00431B03">
        <w:rPr>
          <w:rFonts w:eastAsia="Times New Roman" w:cs="Times New Roman"/>
          <w:color w:val="000000"/>
          <w:lang w:val="uk" w:eastAsia="ru-RU"/>
        </w:rPr>
        <w:t>іноземної</w:t>
      </w:r>
      <w:r w:rsidRPr="00CA4701">
        <w:rPr>
          <w:rFonts w:eastAsia="Times New Roman" w:cs="Times New Roman"/>
          <w:color w:val="000000"/>
          <w:lang w:val="uk" w:eastAsia="ru-RU"/>
        </w:rPr>
        <w:t xml:space="preserve"> мови. </w:t>
      </w:r>
      <w:r w:rsidRPr="00CA4701">
        <w:rPr>
          <w:rFonts w:eastAsia="Times New Roman" w:cs="Times New Roman"/>
          <w:i/>
          <w:iCs/>
          <w:color w:val="000000"/>
          <w:lang w:val="uk" w:eastAsia="ru-RU"/>
        </w:rPr>
        <w:t>Іноземні мови у школі</w:t>
      </w:r>
      <w:r w:rsidRPr="00CA4701">
        <w:rPr>
          <w:rFonts w:eastAsia="Times New Roman" w:cs="Times New Roman"/>
          <w:color w:val="000000"/>
          <w:lang w:val="uk" w:eastAsia="ru-RU"/>
        </w:rPr>
        <w:t>. 2014.</w:t>
      </w:r>
      <w:r w:rsidR="00431B03">
        <w:rPr>
          <w:rFonts w:eastAsia="Times New Roman" w:cs="Times New Roman"/>
          <w:color w:val="000000"/>
          <w:lang w:val="uk" w:eastAsia="ru-RU"/>
        </w:rPr>
        <w:t xml:space="preserve"> </w:t>
      </w:r>
      <w:r w:rsidRPr="00CA4701">
        <w:rPr>
          <w:rFonts w:eastAsia="Times New Roman" w:cs="Times New Roman"/>
          <w:color w:val="000000"/>
          <w:lang w:val="uk" w:eastAsia="ru-RU"/>
        </w:rPr>
        <w:t>№ 2. С. 2-10.</w:t>
      </w:r>
    </w:p>
    <w:p w14:paraId="09E35FDE" w14:textId="534A6C85"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Шатілов, С.Ф. Основні проблеми методики навчання граматичного аспекту усного німецького мовлення у восьмирічній школі: автореф. дис. д-ра пед. Наук. Київ., 1992. 57с.</w:t>
      </w:r>
    </w:p>
    <w:p w14:paraId="4EAD92C3" w14:textId="77777777" w:rsidR="00CA4701" w:rsidRPr="00CA4701" w:rsidRDefault="00CA4701" w:rsidP="00A21AA6">
      <w:pPr>
        <w:pStyle w:val="a3"/>
        <w:numPr>
          <w:ilvl w:val="0"/>
          <w:numId w:val="41"/>
        </w:numPr>
        <w:ind w:left="0" w:firstLine="709"/>
        <w:rPr>
          <w:rFonts w:eastAsia="Times New Roman" w:cs="Times New Roman"/>
          <w:color w:val="000000"/>
          <w:lang w:val="uk" w:eastAsia="ru-RU"/>
        </w:rPr>
      </w:pPr>
      <w:r w:rsidRPr="00CA4701">
        <w:rPr>
          <w:rFonts w:eastAsia="Times New Roman" w:cs="Times New Roman"/>
          <w:color w:val="000000"/>
          <w:lang w:val="uk" w:eastAsia="ru-RU"/>
        </w:rPr>
        <w:t>Щедровицький, П.Г. Нариси з філософії освіти (статті та лекції). Київ.: Педагогічний центр "Експеримент", 2003. 154 с.</w:t>
      </w:r>
    </w:p>
    <w:p w14:paraId="215164E9" w14:textId="1197789F" w:rsidR="00ED03FC" w:rsidRPr="00ED03FC" w:rsidRDefault="00CA4701" w:rsidP="00A21AA6">
      <w:pPr>
        <w:numPr>
          <w:ilvl w:val="0"/>
          <w:numId w:val="41"/>
        </w:numPr>
        <w:ind w:left="0" w:firstLine="709"/>
        <w:contextualSpacing w:val="0"/>
        <w:rPr>
          <w:rFonts w:eastAsia="Times New Roman" w:cs="Times New Roman"/>
          <w:color w:val="000000"/>
          <w:lang w:val="uk" w:eastAsia="ru-RU"/>
        </w:rPr>
      </w:pPr>
      <w:r w:rsidRPr="00ED03FC">
        <w:rPr>
          <w:rFonts w:eastAsia="Times New Roman" w:cs="Times New Roman"/>
          <w:color w:val="000000"/>
          <w:lang w:val="uk" w:eastAsia="ru-RU"/>
        </w:rPr>
        <w:t xml:space="preserve">Щукін, О.М. </w:t>
      </w:r>
      <w:r w:rsidR="00E20796">
        <w:rPr>
          <w:rFonts w:eastAsia="Times New Roman" w:cs="Times New Roman"/>
          <w:color w:val="000000"/>
          <w:lang w:val="uk" w:eastAsia="ru-RU"/>
        </w:rPr>
        <w:t>Вивчення</w:t>
      </w:r>
      <w:r w:rsidR="00ED03FC" w:rsidRPr="00ED03FC">
        <w:rPr>
          <w:rFonts w:eastAsia="Times New Roman" w:cs="Times New Roman"/>
          <w:color w:val="000000"/>
          <w:lang w:val="uk" w:eastAsia="ru-RU"/>
        </w:rPr>
        <w:t xml:space="preserve"> іноземн</w:t>
      </w:r>
      <w:r w:rsidR="00D4359F">
        <w:rPr>
          <w:rFonts w:eastAsia="Times New Roman" w:cs="Times New Roman"/>
          <w:color w:val="000000"/>
          <w:lang w:val="uk" w:eastAsia="ru-RU"/>
        </w:rPr>
        <w:t>их</w:t>
      </w:r>
      <w:r w:rsidR="00ED03FC" w:rsidRPr="00ED03FC">
        <w:rPr>
          <w:rFonts w:eastAsia="Times New Roman" w:cs="Times New Roman"/>
          <w:color w:val="000000"/>
          <w:lang w:val="uk" w:eastAsia="ru-RU"/>
        </w:rPr>
        <w:t xml:space="preserve"> мов: Теорія та практика: навчальний посібник для студентів та викладачів.К.:Філоматіс, 2004.  416с.</w:t>
      </w:r>
    </w:p>
    <w:p w14:paraId="5BFD4AB9" w14:textId="6D70903D" w:rsidR="004A1352" w:rsidRPr="00343F77" w:rsidRDefault="00CA4701" w:rsidP="00A21AA6">
      <w:pPr>
        <w:pStyle w:val="a3"/>
        <w:numPr>
          <w:ilvl w:val="0"/>
          <w:numId w:val="41"/>
        </w:numPr>
        <w:ind w:left="0" w:firstLine="709"/>
        <w:rPr>
          <w:rFonts w:cs="Times New Roman"/>
          <w:szCs w:val="28"/>
          <w:lang w:val="uk-UA"/>
        </w:rPr>
      </w:pPr>
      <w:r w:rsidRPr="00343F77">
        <w:rPr>
          <w:rFonts w:eastAsia="Times New Roman" w:cs="Times New Roman"/>
          <w:color w:val="000000"/>
          <w:lang w:val="uk" w:eastAsia="ru-RU"/>
        </w:rPr>
        <w:t xml:space="preserve">Юркова, Н. А. Формування професійної готовності майбутнього вчителя іноземної мови до використання особистісно орієнтованих освітніх технологій: дис. канд. пед. </w:t>
      </w:r>
      <w:r w:rsidR="00E20796" w:rsidRPr="00343F77">
        <w:rPr>
          <w:rFonts w:eastAsia="Times New Roman" w:cs="Times New Roman"/>
          <w:color w:val="000000"/>
          <w:lang w:val="uk" w:eastAsia="ru-RU"/>
        </w:rPr>
        <w:t>н</w:t>
      </w:r>
      <w:r w:rsidRPr="00343F77">
        <w:rPr>
          <w:rFonts w:eastAsia="Times New Roman" w:cs="Times New Roman"/>
          <w:color w:val="000000"/>
          <w:lang w:val="uk" w:eastAsia="ru-RU"/>
        </w:rPr>
        <w:t>аук Ки</w:t>
      </w:r>
      <w:r w:rsidRPr="00343F77">
        <w:rPr>
          <w:rFonts w:eastAsia="Times New Roman" w:cs="Times New Roman"/>
          <w:color w:val="000000"/>
          <w:lang w:val="uk-UA" w:eastAsia="ru-RU"/>
        </w:rPr>
        <w:t>їв</w:t>
      </w:r>
      <w:r w:rsidRPr="00343F77">
        <w:rPr>
          <w:rFonts w:eastAsia="Times New Roman" w:cs="Times New Roman"/>
          <w:color w:val="000000"/>
          <w:lang w:val="uk" w:eastAsia="ru-RU"/>
        </w:rPr>
        <w:t>, 2006. 196 с.</w:t>
      </w:r>
    </w:p>
    <w:p w14:paraId="11B49229" w14:textId="77777777" w:rsidR="00640F3F" w:rsidRPr="00343F77" w:rsidRDefault="00640F3F">
      <w:pPr>
        <w:pStyle w:val="a3"/>
        <w:numPr>
          <w:ilvl w:val="0"/>
          <w:numId w:val="41"/>
        </w:numPr>
        <w:ind w:left="0" w:firstLine="709"/>
        <w:rPr>
          <w:rFonts w:cs="Times New Roman"/>
          <w:szCs w:val="28"/>
          <w:lang w:val="uk-UA"/>
        </w:rPr>
      </w:pPr>
    </w:p>
    <w:sectPr w:rsidR="00640F3F" w:rsidRPr="00343F77">
      <w:headerReference w:type="even" r:id="rId24"/>
      <w:headerReference w:type="default" r:id="rId25"/>
      <w:footerReference w:type="even" r:id="rId26"/>
      <w:footerReference w:type="default" r:id="rId27"/>
      <w:headerReference w:type="first" r:id="rId28"/>
      <w:footerReference w:type="first" r:id="rId2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A96935" w14:textId="77777777" w:rsidR="00A2250A" w:rsidRDefault="00A2250A" w:rsidP="007A5F80">
      <w:pPr>
        <w:spacing w:line="240" w:lineRule="auto"/>
      </w:pPr>
      <w:r>
        <w:separator/>
      </w:r>
    </w:p>
  </w:endnote>
  <w:endnote w:type="continuationSeparator" w:id="0">
    <w:p w14:paraId="266632A6" w14:textId="77777777" w:rsidR="00A2250A" w:rsidRDefault="00A2250A" w:rsidP="007A5F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entury Gothic"/>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CAE088" w14:textId="77777777" w:rsidR="00A44F3A" w:rsidRDefault="00A44F3A">
    <w:pPr>
      <w:spacing w:after="160" w:line="259" w:lineRule="auto"/>
      <w:ind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C8F6F" w14:textId="77777777" w:rsidR="00A44F3A" w:rsidRPr="00BA7E18" w:rsidRDefault="00A44F3A">
    <w:pPr>
      <w:spacing w:after="160" w:line="259" w:lineRule="auto"/>
      <w:ind w:firstLine="0"/>
      <w:jc w:val="left"/>
      <w:rPr>
        <w:lang w:val="uk-U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92F0" w14:textId="77777777" w:rsidR="00A44F3A" w:rsidRDefault="00A44F3A">
    <w:pPr>
      <w:spacing w:after="160" w:line="259" w:lineRule="auto"/>
      <w:ind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B4963D" w14:textId="77777777" w:rsidR="00A2250A" w:rsidRDefault="00A2250A" w:rsidP="007A5F80">
      <w:pPr>
        <w:spacing w:line="240" w:lineRule="auto"/>
      </w:pPr>
      <w:r>
        <w:separator/>
      </w:r>
    </w:p>
  </w:footnote>
  <w:footnote w:type="continuationSeparator" w:id="0">
    <w:p w14:paraId="6579C6DA" w14:textId="77777777" w:rsidR="00A2250A" w:rsidRDefault="00A2250A" w:rsidP="007A5F8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4"/>
      </w:rPr>
      <w:id w:val="-378626439"/>
      <w:docPartObj>
        <w:docPartGallery w:val="Page Numbers (Top of Page)"/>
        <w:docPartUnique/>
      </w:docPartObj>
    </w:sdtPr>
    <w:sdtEndPr/>
    <w:sdtContent>
      <w:p w14:paraId="650C2335" w14:textId="40DA806F" w:rsidR="00BA7E18" w:rsidRPr="00BA7E18" w:rsidRDefault="00BA7E18" w:rsidP="00BA7E18">
        <w:pPr>
          <w:pStyle w:val="aa"/>
          <w:jc w:val="right"/>
          <w:rPr>
            <w:sz w:val="24"/>
          </w:rPr>
        </w:pPr>
        <w:r w:rsidRPr="00BA7E18">
          <w:rPr>
            <w:sz w:val="24"/>
          </w:rPr>
          <w:fldChar w:fldCharType="begin"/>
        </w:r>
        <w:r w:rsidRPr="00BA7E18">
          <w:rPr>
            <w:sz w:val="24"/>
          </w:rPr>
          <w:instrText>PAGE   \* MERGEFORMAT</w:instrText>
        </w:r>
        <w:r w:rsidRPr="00BA7E18">
          <w:rPr>
            <w:sz w:val="24"/>
          </w:rPr>
          <w:fldChar w:fldCharType="separate"/>
        </w:r>
        <w:r w:rsidR="00204DAE">
          <w:rPr>
            <w:noProof/>
            <w:sz w:val="24"/>
          </w:rPr>
          <w:t>2</w:t>
        </w:r>
        <w:r w:rsidRPr="00BA7E18">
          <w:rPr>
            <w:sz w:val="24"/>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3E027A" w14:textId="77777777" w:rsidR="00A44F3A" w:rsidRDefault="00A44F3A">
    <w:pPr>
      <w:spacing w:after="160" w:line="259" w:lineRule="auto"/>
      <w:ind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530719"/>
      <w:docPartObj>
        <w:docPartGallery w:val="Page Numbers (Top of Page)"/>
        <w:docPartUnique/>
      </w:docPartObj>
    </w:sdtPr>
    <w:sdtEndPr/>
    <w:sdtContent>
      <w:p w14:paraId="7B16C2A0" w14:textId="21C88E34" w:rsidR="00BA7E18" w:rsidRDefault="00BA7E18">
        <w:pPr>
          <w:pStyle w:val="aa"/>
          <w:jc w:val="right"/>
        </w:pPr>
        <w:r>
          <w:fldChar w:fldCharType="begin"/>
        </w:r>
        <w:r>
          <w:instrText>PAGE   \* MERGEFORMAT</w:instrText>
        </w:r>
        <w:r>
          <w:fldChar w:fldCharType="separate"/>
        </w:r>
        <w:r w:rsidR="00204DAE">
          <w:rPr>
            <w:noProof/>
          </w:rPr>
          <w:t>116</w:t>
        </w:r>
        <w:r>
          <w:fldChar w:fldCharType="end"/>
        </w: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E1CFF" w14:textId="77777777" w:rsidR="00A44F3A" w:rsidRDefault="00A44F3A">
    <w:pPr>
      <w:spacing w:after="160" w:line="259" w:lineRule="auto"/>
      <w:ind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C710B"/>
    <w:multiLevelType w:val="hybridMultilevel"/>
    <w:tmpl w:val="1092F33C"/>
    <w:lvl w:ilvl="0" w:tplc="F5CE633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9800C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F6ED54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5F66F6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9A642C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3E145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78A9E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74528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D1862F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B892A06"/>
    <w:multiLevelType w:val="hybridMultilevel"/>
    <w:tmpl w:val="AAFC348E"/>
    <w:lvl w:ilvl="0" w:tplc="7DAEE0B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1E685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82B9A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5DEA6CE">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E6EDB7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1C241F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472F53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B6A70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D8195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0E981705"/>
    <w:multiLevelType w:val="hybridMultilevel"/>
    <w:tmpl w:val="AB849B16"/>
    <w:lvl w:ilvl="0" w:tplc="145EBDB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E9A277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75C967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3E2766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7BC5E7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DAE3E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07672B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3C255B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3E0905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10F1434"/>
    <w:multiLevelType w:val="hybridMultilevel"/>
    <w:tmpl w:val="8DB01238"/>
    <w:lvl w:ilvl="0" w:tplc="517ED2CA">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3C40C96">
      <w:start w:val="1"/>
      <w:numFmt w:val="bullet"/>
      <w:lvlText w:val="o"/>
      <w:lvlJc w:val="left"/>
      <w:pPr>
        <w:ind w:left="179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34BEC4C2">
      <w:start w:val="1"/>
      <w:numFmt w:val="bullet"/>
      <w:lvlText w:val="▪"/>
      <w:lvlJc w:val="left"/>
      <w:pPr>
        <w:ind w:left="251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7DCD2DC">
      <w:start w:val="1"/>
      <w:numFmt w:val="bullet"/>
      <w:lvlText w:val="•"/>
      <w:lvlJc w:val="left"/>
      <w:pPr>
        <w:ind w:left="3233"/>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6BC934C">
      <w:start w:val="1"/>
      <w:numFmt w:val="bullet"/>
      <w:lvlText w:val="o"/>
      <w:lvlJc w:val="left"/>
      <w:pPr>
        <w:ind w:left="395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2D36ECD2">
      <w:start w:val="1"/>
      <w:numFmt w:val="bullet"/>
      <w:lvlText w:val="▪"/>
      <w:lvlJc w:val="left"/>
      <w:pPr>
        <w:ind w:left="467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5222AA0">
      <w:start w:val="1"/>
      <w:numFmt w:val="bullet"/>
      <w:lvlText w:val="•"/>
      <w:lvlJc w:val="left"/>
      <w:pPr>
        <w:ind w:left="5393"/>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A90CB24">
      <w:start w:val="1"/>
      <w:numFmt w:val="bullet"/>
      <w:lvlText w:val="o"/>
      <w:lvlJc w:val="left"/>
      <w:pPr>
        <w:ind w:left="611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A8E68EC">
      <w:start w:val="1"/>
      <w:numFmt w:val="bullet"/>
      <w:lvlText w:val="▪"/>
      <w:lvlJc w:val="left"/>
      <w:pPr>
        <w:ind w:left="6833"/>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
    <w:nsid w:val="15120672"/>
    <w:multiLevelType w:val="hybridMultilevel"/>
    <w:tmpl w:val="CB1438BA"/>
    <w:lvl w:ilvl="0" w:tplc="C79E853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0B84C9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52EDD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0F4D1A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1E68DD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00E251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9A44A6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50488E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2E9C4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220C4E56"/>
    <w:multiLevelType w:val="hybridMultilevel"/>
    <w:tmpl w:val="21F07BF2"/>
    <w:lvl w:ilvl="0" w:tplc="76EE0BD2">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BF649F2">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370E6D28">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E7A345A">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D982438">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A6C362C">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580B6B6">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0EC981A">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CF09EB8">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6">
    <w:nsid w:val="281D0FFB"/>
    <w:multiLevelType w:val="hybridMultilevel"/>
    <w:tmpl w:val="6C1E2708"/>
    <w:lvl w:ilvl="0" w:tplc="AA34067E">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8C32D7B6">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6368D42">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6622CA8">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AE2C0CA">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2401B38">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0DE336C">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304AFC30">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2305C3C">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7">
    <w:nsid w:val="293B6795"/>
    <w:multiLevelType w:val="hybridMultilevel"/>
    <w:tmpl w:val="0F7443C6"/>
    <w:lvl w:ilvl="0" w:tplc="7B10770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2ACCFE">
      <w:start w:val="1"/>
      <w:numFmt w:val="bullet"/>
      <w:lvlText w:val="o"/>
      <w:lvlJc w:val="left"/>
      <w:pPr>
        <w:ind w:left="17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A704C26">
      <w:start w:val="1"/>
      <w:numFmt w:val="bullet"/>
      <w:lvlText w:val="▪"/>
      <w:lvlJc w:val="left"/>
      <w:pPr>
        <w:ind w:left="24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5BC4E08">
      <w:start w:val="1"/>
      <w:numFmt w:val="bullet"/>
      <w:lvlText w:val="•"/>
      <w:lvlJc w:val="left"/>
      <w:pPr>
        <w:ind w:left="31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40BEAC">
      <w:start w:val="1"/>
      <w:numFmt w:val="bullet"/>
      <w:lvlText w:val="o"/>
      <w:lvlJc w:val="left"/>
      <w:pPr>
        <w:ind w:left="3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1D24AB4">
      <w:start w:val="1"/>
      <w:numFmt w:val="bullet"/>
      <w:lvlText w:val="▪"/>
      <w:lvlJc w:val="left"/>
      <w:pPr>
        <w:ind w:left="4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E6E8B3A">
      <w:start w:val="1"/>
      <w:numFmt w:val="bullet"/>
      <w:lvlText w:val="•"/>
      <w:lvlJc w:val="left"/>
      <w:pPr>
        <w:ind w:left="5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1AA9968">
      <w:start w:val="1"/>
      <w:numFmt w:val="bullet"/>
      <w:lvlText w:val="o"/>
      <w:lvlJc w:val="left"/>
      <w:pPr>
        <w:ind w:left="6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7F00D3A">
      <w:start w:val="1"/>
      <w:numFmt w:val="bullet"/>
      <w:lvlText w:val="▪"/>
      <w:lvlJc w:val="left"/>
      <w:pPr>
        <w:ind w:left="6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2B964E23"/>
    <w:multiLevelType w:val="hybridMultilevel"/>
    <w:tmpl w:val="B7944B1A"/>
    <w:lvl w:ilvl="0" w:tplc="744E719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27CABF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21CEFA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2647D1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80663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D2D6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EE8A51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2B02D7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138E7A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2BDE1BE3"/>
    <w:multiLevelType w:val="hybridMultilevel"/>
    <w:tmpl w:val="0298E7B6"/>
    <w:lvl w:ilvl="0" w:tplc="B8D2E360">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7CEAA8B8">
      <w:start w:val="1"/>
      <w:numFmt w:val="bullet"/>
      <w:lvlText w:val="o"/>
      <w:lvlJc w:val="left"/>
      <w:pPr>
        <w:ind w:left="171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D0A8614">
      <w:start w:val="1"/>
      <w:numFmt w:val="bullet"/>
      <w:lvlText w:val="▪"/>
      <w:lvlJc w:val="left"/>
      <w:pPr>
        <w:ind w:left="243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5164848">
      <w:start w:val="1"/>
      <w:numFmt w:val="bullet"/>
      <w:lvlText w:val="•"/>
      <w:lvlJc w:val="left"/>
      <w:pPr>
        <w:ind w:left="315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E8813C8">
      <w:start w:val="1"/>
      <w:numFmt w:val="bullet"/>
      <w:lvlText w:val="o"/>
      <w:lvlJc w:val="left"/>
      <w:pPr>
        <w:ind w:left="387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D701B04">
      <w:start w:val="1"/>
      <w:numFmt w:val="bullet"/>
      <w:lvlText w:val="▪"/>
      <w:lvlJc w:val="left"/>
      <w:pPr>
        <w:ind w:left="459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D50D868">
      <w:start w:val="1"/>
      <w:numFmt w:val="bullet"/>
      <w:lvlText w:val="•"/>
      <w:lvlJc w:val="left"/>
      <w:pPr>
        <w:ind w:left="53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FD24ABC">
      <w:start w:val="1"/>
      <w:numFmt w:val="bullet"/>
      <w:lvlText w:val="o"/>
      <w:lvlJc w:val="left"/>
      <w:pPr>
        <w:ind w:left="603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E7224BC">
      <w:start w:val="1"/>
      <w:numFmt w:val="bullet"/>
      <w:lvlText w:val="▪"/>
      <w:lvlJc w:val="left"/>
      <w:pPr>
        <w:ind w:left="675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0">
    <w:nsid w:val="2FEE09E6"/>
    <w:multiLevelType w:val="hybridMultilevel"/>
    <w:tmpl w:val="D010B164"/>
    <w:lvl w:ilvl="0" w:tplc="F6525F06">
      <w:start w:val="1"/>
      <w:numFmt w:val="decimal"/>
      <w:lvlText w:val="%1)"/>
      <w:lvlJc w:val="left"/>
      <w:pPr>
        <w:ind w:left="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ECDAEB4C">
      <w:start w:val="1"/>
      <w:numFmt w:val="lowerLetter"/>
      <w:lvlText w:val="%2"/>
      <w:lvlJc w:val="left"/>
      <w:pPr>
        <w:ind w:left="178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67FE1C9C">
      <w:start w:val="1"/>
      <w:numFmt w:val="lowerRoman"/>
      <w:lvlText w:val="%3"/>
      <w:lvlJc w:val="left"/>
      <w:pPr>
        <w:ind w:left="250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F29AA90C">
      <w:start w:val="1"/>
      <w:numFmt w:val="decimal"/>
      <w:lvlText w:val="%4"/>
      <w:lvlJc w:val="left"/>
      <w:pPr>
        <w:ind w:left="32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B8F886BA">
      <w:start w:val="1"/>
      <w:numFmt w:val="lowerLetter"/>
      <w:lvlText w:val="%5"/>
      <w:lvlJc w:val="left"/>
      <w:pPr>
        <w:ind w:left="394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000E6FC2">
      <w:start w:val="1"/>
      <w:numFmt w:val="lowerRoman"/>
      <w:lvlText w:val="%6"/>
      <w:lvlJc w:val="left"/>
      <w:pPr>
        <w:ind w:left="466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CE6228AC">
      <w:start w:val="1"/>
      <w:numFmt w:val="decimal"/>
      <w:lvlText w:val="%7"/>
      <w:lvlJc w:val="left"/>
      <w:pPr>
        <w:ind w:left="538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C34608BA">
      <w:start w:val="1"/>
      <w:numFmt w:val="lowerLetter"/>
      <w:lvlText w:val="%8"/>
      <w:lvlJc w:val="left"/>
      <w:pPr>
        <w:ind w:left="610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083A088E">
      <w:start w:val="1"/>
      <w:numFmt w:val="lowerRoman"/>
      <w:lvlText w:val="%9"/>
      <w:lvlJc w:val="left"/>
      <w:pPr>
        <w:ind w:left="6828"/>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11">
    <w:nsid w:val="30E45C4A"/>
    <w:multiLevelType w:val="hybridMultilevel"/>
    <w:tmpl w:val="A22E65EA"/>
    <w:lvl w:ilvl="0" w:tplc="1966A7B2">
      <w:start w:val="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D8CA0E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6CC934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2E8B4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4ECAF6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8009D4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FF0E82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42356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FCE6AF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31D7521C"/>
    <w:multiLevelType w:val="hybridMultilevel"/>
    <w:tmpl w:val="A26A4A84"/>
    <w:lvl w:ilvl="0" w:tplc="7DAEE0B0">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26E6E99"/>
    <w:multiLevelType w:val="hybridMultilevel"/>
    <w:tmpl w:val="584A9770"/>
    <w:lvl w:ilvl="0" w:tplc="34D671A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CE82D1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A20DB0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B5CF8B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CB4308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5FA74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74E57C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526C24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B087EA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3B016046"/>
    <w:multiLevelType w:val="hybridMultilevel"/>
    <w:tmpl w:val="56B024F6"/>
    <w:lvl w:ilvl="0" w:tplc="42E4822A">
      <w:start w:val="14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70EE0D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4E85DC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10C46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429A7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FE4F1E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A9C38F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6666466">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F1E308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3BCF453B"/>
    <w:multiLevelType w:val="hybridMultilevel"/>
    <w:tmpl w:val="6602EC8A"/>
    <w:lvl w:ilvl="0" w:tplc="7DAEE0B0">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C8F0BC3"/>
    <w:multiLevelType w:val="hybridMultilevel"/>
    <w:tmpl w:val="B5F4C2DC"/>
    <w:lvl w:ilvl="0" w:tplc="0F687318">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004BEC8">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0941C48">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72811A8">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1AED744">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FFC7E9C">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E8CE10C">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15A6D7A2">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AF8F38E">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7">
    <w:nsid w:val="3CB370E5"/>
    <w:multiLevelType w:val="hybridMultilevel"/>
    <w:tmpl w:val="483A5648"/>
    <w:lvl w:ilvl="0" w:tplc="61FC77E0">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5142C10C">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F2050E2">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55640BE">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862D7B4">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9DCDB54">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F6E054A">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3FCAB362">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2109846">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8">
    <w:nsid w:val="3DD54D33"/>
    <w:multiLevelType w:val="hybridMultilevel"/>
    <w:tmpl w:val="EB12D27C"/>
    <w:lvl w:ilvl="0" w:tplc="98240ED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4C4BC1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2BA798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704448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3C2408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BD68C1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FE746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8CDF9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FE2991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4423355F"/>
    <w:multiLevelType w:val="hybridMultilevel"/>
    <w:tmpl w:val="6634395C"/>
    <w:lvl w:ilvl="0" w:tplc="F774DC24">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B64F0C6">
      <w:start w:val="1"/>
      <w:numFmt w:val="bullet"/>
      <w:lvlText w:val="o"/>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8701CE8">
      <w:start w:val="1"/>
      <w:numFmt w:val="bullet"/>
      <w:lvlText w:val="▪"/>
      <w:lvlJc w:val="left"/>
      <w:pPr>
        <w:ind w:left="25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33E61EE">
      <w:start w:val="1"/>
      <w:numFmt w:val="bullet"/>
      <w:lvlText w:val="•"/>
      <w:lvlJc w:val="left"/>
      <w:pPr>
        <w:ind w:left="32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4A6DB22">
      <w:start w:val="1"/>
      <w:numFmt w:val="bullet"/>
      <w:lvlText w:val="o"/>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2D243CFC">
      <w:start w:val="1"/>
      <w:numFmt w:val="bullet"/>
      <w:lvlText w:val="▪"/>
      <w:lvlJc w:val="left"/>
      <w:pPr>
        <w:ind w:left="46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80A86F6">
      <w:start w:val="1"/>
      <w:numFmt w:val="bullet"/>
      <w:lvlText w:val="•"/>
      <w:lvlJc w:val="left"/>
      <w:pPr>
        <w:ind w:left="54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0563384">
      <w:start w:val="1"/>
      <w:numFmt w:val="bullet"/>
      <w:lvlText w:val="o"/>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9F6CBE6">
      <w:start w:val="1"/>
      <w:numFmt w:val="bullet"/>
      <w:lvlText w:val="▪"/>
      <w:lvlJc w:val="left"/>
      <w:pPr>
        <w:ind w:left="68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0">
    <w:nsid w:val="44A128A8"/>
    <w:multiLevelType w:val="hybridMultilevel"/>
    <w:tmpl w:val="E58835BC"/>
    <w:lvl w:ilvl="0" w:tplc="F36E5C9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1B2E21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DEE8BE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C6212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E4A8E3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DB28E2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F36973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4ED61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9F67CD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450475A5"/>
    <w:multiLevelType w:val="hybridMultilevel"/>
    <w:tmpl w:val="0CC43F82"/>
    <w:lvl w:ilvl="0" w:tplc="C24089D6">
      <w:start w:val="1"/>
      <w:numFmt w:val="decimal"/>
      <w:lvlText w:val="%1."/>
      <w:lvlJc w:val="left"/>
      <w:pPr>
        <w:ind w:left="14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6A6CE8">
      <w:start w:val="1"/>
      <w:numFmt w:val="lowerLetter"/>
      <w:lvlText w:val="%2"/>
      <w:lvlJc w:val="left"/>
      <w:pPr>
        <w:ind w:left="21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9724B0C">
      <w:start w:val="1"/>
      <w:numFmt w:val="lowerRoman"/>
      <w:lvlText w:val="%3"/>
      <w:lvlJc w:val="left"/>
      <w:pPr>
        <w:ind w:left="28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D49248">
      <w:start w:val="1"/>
      <w:numFmt w:val="decimal"/>
      <w:lvlText w:val="%4"/>
      <w:lvlJc w:val="left"/>
      <w:pPr>
        <w:ind w:left="35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A26E410">
      <w:start w:val="1"/>
      <w:numFmt w:val="lowerLetter"/>
      <w:lvlText w:val="%5"/>
      <w:lvlJc w:val="left"/>
      <w:pPr>
        <w:ind w:left="43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FD00B16">
      <w:start w:val="1"/>
      <w:numFmt w:val="lowerRoman"/>
      <w:lvlText w:val="%6"/>
      <w:lvlJc w:val="left"/>
      <w:pPr>
        <w:ind w:left="50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900502">
      <w:start w:val="1"/>
      <w:numFmt w:val="decimal"/>
      <w:lvlText w:val="%7"/>
      <w:lvlJc w:val="left"/>
      <w:pPr>
        <w:ind w:left="57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E94C602">
      <w:start w:val="1"/>
      <w:numFmt w:val="lowerLetter"/>
      <w:lvlText w:val="%8"/>
      <w:lvlJc w:val="left"/>
      <w:pPr>
        <w:ind w:left="64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6DAD5B2">
      <w:start w:val="1"/>
      <w:numFmt w:val="lowerRoman"/>
      <w:lvlText w:val="%9"/>
      <w:lvlJc w:val="left"/>
      <w:pPr>
        <w:ind w:left="71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48354FB2"/>
    <w:multiLevelType w:val="hybridMultilevel"/>
    <w:tmpl w:val="399A4DB0"/>
    <w:lvl w:ilvl="0" w:tplc="B9E4EE8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CF0BAE6">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5AC783C">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E664CD0">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F0E8EF8">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B804636">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3D08F3E">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A6BEB8">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22F264">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4C8134CB"/>
    <w:multiLevelType w:val="hybridMultilevel"/>
    <w:tmpl w:val="089A77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4D4A5FC8"/>
    <w:multiLevelType w:val="hybridMultilevel"/>
    <w:tmpl w:val="8620F9DC"/>
    <w:lvl w:ilvl="0" w:tplc="2AAEC248">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04FC3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3680FA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B463C3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A7014D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9461C7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3229D6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1FCF56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95072B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52BD6ECF"/>
    <w:multiLevelType w:val="hybridMultilevel"/>
    <w:tmpl w:val="B6042596"/>
    <w:lvl w:ilvl="0" w:tplc="65562A46">
      <w:start w:val="5"/>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489B2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6787E1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3A90B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0C8884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65E08D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9D670B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B4B9B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ED08CE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597C2C07"/>
    <w:multiLevelType w:val="hybridMultilevel"/>
    <w:tmpl w:val="A7B68ABA"/>
    <w:lvl w:ilvl="0" w:tplc="80B8898E">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75075F2">
      <w:start w:val="1"/>
      <w:numFmt w:val="bullet"/>
      <w:lvlText w:val="o"/>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B545CE2">
      <w:start w:val="1"/>
      <w:numFmt w:val="bullet"/>
      <w:lvlText w:val="▪"/>
      <w:lvlJc w:val="left"/>
      <w:pPr>
        <w:ind w:left="25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0F845F0">
      <w:start w:val="1"/>
      <w:numFmt w:val="bullet"/>
      <w:lvlText w:val="•"/>
      <w:lvlJc w:val="left"/>
      <w:pPr>
        <w:ind w:left="32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6BE472D2">
      <w:start w:val="1"/>
      <w:numFmt w:val="bullet"/>
      <w:lvlText w:val="o"/>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852AAFE">
      <w:start w:val="1"/>
      <w:numFmt w:val="bullet"/>
      <w:lvlText w:val="▪"/>
      <w:lvlJc w:val="left"/>
      <w:pPr>
        <w:ind w:left="46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73480848">
      <w:start w:val="1"/>
      <w:numFmt w:val="bullet"/>
      <w:lvlText w:val="•"/>
      <w:lvlJc w:val="left"/>
      <w:pPr>
        <w:ind w:left="54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23EBB7E">
      <w:start w:val="1"/>
      <w:numFmt w:val="bullet"/>
      <w:lvlText w:val="o"/>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4987F82">
      <w:start w:val="1"/>
      <w:numFmt w:val="bullet"/>
      <w:lvlText w:val="▪"/>
      <w:lvlJc w:val="left"/>
      <w:pPr>
        <w:ind w:left="68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7">
    <w:nsid w:val="5A326B2B"/>
    <w:multiLevelType w:val="hybridMultilevel"/>
    <w:tmpl w:val="5590F8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C9049D9"/>
    <w:multiLevelType w:val="hybridMultilevel"/>
    <w:tmpl w:val="9FB0BF80"/>
    <w:lvl w:ilvl="0" w:tplc="35CC2C24">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6D05AC8">
      <w:start w:val="1"/>
      <w:numFmt w:val="bullet"/>
      <w:lvlText w:val="o"/>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142E2D6">
      <w:start w:val="1"/>
      <w:numFmt w:val="bullet"/>
      <w:lvlText w:val="▪"/>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2648A9E">
      <w:start w:val="1"/>
      <w:numFmt w:val="bullet"/>
      <w:lvlText w:val="•"/>
      <w:lvlJc w:val="left"/>
      <w:pPr>
        <w:ind w:left="36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66DA3AE0">
      <w:start w:val="1"/>
      <w:numFmt w:val="bullet"/>
      <w:lvlText w:val="o"/>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15B4D87E">
      <w:start w:val="1"/>
      <w:numFmt w:val="bullet"/>
      <w:lvlText w:val="▪"/>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B6EAA14">
      <w:start w:val="1"/>
      <w:numFmt w:val="bullet"/>
      <w:lvlText w:val="•"/>
      <w:lvlJc w:val="left"/>
      <w:pPr>
        <w:ind w:left="57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4F96C748">
      <w:start w:val="1"/>
      <w:numFmt w:val="bullet"/>
      <w:lvlText w:val="o"/>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90C8960">
      <w:start w:val="1"/>
      <w:numFmt w:val="bullet"/>
      <w:lvlText w:val="▪"/>
      <w:lvlJc w:val="left"/>
      <w:pPr>
        <w:ind w:left="72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9">
    <w:nsid w:val="5FB61F86"/>
    <w:multiLevelType w:val="hybridMultilevel"/>
    <w:tmpl w:val="0F78E28E"/>
    <w:lvl w:ilvl="0" w:tplc="8B62AD22">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763EB5E8">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37040502">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0F8F0AA">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E4C1B64">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2B0CF77E">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694DBB6">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3485D82">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23895A4">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0">
    <w:nsid w:val="6140266D"/>
    <w:multiLevelType w:val="hybridMultilevel"/>
    <w:tmpl w:val="BD86740E"/>
    <w:lvl w:ilvl="0" w:tplc="A87C1046">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34C1B86">
      <w:start w:val="1"/>
      <w:numFmt w:val="bullet"/>
      <w:lvlText w:val="o"/>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5B4410A">
      <w:start w:val="1"/>
      <w:numFmt w:val="bullet"/>
      <w:lvlText w:val="▪"/>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370B6E2">
      <w:start w:val="1"/>
      <w:numFmt w:val="bullet"/>
      <w:lvlText w:val="•"/>
      <w:lvlJc w:val="left"/>
      <w:pPr>
        <w:ind w:left="36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300A62C">
      <w:start w:val="1"/>
      <w:numFmt w:val="bullet"/>
      <w:lvlText w:val="o"/>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1BC4E58">
      <w:start w:val="1"/>
      <w:numFmt w:val="bullet"/>
      <w:lvlText w:val="▪"/>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3B8F528">
      <w:start w:val="1"/>
      <w:numFmt w:val="bullet"/>
      <w:lvlText w:val="•"/>
      <w:lvlJc w:val="left"/>
      <w:pPr>
        <w:ind w:left="57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476C0EA">
      <w:start w:val="1"/>
      <w:numFmt w:val="bullet"/>
      <w:lvlText w:val="o"/>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8C494DE">
      <w:start w:val="1"/>
      <w:numFmt w:val="bullet"/>
      <w:lvlText w:val="▪"/>
      <w:lvlJc w:val="left"/>
      <w:pPr>
        <w:ind w:left="72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1">
    <w:nsid w:val="63103501"/>
    <w:multiLevelType w:val="hybridMultilevel"/>
    <w:tmpl w:val="35823E34"/>
    <w:lvl w:ilvl="0" w:tplc="D8DE55EC">
      <w:start w:val="1"/>
      <w:numFmt w:val="bullet"/>
      <w:lvlText w:val="-"/>
      <w:lvlJc w:val="left"/>
      <w:pPr>
        <w:ind w:left="1429"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B8A6D7F"/>
    <w:multiLevelType w:val="hybridMultilevel"/>
    <w:tmpl w:val="E4E02A46"/>
    <w:lvl w:ilvl="0" w:tplc="4462DAA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5FA54A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82E286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C4D0F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562669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28A9F9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EBEFFC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D0EAC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76E03E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6FC814D3"/>
    <w:multiLevelType w:val="hybridMultilevel"/>
    <w:tmpl w:val="39B2D042"/>
    <w:lvl w:ilvl="0" w:tplc="1BB8BF02">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4E29A4E">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84EE984">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1C4AC2B0">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006ED20">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679E9DCA">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DFE259E">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E889C26">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1CA7948">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4">
    <w:nsid w:val="71C31A78"/>
    <w:multiLevelType w:val="hybridMultilevel"/>
    <w:tmpl w:val="5D5610D8"/>
    <w:lvl w:ilvl="0" w:tplc="7DAEE0B0">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7DAEE0B0">
      <w:start w:val="1"/>
      <w:numFmt w:val="bullet"/>
      <w:lvlText w:val="-"/>
      <w:lvlJc w:val="left"/>
      <w:pPr>
        <w:ind w:left="2160" w:hanging="360"/>
      </w:pPr>
      <w:rPr>
        <w:rFonts w:ascii="Times New Roman" w:eastAsia="Times New Roman"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558781C"/>
    <w:multiLevelType w:val="hybridMultilevel"/>
    <w:tmpl w:val="367812BE"/>
    <w:lvl w:ilvl="0" w:tplc="D8DE55EC">
      <w:start w:val="1"/>
      <w:numFmt w:val="bullet"/>
      <w:lvlText w:val="-"/>
      <w:lvlJc w:val="left"/>
      <w:pPr>
        <w:ind w:left="1429"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85779E1"/>
    <w:multiLevelType w:val="hybridMultilevel"/>
    <w:tmpl w:val="0CDE2502"/>
    <w:lvl w:ilvl="0" w:tplc="0C0ED348">
      <w:start w:val="1"/>
      <w:numFmt w:val="bullet"/>
      <w:lvlText w:val="•"/>
      <w:lvlJc w:val="left"/>
      <w:pPr>
        <w:ind w:left="35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2F620B52">
      <w:start w:val="1"/>
      <w:numFmt w:val="bullet"/>
      <w:lvlText w:val="o"/>
      <w:lvlJc w:val="left"/>
      <w:pPr>
        <w:ind w:left="10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AB205FB4">
      <w:start w:val="1"/>
      <w:numFmt w:val="bullet"/>
      <w:lvlText w:val="▪"/>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7BE3F3C">
      <w:start w:val="1"/>
      <w:numFmt w:val="bullet"/>
      <w:lvlText w:val="•"/>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680AC052">
      <w:start w:val="1"/>
      <w:numFmt w:val="bullet"/>
      <w:lvlText w:val="o"/>
      <w:lvlJc w:val="left"/>
      <w:pPr>
        <w:ind w:left="32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A3A165C">
      <w:start w:val="1"/>
      <w:numFmt w:val="bullet"/>
      <w:lvlText w:val="▪"/>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27EA8846">
      <w:start w:val="1"/>
      <w:numFmt w:val="bullet"/>
      <w:lvlText w:val="•"/>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4A9A8E42">
      <w:start w:val="1"/>
      <w:numFmt w:val="bullet"/>
      <w:lvlText w:val="o"/>
      <w:lvlJc w:val="left"/>
      <w:pPr>
        <w:ind w:left="54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C0A03A2">
      <w:start w:val="1"/>
      <w:numFmt w:val="bullet"/>
      <w:lvlText w:val="▪"/>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7">
    <w:nsid w:val="78CE4F91"/>
    <w:multiLevelType w:val="hybridMultilevel"/>
    <w:tmpl w:val="6F688AEA"/>
    <w:lvl w:ilvl="0" w:tplc="7DAEE0B0">
      <w:start w:val="1"/>
      <w:numFmt w:val="bullet"/>
      <w:lvlText w:val="-"/>
      <w:lvlJc w:val="left"/>
      <w:pPr>
        <w:ind w:left="1429"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8FE795F"/>
    <w:multiLevelType w:val="hybridMultilevel"/>
    <w:tmpl w:val="E3469018"/>
    <w:lvl w:ilvl="0" w:tplc="5136F75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3C0025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B10ADAE">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05607A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AE8C5E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8340CE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F6483C">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13AE99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92CD7C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nsid w:val="79CA7D4A"/>
    <w:multiLevelType w:val="hybridMultilevel"/>
    <w:tmpl w:val="888846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A4C0BCE"/>
    <w:multiLevelType w:val="hybridMultilevel"/>
    <w:tmpl w:val="2BF479A0"/>
    <w:lvl w:ilvl="0" w:tplc="92CE614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B0921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D2886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ABA48C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6EE21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204436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4A2C47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96BD0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57C1CC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nsid w:val="7EA54A40"/>
    <w:multiLevelType w:val="hybridMultilevel"/>
    <w:tmpl w:val="694A93D6"/>
    <w:lvl w:ilvl="0" w:tplc="0402FD4A">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3FC60F2">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E7CB2CA">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7FA3BAC">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90FA65CC">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C712AE66">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B64E426">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4380F32C">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74274D8">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abstractNumId w:val="1"/>
  </w:num>
  <w:num w:numId="2">
    <w:abstractNumId w:val="13"/>
  </w:num>
  <w:num w:numId="3">
    <w:abstractNumId w:val="35"/>
  </w:num>
  <w:num w:numId="4">
    <w:abstractNumId w:val="5"/>
  </w:num>
  <w:num w:numId="5">
    <w:abstractNumId w:val="31"/>
  </w:num>
  <w:num w:numId="6">
    <w:abstractNumId w:val="17"/>
  </w:num>
  <w:num w:numId="7">
    <w:abstractNumId w:val="22"/>
  </w:num>
  <w:num w:numId="8">
    <w:abstractNumId w:val="19"/>
  </w:num>
  <w:num w:numId="9">
    <w:abstractNumId w:val="40"/>
  </w:num>
  <w:num w:numId="10">
    <w:abstractNumId w:val="36"/>
  </w:num>
  <w:num w:numId="11">
    <w:abstractNumId w:val="29"/>
  </w:num>
  <w:num w:numId="12">
    <w:abstractNumId w:val="34"/>
  </w:num>
  <w:num w:numId="13">
    <w:abstractNumId w:val="37"/>
  </w:num>
  <w:num w:numId="14">
    <w:abstractNumId w:val="3"/>
  </w:num>
  <w:num w:numId="15">
    <w:abstractNumId w:val="21"/>
  </w:num>
  <w:num w:numId="16">
    <w:abstractNumId w:val="28"/>
  </w:num>
  <w:num w:numId="17">
    <w:abstractNumId w:val="26"/>
  </w:num>
  <w:num w:numId="18">
    <w:abstractNumId w:val="41"/>
  </w:num>
  <w:num w:numId="19">
    <w:abstractNumId w:val="38"/>
  </w:num>
  <w:num w:numId="20">
    <w:abstractNumId w:val="6"/>
  </w:num>
  <w:num w:numId="21">
    <w:abstractNumId w:val="32"/>
  </w:num>
  <w:num w:numId="22">
    <w:abstractNumId w:val="12"/>
  </w:num>
  <w:num w:numId="23">
    <w:abstractNumId w:val="15"/>
  </w:num>
  <w:num w:numId="24">
    <w:abstractNumId w:val="24"/>
  </w:num>
  <w:num w:numId="25">
    <w:abstractNumId w:val="25"/>
  </w:num>
  <w:num w:numId="26">
    <w:abstractNumId w:val="20"/>
  </w:num>
  <w:num w:numId="27">
    <w:abstractNumId w:val="8"/>
  </w:num>
  <w:num w:numId="28">
    <w:abstractNumId w:val="7"/>
  </w:num>
  <w:num w:numId="29">
    <w:abstractNumId w:val="33"/>
  </w:num>
  <w:num w:numId="30">
    <w:abstractNumId w:val="11"/>
  </w:num>
  <w:num w:numId="31">
    <w:abstractNumId w:val="9"/>
  </w:num>
  <w:num w:numId="32">
    <w:abstractNumId w:val="30"/>
  </w:num>
  <w:num w:numId="33">
    <w:abstractNumId w:val="4"/>
  </w:num>
  <w:num w:numId="34">
    <w:abstractNumId w:val="18"/>
  </w:num>
  <w:num w:numId="35">
    <w:abstractNumId w:val="39"/>
  </w:num>
  <w:num w:numId="36">
    <w:abstractNumId w:val="27"/>
  </w:num>
  <w:num w:numId="37">
    <w:abstractNumId w:val="16"/>
  </w:num>
  <w:num w:numId="38">
    <w:abstractNumId w:val="0"/>
  </w:num>
  <w:num w:numId="39">
    <w:abstractNumId w:val="10"/>
  </w:num>
  <w:num w:numId="40">
    <w:abstractNumId w:val="2"/>
  </w:num>
  <w:num w:numId="41">
    <w:abstractNumId w:val="23"/>
  </w:num>
  <w:num w:numId="42">
    <w:abstractNumId w:val="1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D9D"/>
    <w:rsid w:val="00005343"/>
    <w:rsid w:val="00012B0D"/>
    <w:rsid w:val="00016C77"/>
    <w:rsid w:val="00030825"/>
    <w:rsid w:val="00035D9D"/>
    <w:rsid w:val="00040F8A"/>
    <w:rsid w:val="00042627"/>
    <w:rsid w:val="0005361F"/>
    <w:rsid w:val="000601D5"/>
    <w:rsid w:val="000618D7"/>
    <w:rsid w:val="00061BE8"/>
    <w:rsid w:val="0007753A"/>
    <w:rsid w:val="00080AEE"/>
    <w:rsid w:val="0008344A"/>
    <w:rsid w:val="000B07E9"/>
    <w:rsid w:val="000B28D7"/>
    <w:rsid w:val="000B5ADE"/>
    <w:rsid w:val="000C27DA"/>
    <w:rsid w:val="000D2423"/>
    <w:rsid w:val="000D6623"/>
    <w:rsid w:val="000F0825"/>
    <w:rsid w:val="000F568F"/>
    <w:rsid w:val="000F5DA7"/>
    <w:rsid w:val="000F789F"/>
    <w:rsid w:val="001220CC"/>
    <w:rsid w:val="00133513"/>
    <w:rsid w:val="00134ADF"/>
    <w:rsid w:val="00140544"/>
    <w:rsid w:val="00163417"/>
    <w:rsid w:val="0016502E"/>
    <w:rsid w:val="00165EE1"/>
    <w:rsid w:val="00180BFA"/>
    <w:rsid w:val="0018751C"/>
    <w:rsid w:val="001A4453"/>
    <w:rsid w:val="001A4B0A"/>
    <w:rsid w:val="001A51E0"/>
    <w:rsid w:val="001A7CD1"/>
    <w:rsid w:val="001B04B7"/>
    <w:rsid w:val="001C6909"/>
    <w:rsid w:val="001E0257"/>
    <w:rsid w:val="001E18C6"/>
    <w:rsid w:val="001E6CC3"/>
    <w:rsid w:val="001F0FDA"/>
    <w:rsid w:val="001F2377"/>
    <w:rsid w:val="00200A7B"/>
    <w:rsid w:val="00204DAE"/>
    <w:rsid w:val="002105E3"/>
    <w:rsid w:val="002577D1"/>
    <w:rsid w:val="0026020F"/>
    <w:rsid w:val="002615C4"/>
    <w:rsid w:val="00283110"/>
    <w:rsid w:val="00290F83"/>
    <w:rsid w:val="002910AE"/>
    <w:rsid w:val="002A0ADA"/>
    <w:rsid w:val="002B34DA"/>
    <w:rsid w:val="002B646A"/>
    <w:rsid w:val="002B6F49"/>
    <w:rsid w:val="002F77FC"/>
    <w:rsid w:val="0030357D"/>
    <w:rsid w:val="00303B1C"/>
    <w:rsid w:val="00304438"/>
    <w:rsid w:val="003168DA"/>
    <w:rsid w:val="003200DA"/>
    <w:rsid w:val="00331150"/>
    <w:rsid w:val="0033460D"/>
    <w:rsid w:val="00336220"/>
    <w:rsid w:val="00341FBD"/>
    <w:rsid w:val="00342B68"/>
    <w:rsid w:val="00343F77"/>
    <w:rsid w:val="00370DCA"/>
    <w:rsid w:val="003749F4"/>
    <w:rsid w:val="00374FF5"/>
    <w:rsid w:val="00375BE6"/>
    <w:rsid w:val="003804F8"/>
    <w:rsid w:val="003834C5"/>
    <w:rsid w:val="003C34AD"/>
    <w:rsid w:val="003D1F4F"/>
    <w:rsid w:val="003E151B"/>
    <w:rsid w:val="003E650D"/>
    <w:rsid w:val="003E6567"/>
    <w:rsid w:val="003F0CDF"/>
    <w:rsid w:val="004035F7"/>
    <w:rsid w:val="00423791"/>
    <w:rsid w:val="00424F5C"/>
    <w:rsid w:val="00431B03"/>
    <w:rsid w:val="00433BEB"/>
    <w:rsid w:val="004346EA"/>
    <w:rsid w:val="00436CD0"/>
    <w:rsid w:val="004561F0"/>
    <w:rsid w:val="00463D4C"/>
    <w:rsid w:val="004662DC"/>
    <w:rsid w:val="00471942"/>
    <w:rsid w:val="00483B59"/>
    <w:rsid w:val="0048548D"/>
    <w:rsid w:val="004968BA"/>
    <w:rsid w:val="00497C49"/>
    <w:rsid w:val="004A1352"/>
    <w:rsid w:val="004A4275"/>
    <w:rsid w:val="004B3B9B"/>
    <w:rsid w:val="004D1FF7"/>
    <w:rsid w:val="004E1E85"/>
    <w:rsid w:val="004E2514"/>
    <w:rsid w:val="00500DC7"/>
    <w:rsid w:val="00505E34"/>
    <w:rsid w:val="00513918"/>
    <w:rsid w:val="005179B4"/>
    <w:rsid w:val="00517F60"/>
    <w:rsid w:val="0052478E"/>
    <w:rsid w:val="0053178A"/>
    <w:rsid w:val="00532878"/>
    <w:rsid w:val="005368C3"/>
    <w:rsid w:val="005442BE"/>
    <w:rsid w:val="005543B7"/>
    <w:rsid w:val="00562FE6"/>
    <w:rsid w:val="00565BFD"/>
    <w:rsid w:val="00570419"/>
    <w:rsid w:val="00572F64"/>
    <w:rsid w:val="00580852"/>
    <w:rsid w:val="00580C03"/>
    <w:rsid w:val="00582E78"/>
    <w:rsid w:val="00585F41"/>
    <w:rsid w:val="005A1B63"/>
    <w:rsid w:val="005B1853"/>
    <w:rsid w:val="005B3672"/>
    <w:rsid w:val="005B36A6"/>
    <w:rsid w:val="005B743A"/>
    <w:rsid w:val="005C0A81"/>
    <w:rsid w:val="005E045F"/>
    <w:rsid w:val="005E7024"/>
    <w:rsid w:val="005F6F35"/>
    <w:rsid w:val="00602203"/>
    <w:rsid w:val="006120B2"/>
    <w:rsid w:val="0062029C"/>
    <w:rsid w:val="006241DB"/>
    <w:rsid w:val="00637DFE"/>
    <w:rsid w:val="00640F3F"/>
    <w:rsid w:val="00646494"/>
    <w:rsid w:val="006518D0"/>
    <w:rsid w:val="0065386B"/>
    <w:rsid w:val="00661A10"/>
    <w:rsid w:val="006657E3"/>
    <w:rsid w:val="006762CD"/>
    <w:rsid w:val="0068493B"/>
    <w:rsid w:val="00694F45"/>
    <w:rsid w:val="006A1CAD"/>
    <w:rsid w:val="006C783F"/>
    <w:rsid w:val="006D08E9"/>
    <w:rsid w:val="006D14D6"/>
    <w:rsid w:val="006F4E1F"/>
    <w:rsid w:val="0070275E"/>
    <w:rsid w:val="00706F3F"/>
    <w:rsid w:val="0071284B"/>
    <w:rsid w:val="00713F2A"/>
    <w:rsid w:val="0072498D"/>
    <w:rsid w:val="00727FA0"/>
    <w:rsid w:val="007329FE"/>
    <w:rsid w:val="00734053"/>
    <w:rsid w:val="00737BF2"/>
    <w:rsid w:val="007406FE"/>
    <w:rsid w:val="00751CF7"/>
    <w:rsid w:val="00755952"/>
    <w:rsid w:val="00757799"/>
    <w:rsid w:val="00760962"/>
    <w:rsid w:val="0076359C"/>
    <w:rsid w:val="0076510B"/>
    <w:rsid w:val="0076542D"/>
    <w:rsid w:val="00775543"/>
    <w:rsid w:val="00775699"/>
    <w:rsid w:val="00787C68"/>
    <w:rsid w:val="007A5086"/>
    <w:rsid w:val="007A5F80"/>
    <w:rsid w:val="007C1B44"/>
    <w:rsid w:val="007C2AA0"/>
    <w:rsid w:val="007C79D6"/>
    <w:rsid w:val="007E28EF"/>
    <w:rsid w:val="007E6FAF"/>
    <w:rsid w:val="007F0C5F"/>
    <w:rsid w:val="007F2E49"/>
    <w:rsid w:val="00802EE6"/>
    <w:rsid w:val="0081418A"/>
    <w:rsid w:val="00814EA3"/>
    <w:rsid w:val="00820430"/>
    <w:rsid w:val="0082314D"/>
    <w:rsid w:val="00837E2C"/>
    <w:rsid w:val="00844FA9"/>
    <w:rsid w:val="00860CF9"/>
    <w:rsid w:val="00862451"/>
    <w:rsid w:val="00867E1F"/>
    <w:rsid w:val="00876A5F"/>
    <w:rsid w:val="00876AC7"/>
    <w:rsid w:val="00877136"/>
    <w:rsid w:val="00891F06"/>
    <w:rsid w:val="008C0867"/>
    <w:rsid w:val="008C4BD1"/>
    <w:rsid w:val="008F199C"/>
    <w:rsid w:val="008F288C"/>
    <w:rsid w:val="00900BC9"/>
    <w:rsid w:val="00904B95"/>
    <w:rsid w:val="009231E4"/>
    <w:rsid w:val="00923825"/>
    <w:rsid w:val="00925527"/>
    <w:rsid w:val="00927007"/>
    <w:rsid w:val="009479AB"/>
    <w:rsid w:val="00965139"/>
    <w:rsid w:val="00971E81"/>
    <w:rsid w:val="009840E8"/>
    <w:rsid w:val="00984632"/>
    <w:rsid w:val="00993CA8"/>
    <w:rsid w:val="009B6F03"/>
    <w:rsid w:val="009B7A88"/>
    <w:rsid w:val="009C1256"/>
    <w:rsid w:val="009C28C1"/>
    <w:rsid w:val="009C3C1B"/>
    <w:rsid w:val="009D5712"/>
    <w:rsid w:val="009E3058"/>
    <w:rsid w:val="009E55D2"/>
    <w:rsid w:val="009F0CAD"/>
    <w:rsid w:val="009F507A"/>
    <w:rsid w:val="009F5D47"/>
    <w:rsid w:val="009F60AA"/>
    <w:rsid w:val="009F68D4"/>
    <w:rsid w:val="00A04FCC"/>
    <w:rsid w:val="00A065E0"/>
    <w:rsid w:val="00A119F3"/>
    <w:rsid w:val="00A20C8C"/>
    <w:rsid w:val="00A21AA6"/>
    <w:rsid w:val="00A2250A"/>
    <w:rsid w:val="00A22B7E"/>
    <w:rsid w:val="00A24DBB"/>
    <w:rsid w:val="00A356EC"/>
    <w:rsid w:val="00A44F3A"/>
    <w:rsid w:val="00A454F5"/>
    <w:rsid w:val="00A47ED1"/>
    <w:rsid w:val="00A55BFC"/>
    <w:rsid w:val="00A64CD2"/>
    <w:rsid w:val="00A6759E"/>
    <w:rsid w:val="00A67675"/>
    <w:rsid w:val="00A84E74"/>
    <w:rsid w:val="00A92137"/>
    <w:rsid w:val="00AA6642"/>
    <w:rsid w:val="00AB0E5C"/>
    <w:rsid w:val="00AB0FD4"/>
    <w:rsid w:val="00AB5F0D"/>
    <w:rsid w:val="00AC1AF8"/>
    <w:rsid w:val="00AF54B4"/>
    <w:rsid w:val="00B15B74"/>
    <w:rsid w:val="00B21D50"/>
    <w:rsid w:val="00B26C02"/>
    <w:rsid w:val="00B30710"/>
    <w:rsid w:val="00B3077B"/>
    <w:rsid w:val="00B32A93"/>
    <w:rsid w:val="00B372D3"/>
    <w:rsid w:val="00B51DAD"/>
    <w:rsid w:val="00B665BE"/>
    <w:rsid w:val="00B81610"/>
    <w:rsid w:val="00B878A4"/>
    <w:rsid w:val="00B913AC"/>
    <w:rsid w:val="00B92AD2"/>
    <w:rsid w:val="00B94FD0"/>
    <w:rsid w:val="00B95003"/>
    <w:rsid w:val="00BA7E18"/>
    <w:rsid w:val="00BB108E"/>
    <w:rsid w:val="00BC6179"/>
    <w:rsid w:val="00BD2C0F"/>
    <w:rsid w:val="00C217BE"/>
    <w:rsid w:val="00C26432"/>
    <w:rsid w:val="00C427E8"/>
    <w:rsid w:val="00C45515"/>
    <w:rsid w:val="00C52999"/>
    <w:rsid w:val="00C54E6E"/>
    <w:rsid w:val="00C700BB"/>
    <w:rsid w:val="00C71A7F"/>
    <w:rsid w:val="00C72615"/>
    <w:rsid w:val="00C93A90"/>
    <w:rsid w:val="00C93BD3"/>
    <w:rsid w:val="00C97EA3"/>
    <w:rsid w:val="00CA0807"/>
    <w:rsid w:val="00CA17C3"/>
    <w:rsid w:val="00CA4701"/>
    <w:rsid w:val="00CA56EE"/>
    <w:rsid w:val="00CB081A"/>
    <w:rsid w:val="00CB0CAA"/>
    <w:rsid w:val="00CD7A2C"/>
    <w:rsid w:val="00CE6D44"/>
    <w:rsid w:val="00D04BED"/>
    <w:rsid w:val="00D10DC2"/>
    <w:rsid w:val="00D22037"/>
    <w:rsid w:val="00D313D5"/>
    <w:rsid w:val="00D33C5F"/>
    <w:rsid w:val="00D34CC4"/>
    <w:rsid w:val="00D34ECF"/>
    <w:rsid w:val="00D40D97"/>
    <w:rsid w:val="00D42D7E"/>
    <w:rsid w:val="00D4359F"/>
    <w:rsid w:val="00D52FC4"/>
    <w:rsid w:val="00D604BA"/>
    <w:rsid w:val="00D63531"/>
    <w:rsid w:val="00D65749"/>
    <w:rsid w:val="00D77296"/>
    <w:rsid w:val="00D817B8"/>
    <w:rsid w:val="00D82820"/>
    <w:rsid w:val="00D83B06"/>
    <w:rsid w:val="00D85243"/>
    <w:rsid w:val="00D9680C"/>
    <w:rsid w:val="00DA7F14"/>
    <w:rsid w:val="00DB3EAA"/>
    <w:rsid w:val="00DB62F9"/>
    <w:rsid w:val="00DC1FA4"/>
    <w:rsid w:val="00DE3CE6"/>
    <w:rsid w:val="00DF41DB"/>
    <w:rsid w:val="00E1128D"/>
    <w:rsid w:val="00E1631D"/>
    <w:rsid w:val="00E20796"/>
    <w:rsid w:val="00E226A3"/>
    <w:rsid w:val="00E3076A"/>
    <w:rsid w:val="00E36BEA"/>
    <w:rsid w:val="00E53EF4"/>
    <w:rsid w:val="00E70A83"/>
    <w:rsid w:val="00E77DA2"/>
    <w:rsid w:val="00E817B9"/>
    <w:rsid w:val="00E839B4"/>
    <w:rsid w:val="00E96BD2"/>
    <w:rsid w:val="00EA398E"/>
    <w:rsid w:val="00EC09A5"/>
    <w:rsid w:val="00EC3B8B"/>
    <w:rsid w:val="00ED03FC"/>
    <w:rsid w:val="00ED5A76"/>
    <w:rsid w:val="00F0487C"/>
    <w:rsid w:val="00F246B1"/>
    <w:rsid w:val="00F50F6F"/>
    <w:rsid w:val="00F52F93"/>
    <w:rsid w:val="00F57693"/>
    <w:rsid w:val="00F60A3C"/>
    <w:rsid w:val="00F758F5"/>
    <w:rsid w:val="00F83B5B"/>
    <w:rsid w:val="00F8791E"/>
    <w:rsid w:val="00FA461D"/>
    <w:rsid w:val="00FB79E2"/>
    <w:rsid w:val="00FD11DF"/>
    <w:rsid w:val="00FE6434"/>
    <w:rsid w:val="00FE6967"/>
    <w:rsid w:val="00FE6B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DE4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243"/>
    <w:pPr>
      <w:spacing w:after="0" w:line="360" w:lineRule="auto"/>
      <w:ind w:firstLine="709"/>
      <w:contextualSpacing/>
      <w:jc w:val="both"/>
    </w:pPr>
    <w:rPr>
      <w:rFonts w:ascii="Times New Roman" w:hAnsi="Times New Roman"/>
      <w:sz w:val="28"/>
      <w:lang w:val="ru-RU"/>
    </w:rPr>
  </w:style>
  <w:style w:type="paragraph" w:styleId="1">
    <w:name w:val="heading 1"/>
    <w:basedOn w:val="a"/>
    <w:next w:val="a"/>
    <w:link w:val="10"/>
    <w:uiPriority w:val="9"/>
    <w:qFormat/>
    <w:rsid w:val="00D85243"/>
    <w:pPr>
      <w:keepNext/>
      <w:keepLines/>
      <w:ind w:firstLine="0"/>
      <w:outlineLvl w:val="0"/>
    </w:pPr>
    <w:rPr>
      <w:rFonts w:eastAsiaTheme="majorEastAsia" w:cstheme="majorBidi"/>
      <w:b/>
      <w:szCs w:val="32"/>
    </w:rPr>
  </w:style>
  <w:style w:type="paragraph" w:styleId="2">
    <w:name w:val="heading 2"/>
    <w:basedOn w:val="a"/>
    <w:next w:val="a"/>
    <w:link w:val="20"/>
    <w:uiPriority w:val="9"/>
    <w:semiHidden/>
    <w:unhideWhenUsed/>
    <w:qFormat/>
    <w:rsid w:val="00E3076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807"/>
    <w:pPr>
      <w:ind w:left="720"/>
    </w:pPr>
  </w:style>
  <w:style w:type="table" w:styleId="a4">
    <w:name w:val="Table Grid"/>
    <w:basedOn w:val="a1"/>
    <w:uiPriority w:val="39"/>
    <w:rsid w:val="00B26C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Основной текст + Полужирный"/>
    <w:basedOn w:val="a0"/>
    <w:rsid w:val="00D04BED"/>
    <w:rPr>
      <w:rFonts w:ascii="Times New Roman" w:eastAsia="Times New Roman" w:hAnsi="Times New Roman" w:cs="Times New Roman"/>
      <w:b/>
      <w:bCs/>
      <w:i w:val="0"/>
      <w:iCs w:val="0"/>
      <w:smallCaps w:val="0"/>
      <w:strike w:val="0"/>
      <w:sz w:val="27"/>
      <w:szCs w:val="27"/>
    </w:rPr>
  </w:style>
  <w:style w:type="paragraph" w:styleId="a6">
    <w:name w:val="Balloon Text"/>
    <w:basedOn w:val="a"/>
    <w:link w:val="a7"/>
    <w:uiPriority w:val="99"/>
    <w:semiHidden/>
    <w:unhideWhenUsed/>
    <w:rsid w:val="001A7CD1"/>
    <w:pPr>
      <w:spacing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1A7CD1"/>
    <w:rPr>
      <w:rFonts w:ascii="Segoe UI" w:hAnsi="Segoe UI" w:cs="Segoe UI"/>
      <w:sz w:val="18"/>
      <w:szCs w:val="18"/>
      <w:lang w:val="ru-RU"/>
    </w:rPr>
  </w:style>
  <w:style w:type="character" w:styleId="a8">
    <w:name w:val="Hyperlink"/>
    <w:basedOn w:val="a0"/>
    <w:uiPriority w:val="99"/>
    <w:unhideWhenUsed/>
    <w:rsid w:val="009231E4"/>
    <w:rPr>
      <w:color w:val="0563C1" w:themeColor="hyperlink"/>
      <w:u w:val="single"/>
    </w:rPr>
  </w:style>
  <w:style w:type="paragraph" w:styleId="a9">
    <w:name w:val="Normal (Web)"/>
    <w:basedOn w:val="a"/>
    <w:uiPriority w:val="99"/>
    <w:semiHidden/>
    <w:unhideWhenUsed/>
    <w:rsid w:val="009231E4"/>
    <w:pPr>
      <w:spacing w:before="100" w:beforeAutospacing="1" w:after="100" w:afterAutospacing="1" w:line="240" w:lineRule="auto"/>
    </w:pPr>
    <w:rPr>
      <w:rFonts w:eastAsia="Times New Roman" w:cs="Times New Roman"/>
      <w:sz w:val="24"/>
      <w:szCs w:val="24"/>
      <w:lang w:eastAsia="ru-RU"/>
    </w:rPr>
  </w:style>
  <w:style w:type="paragraph" w:styleId="aa">
    <w:name w:val="header"/>
    <w:basedOn w:val="a"/>
    <w:link w:val="ab"/>
    <w:uiPriority w:val="99"/>
    <w:unhideWhenUsed/>
    <w:rsid w:val="007A5F80"/>
    <w:pPr>
      <w:tabs>
        <w:tab w:val="center" w:pos="4819"/>
        <w:tab w:val="right" w:pos="9639"/>
      </w:tabs>
      <w:spacing w:line="240" w:lineRule="auto"/>
    </w:pPr>
  </w:style>
  <w:style w:type="character" w:customStyle="1" w:styleId="ab">
    <w:name w:val="Верхний колонтитул Знак"/>
    <w:basedOn w:val="a0"/>
    <w:link w:val="aa"/>
    <w:uiPriority w:val="99"/>
    <w:rsid w:val="007A5F80"/>
    <w:rPr>
      <w:lang w:val="ru-RU"/>
    </w:rPr>
  </w:style>
  <w:style w:type="paragraph" w:styleId="ac">
    <w:name w:val="footer"/>
    <w:basedOn w:val="a"/>
    <w:link w:val="ad"/>
    <w:uiPriority w:val="99"/>
    <w:unhideWhenUsed/>
    <w:rsid w:val="007A5F80"/>
    <w:pPr>
      <w:tabs>
        <w:tab w:val="center" w:pos="4819"/>
        <w:tab w:val="right" w:pos="9639"/>
      </w:tabs>
      <w:spacing w:line="240" w:lineRule="auto"/>
    </w:pPr>
  </w:style>
  <w:style w:type="character" w:customStyle="1" w:styleId="ad">
    <w:name w:val="Нижний колонтитул Знак"/>
    <w:basedOn w:val="a0"/>
    <w:link w:val="ac"/>
    <w:uiPriority w:val="99"/>
    <w:rsid w:val="007A5F80"/>
    <w:rPr>
      <w:lang w:val="ru-RU"/>
    </w:rPr>
  </w:style>
  <w:style w:type="character" w:customStyle="1" w:styleId="UnresolvedMention">
    <w:name w:val="Unresolved Mention"/>
    <w:basedOn w:val="a0"/>
    <w:uiPriority w:val="99"/>
    <w:semiHidden/>
    <w:unhideWhenUsed/>
    <w:rsid w:val="001A4453"/>
    <w:rPr>
      <w:color w:val="605E5C"/>
      <w:shd w:val="clear" w:color="auto" w:fill="E1DFDD"/>
    </w:rPr>
  </w:style>
  <w:style w:type="character" w:customStyle="1" w:styleId="10">
    <w:name w:val="Заголовок 1 Знак"/>
    <w:basedOn w:val="a0"/>
    <w:link w:val="1"/>
    <w:uiPriority w:val="9"/>
    <w:rsid w:val="00D85243"/>
    <w:rPr>
      <w:rFonts w:ascii="Times New Roman" w:eastAsiaTheme="majorEastAsia" w:hAnsi="Times New Roman" w:cstheme="majorBidi"/>
      <w:b/>
      <w:sz w:val="28"/>
      <w:szCs w:val="32"/>
      <w:lang w:val="ru-RU"/>
    </w:rPr>
  </w:style>
  <w:style w:type="character" w:customStyle="1" w:styleId="20">
    <w:name w:val="Заголовок 2 Знак"/>
    <w:basedOn w:val="a0"/>
    <w:link w:val="2"/>
    <w:uiPriority w:val="9"/>
    <w:semiHidden/>
    <w:rsid w:val="00E3076A"/>
    <w:rPr>
      <w:rFonts w:asciiTheme="majorHAnsi" w:eastAsiaTheme="majorEastAsia" w:hAnsiTheme="majorHAnsi" w:cstheme="majorBidi"/>
      <w:color w:val="2F5496" w:themeColor="accent1" w:themeShade="BF"/>
      <w:sz w:val="26"/>
      <w:szCs w:val="26"/>
      <w:lang w:val="ru-RU"/>
    </w:rPr>
  </w:style>
  <w:style w:type="paragraph" w:styleId="ae">
    <w:name w:val="No Spacing"/>
    <w:uiPriority w:val="1"/>
    <w:qFormat/>
    <w:rsid w:val="00A04FCC"/>
    <w:pPr>
      <w:spacing w:after="0" w:line="240" w:lineRule="auto"/>
      <w:ind w:firstLine="709"/>
      <w:contextualSpacing/>
      <w:jc w:val="both"/>
    </w:pPr>
    <w:rPr>
      <w:rFonts w:ascii="Times New Roman" w:hAnsi="Times New Roman"/>
      <w:sz w:val="28"/>
      <w:lang w:val="ru-RU"/>
    </w:rPr>
  </w:style>
  <w:style w:type="paragraph" w:styleId="af">
    <w:name w:val="TOC Heading"/>
    <w:basedOn w:val="1"/>
    <w:next w:val="a"/>
    <w:uiPriority w:val="39"/>
    <w:unhideWhenUsed/>
    <w:qFormat/>
    <w:rsid w:val="00D34ECF"/>
    <w:pPr>
      <w:spacing w:before="240" w:line="259" w:lineRule="auto"/>
      <w:contextualSpacing w:val="0"/>
      <w:jc w:val="left"/>
      <w:outlineLvl w:val="9"/>
    </w:pPr>
    <w:rPr>
      <w:rFonts w:asciiTheme="majorHAnsi" w:hAnsiTheme="majorHAnsi"/>
      <w:b w:val="0"/>
      <w:color w:val="2F5496" w:themeColor="accent1" w:themeShade="BF"/>
      <w:sz w:val="32"/>
      <w:lang w:eastAsia="ru-RU"/>
    </w:rPr>
  </w:style>
  <w:style w:type="paragraph" w:styleId="11">
    <w:name w:val="toc 1"/>
    <w:basedOn w:val="a"/>
    <w:next w:val="a"/>
    <w:autoRedefine/>
    <w:uiPriority w:val="39"/>
    <w:unhideWhenUsed/>
    <w:rsid w:val="00D34ECF"/>
    <w:pPr>
      <w:spacing w:after="100"/>
    </w:pPr>
  </w:style>
  <w:style w:type="paragraph" w:styleId="21">
    <w:name w:val="toc 2"/>
    <w:basedOn w:val="a"/>
    <w:next w:val="a"/>
    <w:autoRedefine/>
    <w:uiPriority w:val="39"/>
    <w:unhideWhenUsed/>
    <w:rsid w:val="00D34ECF"/>
    <w:pPr>
      <w:spacing w:after="100"/>
      <w:ind w:left="2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243"/>
    <w:pPr>
      <w:spacing w:after="0" w:line="360" w:lineRule="auto"/>
      <w:ind w:firstLine="709"/>
      <w:contextualSpacing/>
      <w:jc w:val="both"/>
    </w:pPr>
    <w:rPr>
      <w:rFonts w:ascii="Times New Roman" w:hAnsi="Times New Roman"/>
      <w:sz w:val="28"/>
      <w:lang w:val="ru-RU"/>
    </w:rPr>
  </w:style>
  <w:style w:type="paragraph" w:styleId="1">
    <w:name w:val="heading 1"/>
    <w:basedOn w:val="a"/>
    <w:next w:val="a"/>
    <w:link w:val="10"/>
    <w:uiPriority w:val="9"/>
    <w:qFormat/>
    <w:rsid w:val="00D85243"/>
    <w:pPr>
      <w:keepNext/>
      <w:keepLines/>
      <w:ind w:firstLine="0"/>
      <w:outlineLvl w:val="0"/>
    </w:pPr>
    <w:rPr>
      <w:rFonts w:eastAsiaTheme="majorEastAsia" w:cstheme="majorBidi"/>
      <w:b/>
      <w:szCs w:val="32"/>
    </w:rPr>
  </w:style>
  <w:style w:type="paragraph" w:styleId="2">
    <w:name w:val="heading 2"/>
    <w:basedOn w:val="a"/>
    <w:next w:val="a"/>
    <w:link w:val="20"/>
    <w:uiPriority w:val="9"/>
    <w:semiHidden/>
    <w:unhideWhenUsed/>
    <w:qFormat/>
    <w:rsid w:val="00E3076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807"/>
    <w:pPr>
      <w:ind w:left="720"/>
    </w:pPr>
  </w:style>
  <w:style w:type="table" w:styleId="a4">
    <w:name w:val="Table Grid"/>
    <w:basedOn w:val="a1"/>
    <w:uiPriority w:val="39"/>
    <w:rsid w:val="00B26C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Основной текст + Полужирный"/>
    <w:basedOn w:val="a0"/>
    <w:rsid w:val="00D04BED"/>
    <w:rPr>
      <w:rFonts w:ascii="Times New Roman" w:eastAsia="Times New Roman" w:hAnsi="Times New Roman" w:cs="Times New Roman"/>
      <w:b/>
      <w:bCs/>
      <w:i w:val="0"/>
      <w:iCs w:val="0"/>
      <w:smallCaps w:val="0"/>
      <w:strike w:val="0"/>
      <w:sz w:val="27"/>
      <w:szCs w:val="27"/>
    </w:rPr>
  </w:style>
  <w:style w:type="paragraph" w:styleId="a6">
    <w:name w:val="Balloon Text"/>
    <w:basedOn w:val="a"/>
    <w:link w:val="a7"/>
    <w:uiPriority w:val="99"/>
    <w:semiHidden/>
    <w:unhideWhenUsed/>
    <w:rsid w:val="001A7CD1"/>
    <w:pPr>
      <w:spacing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1A7CD1"/>
    <w:rPr>
      <w:rFonts w:ascii="Segoe UI" w:hAnsi="Segoe UI" w:cs="Segoe UI"/>
      <w:sz w:val="18"/>
      <w:szCs w:val="18"/>
      <w:lang w:val="ru-RU"/>
    </w:rPr>
  </w:style>
  <w:style w:type="character" w:styleId="a8">
    <w:name w:val="Hyperlink"/>
    <w:basedOn w:val="a0"/>
    <w:uiPriority w:val="99"/>
    <w:unhideWhenUsed/>
    <w:rsid w:val="009231E4"/>
    <w:rPr>
      <w:color w:val="0563C1" w:themeColor="hyperlink"/>
      <w:u w:val="single"/>
    </w:rPr>
  </w:style>
  <w:style w:type="paragraph" w:styleId="a9">
    <w:name w:val="Normal (Web)"/>
    <w:basedOn w:val="a"/>
    <w:uiPriority w:val="99"/>
    <w:semiHidden/>
    <w:unhideWhenUsed/>
    <w:rsid w:val="009231E4"/>
    <w:pPr>
      <w:spacing w:before="100" w:beforeAutospacing="1" w:after="100" w:afterAutospacing="1" w:line="240" w:lineRule="auto"/>
    </w:pPr>
    <w:rPr>
      <w:rFonts w:eastAsia="Times New Roman" w:cs="Times New Roman"/>
      <w:sz w:val="24"/>
      <w:szCs w:val="24"/>
      <w:lang w:eastAsia="ru-RU"/>
    </w:rPr>
  </w:style>
  <w:style w:type="paragraph" w:styleId="aa">
    <w:name w:val="header"/>
    <w:basedOn w:val="a"/>
    <w:link w:val="ab"/>
    <w:uiPriority w:val="99"/>
    <w:unhideWhenUsed/>
    <w:rsid w:val="007A5F80"/>
    <w:pPr>
      <w:tabs>
        <w:tab w:val="center" w:pos="4819"/>
        <w:tab w:val="right" w:pos="9639"/>
      </w:tabs>
      <w:spacing w:line="240" w:lineRule="auto"/>
    </w:pPr>
  </w:style>
  <w:style w:type="character" w:customStyle="1" w:styleId="ab">
    <w:name w:val="Верхний колонтитул Знак"/>
    <w:basedOn w:val="a0"/>
    <w:link w:val="aa"/>
    <w:uiPriority w:val="99"/>
    <w:rsid w:val="007A5F80"/>
    <w:rPr>
      <w:lang w:val="ru-RU"/>
    </w:rPr>
  </w:style>
  <w:style w:type="paragraph" w:styleId="ac">
    <w:name w:val="footer"/>
    <w:basedOn w:val="a"/>
    <w:link w:val="ad"/>
    <w:uiPriority w:val="99"/>
    <w:unhideWhenUsed/>
    <w:rsid w:val="007A5F80"/>
    <w:pPr>
      <w:tabs>
        <w:tab w:val="center" w:pos="4819"/>
        <w:tab w:val="right" w:pos="9639"/>
      </w:tabs>
      <w:spacing w:line="240" w:lineRule="auto"/>
    </w:pPr>
  </w:style>
  <w:style w:type="character" w:customStyle="1" w:styleId="ad">
    <w:name w:val="Нижний колонтитул Знак"/>
    <w:basedOn w:val="a0"/>
    <w:link w:val="ac"/>
    <w:uiPriority w:val="99"/>
    <w:rsid w:val="007A5F80"/>
    <w:rPr>
      <w:lang w:val="ru-RU"/>
    </w:rPr>
  </w:style>
  <w:style w:type="character" w:customStyle="1" w:styleId="UnresolvedMention">
    <w:name w:val="Unresolved Mention"/>
    <w:basedOn w:val="a0"/>
    <w:uiPriority w:val="99"/>
    <w:semiHidden/>
    <w:unhideWhenUsed/>
    <w:rsid w:val="001A4453"/>
    <w:rPr>
      <w:color w:val="605E5C"/>
      <w:shd w:val="clear" w:color="auto" w:fill="E1DFDD"/>
    </w:rPr>
  </w:style>
  <w:style w:type="character" w:customStyle="1" w:styleId="10">
    <w:name w:val="Заголовок 1 Знак"/>
    <w:basedOn w:val="a0"/>
    <w:link w:val="1"/>
    <w:uiPriority w:val="9"/>
    <w:rsid w:val="00D85243"/>
    <w:rPr>
      <w:rFonts w:ascii="Times New Roman" w:eastAsiaTheme="majorEastAsia" w:hAnsi="Times New Roman" w:cstheme="majorBidi"/>
      <w:b/>
      <w:sz w:val="28"/>
      <w:szCs w:val="32"/>
      <w:lang w:val="ru-RU"/>
    </w:rPr>
  </w:style>
  <w:style w:type="character" w:customStyle="1" w:styleId="20">
    <w:name w:val="Заголовок 2 Знак"/>
    <w:basedOn w:val="a0"/>
    <w:link w:val="2"/>
    <w:uiPriority w:val="9"/>
    <w:semiHidden/>
    <w:rsid w:val="00E3076A"/>
    <w:rPr>
      <w:rFonts w:asciiTheme="majorHAnsi" w:eastAsiaTheme="majorEastAsia" w:hAnsiTheme="majorHAnsi" w:cstheme="majorBidi"/>
      <w:color w:val="2F5496" w:themeColor="accent1" w:themeShade="BF"/>
      <w:sz w:val="26"/>
      <w:szCs w:val="26"/>
      <w:lang w:val="ru-RU"/>
    </w:rPr>
  </w:style>
  <w:style w:type="paragraph" w:styleId="ae">
    <w:name w:val="No Spacing"/>
    <w:uiPriority w:val="1"/>
    <w:qFormat/>
    <w:rsid w:val="00A04FCC"/>
    <w:pPr>
      <w:spacing w:after="0" w:line="240" w:lineRule="auto"/>
      <w:ind w:firstLine="709"/>
      <w:contextualSpacing/>
      <w:jc w:val="both"/>
    </w:pPr>
    <w:rPr>
      <w:rFonts w:ascii="Times New Roman" w:hAnsi="Times New Roman"/>
      <w:sz w:val="28"/>
      <w:lang w:val="ru-RU"/>
    </w:rPr>
  </w:style>
  <w:style w:type="paragraph" w:styleId="af">
    <w:name w:val="TOC Heading"/>
    <w:basedOn w:val="1"/>
    <w:next w:val="a"/>
    <w:uiPriority w:val="39"/>
    <w:unhideWhenUsed/>
    <w:qFormat/>
    <w:rsid w:val="00D34ECF"/>
    <w:pPr>
      <w:spacing w:before="240" w:line="259" w:lineRule="auto"/>
      <w:contextualSpacing w:val="0"/>
      <w:jc w:val="left"/>
      <w:outlineLvl w:val="9"/>
    </w:pPr>
    <w:rPr>
      <w:rFonts w:asciiTheme="majorHAnsi" w:hAnsiTheme="majorHAnsi"/>
      <w:b w:val="0"/>
      <w:color w:val="2F5496" w:themeColor="accent1" w:themeShade="BF"/>
      <w:sz w:val="32"/>
      <w:lang w:eastAsia="ru-RU"/>
    </w:rPr>
  </w:style>
  <w:style w:type="paragraph" w:styleId="11">
    <w:name w:val="toc 1"/>
    <w:basedOn w:val="a"/>
    <w:next w:val="a"/>
    <w:autoRedefine/>
    <w:uiPriority w:val="39"/>
    <w:unhideWhenUsed/>
    <w:rsid w:val="00D34ECF"/>
    <w:pPr>
      <w:spacing w:after="100"/>
    </w:pPr>
  </w:style>
  <w:style w:type="paragraph" w:styleId="21">
    <w:name w:val="toc 2"/>
    <w:basedOn w:val="a"/>
    <w:next w:val="a"/>
    <w:autoRedefine/>
    <w:uiPriority w:val="39"/>
    <w:unhideWhenUsed/>
    <w:rsid w:val="00D34ECF"/>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952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zakon3.rada.gov.ua/laws/show/1392-2011-%D0%BF" TargetMode="External"/><Relationship Id="rId18" Type="http://schemas.openxmlformats.org/officeDocument/2006/relationships/hyperlink" Target="http://zakon3.rada.gov.ua/laws/show/651-14"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zakon3.rada.gov.ua/laws/show/651-14" TargetMode="External"/><Relationship Id="rId7" Type="http://schemas.openxmlformats.org/officeDocument/2006/relationships/footnotes" Target="footnotes.xml"/><Relationship Id="rId12" Type="http://schemas.openxmlformats.org/officeDocument/2006/relationships/hyperlink" Target="http://zakon3.rada.gov.ua/laws/show/1392-2011-%D0%BF" TargetMode="External"/><Relationship Id="rId17" Type="http://schemas.openxmlformats.org/officeDocument/2006/relationships/hyperlink" Target="http://zakon3.rada.gov.ua/laws/show/1392-2011-%D0%B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zakon3.rada.gov.ua/laws/show/1392-2011-%D0%BF" TargetMode="External"/><Relationship Id="rId20" Type="http://schemas.openxmlformats.org/officeDocument/2006/relationships/hyperlink" Target="http://zakon3.rada.gov.ua/laws/show/651-14"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3.rada.gov.ua/laws/show/1392-2011-%D0%BF"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zakon3.rada.gov.ua/laws/show/1392-2011-%D0%BF" TargetMode="External"/><Relationship Id="rId23" Type="http://schemas.openxmlformats.org/officeDocument/2006/relationships/hyperlink" Target="http://zakon3.rada.gov.ua/laws/show/651-14" TargetMode="External"/><Relationship Id="rId28" Type="http://schemas.openxmlformats.org/officeDocument/2006/relationships/header" Target="header4.xml"/><Relationship Id="rId10" Type="http://schemas.openxmlformats.org/officeDocument/2006/relationships/image" Target="media/image1.png"/><Relationship Id="rId19" Type="http://schemas.openxmlformats.org/officeDocument/2006/relationships/hyperlink" Target="http://zakon3.rada.gov.ua/laws/show/651-14"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zakon3.rada.gov.ua/laws/show/1392-2011-%D0%BF" TargetMode="External"/><Relationship Id="rId22" Type="http://schemas.openxmlformats.org/officeDocument/2006/relationships/hyperlink" Target="http://zakon3.rada.gov.ua/laws/show/651-14"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3C2961-EDA7-443D-B371-4A01E23F3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116</Pages>
  <Words>29519</Words>
  <Characters>168263</Characters>
  <Application>Microsoft Office Word</Application>
  <DocSecurity>0</DocSecurity>
  <Lines>1402</Lines>
  <Paragraphs>394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197388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 Skorobagata</dc:creator>
  <cp:keywords/>
  <dc:description/>
  <cp:lastModifiedBy>Пользователь Windows</cp:lastModifiedBy>
  <cp:revision>9</cp:revision>
  <cp:lastPrinted>2022-06-19T18:52:00Z</cp:lastPrinted>
  <dcterms:created xsi:type="dcterms:W3CDTF">2022-12-16T17:16:00Z</dcterms:created>
  <dcterms:modified xsi:type="dcterms:W3CDTF">2023-01-03T08:46:00Z</dcterms:modified>
</cp:coreProperties>
</file>