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5900" w:rsidRDefault="00FF5900" w:rsidP="00FF5900">
      <w:pPr>
        <w:spacing w:line="360" w:lineRule="auto"/>
        <w:ind w:firstLine="709"/>
        <w:rPr>
          <w:b/>
          <w:color w:val="1A1A1A" w:themeColor="background1" w:themeShade="1A"/>
          <w:sz w:val="28"/>
          <w:szCs w:val="28"/>
        </w:rPr>
      </w:pPr>
      <w:r>
        <w:rPr>
          <w:b/>
          <w:sz w:val="28"/>
          <w:szCs w:val="28"/>
        </w:rPr>
        <w:t>УДК 371.32                                                                              В. </w:t>
      </w:r>
      <w:proofErr w:type="spellStart"/>
      <w:r>
        <w:rPr>
          <w:b/>
          <w:sz w:val="28"/>
          <w:szCs w:val="28"/>
        </w:rPr>
        <w:t>Ножніцева</w:t>
      </w:r>
      <w:proofErr w:type="spellEnd"/>
    </w:p>
    <w:p w:rsidR="00FF5900" w:rsidRDefault="00FF5900" w:rsidP="00FF5900">
      <w:pPr>
        <w:widowControl w:val="0"/>
        <w:shd w:val="clear" w:color="auto" w:fill="FFFFFF"/>
        <w:autoSpaceDE w:val="0"/>
        <w:autoSpaceDN w:val="0"/>
        <w:adjustRightInd w:val="0"/>
        <w:ind w:right="10"/>
        <w:jc w:val="right"/>
        <w:rPr>
          <w:b/>
          <w:sz w:val="28"/>
          <w:szCs w:val="28"/>
        </w:rPr>
      </w:pPr>
      <w:r>
        <w:rPr>
          <w:b/>
          <w:sz w:val="28"/>
          <w:szCs w:val="28"/>
        </w:rPr>
        <w:t>студентка 61 – У групи</w:t>
      </w:r>
    </w:p>
    <w:p w:rsidR="00FF5900" w:rsidRDefault="00FF5900" w:rsidP="00FF5900">
      <w:pPr>
        <w:widowControl w:val="0"/>
        <w:shd w:val="clear" w:color="auto" w:fill="FFFFFF"/>
        <w:autoSpaceDE w:val="0"/>
        <w:autoSpaceDN w:val="0"/>
        <w:adjustRightInd w:val="0"/>
        <w:ind w:right="10"/>
        <w:jc w:val="right"/>
        <w:rPr>
          <w:b/>
          <w:sz w:val="28"/>
          <w:szCs w:val="28"/>
        </w:rPr>
      </w:pPr>
      <w:r>
        <w:rPr>
          <w:b/>
          <w:sz w:val="28"/>
          <w:szCs w:val="28"/>
        </w:rPr>
        <w:t>факультету філології та історії</w:t>
      </w:r>
    </w:p>
    <w:p w:rsidR="00FF5900" w:rsidRDefault="00FF5900" w:rsidP="00FF5900">
      <w:pPr>
        <w:spacing w:line="360" w:lineRule="auto"/>
        <w:ind w:firstLine="709"/>
        <w:jc w:val="center"/>
        <w:rPr>
          <w:b/>
          <w:color w:val="1A1A1A" w:themeColor="background1" w:themeShade="1A"/>
          <w:sz w:val="28"/>
          <w:szCs w:val="28"/>
        </w:rPr>
      </w:pPr>
    </w:p>
    <w:p w:rsidR="00FF5900" w:rsidRDefault="00FF5900" w:rsidP="00FF5900">
      <w:pPr>
        <w:spacing w:line="360" w:lineRule="auto"/>
        <w:ind w:firstLine="709"/>
        <w:jc w:val="center"/>
        <w:rPr>
          <w:b/>
          <w:color w:val="1A1A1A" w:themeColor="background1" w:themeShade="1A"/>
          <w:sz w:val="28"/>
          <w:szCs w:val="28"/>
        </w:rPr>
      </w:pPr>
      <w:r>
        <w:rPr>
          <w:b/>
          <w:color w:val="1A1A1A" w:themeColor="background1" w:themeShade="1A"/>
          <w:sz w:val="28"/>
          <w:szCs w:val="28"/>
        </w:rPr>
        <w:t xml:space="preserve">ВИВЧЕННЯ ЛЕКСИКО-СЕМАНТИЧНИХ ЯВИЩ НА </w:t>
      </w:r>
    </w:p>
    <w:p w:rsidR="00FF5900" w:rsidRDefault="00FF5900" w:rsidP="00FF5900">
      <w:pPr>
        <w:spacing w:line="360" w:lineRule="auto"/>
        <w:ind w:firstLine="709"/>
        <w:jc w:val="center"/>
        <w:rPr>
          <w:b/>
          <w:color w:val="1A1A1A" w:themeColor="background1" w:themeShade="1A"/>
          <w:sz w:val="28"/>
          <w:szCs w:val="28"/>
        </w:rPr>
      </w:pPr>
      <w:r>
        <w:rPr>
          <w:b/>
          <w:color w:val="1A1A1A" w:themeColor="background1" w:themeShade="1A"/>
          <w:sz w:val="28"/>
          <w:szCs w:val="28"/>
        </w:rPr>
        <w:t>ФУНКЦІОНАЛЬНО-СТИЛІСТИЧНІЙ ОСНОВІ</w:t>
      </w:r>
    </w:p>
    <w:p w:rsidR="00FF5900" w:rsidRDefault="00FF5900" w:rsidP="00FF5900">
      <w:pPr>
        <w:spacing w:line="360" w:lineRule="auto"/>
        <w:ind w:firstLine="709"/>
        <w:rPr>
          <w:color w:val="1A1A1A" w:themeColor="background1" w:themeShade="1A"/>
          <w:sz w:val="28"/>
          <w:szCs w:val="28"/>
        </w:rPr>
      </w:pPr>
    </w:p>
    <w:p w:rsidR="00FF5900" w:rsidRDefault="00FF5900" w:rsidP="00FF5900">
      <w:pPr>
        <w:ind w:left="3960" w:firstLine="709"/>
        <w:jc w:val="both"/>
        <w:rPr>
          <w:b/>
        </w:rPr>
      </w:pPr>
    </w:p>
    <w:p w:rsidR="00FF5900" w:rsidRDefault="00FF5900" w:rsidP="00FF5900">
      <w:pPr>
        <w:widowControl w:val="0"/>
        <w:shd w:val="clear" w:color="auto" w:fill="FFFFFF"/>
        <w:autoSpaceDE w:val="0"/>
        <w:autoSpaceDN w:val="0"/>
        <w:adjustRightInd w:val="0"/>
        <w:spacing w:line="360" w:lineRule="auto"/>
        <w:ind w:left="5103" w:right="10"/>
        <w:jc w:val="both"/>
        <w:rPr>
          <w:rFonts w:cs="Calibri"/>
          <w:b/>
        </w:rPr>
      </w:pPr>
      <w:r>
        <w:rPr>
          <w:b/>
        </w:rPr>
        <w:t xml:space="preserve">Науковий керівник: кандидат педагогічних наук, доцент кафедри української мови, літератури та методики навчання </w:t>
      </w:r>
      <w:proofErr w:type="spellStart"/>
      <w:r>
        <w:rPr>
          <w:b/>
        </w:rPr>
        <w:t>Каліш</w:t>
      </w:r>
      <w:proofErr w:type="spellEnd"/>
      <w:r>
        <w:rPr>
          <w:b/>
        </w:rPr>
        <w:t xml:space="preserve"> В. А.</w:t>
      </w:r>
    </w:p>
    <w:p w:rsidR="00FF5900" w:rsidRDefault="00FF5900" w:rsidP="00FF5900">
      <w:pPr>
        <w:spacing w:line="360" w:lineRule="auto"/>
        <w:ind w:firstLine="709"/>
        <w:rPr>
          <w:color w:val="1A1A1A" w:themeColor="background1" w:themeShade="1A"/>
          <w:sz w:val="28"/>
          <w:szCs w:val="28"/>
        </w:rPr>
      </w:pPr>
    </w:p>
    <w:p w:rsidR="00FF5900" w:rsidRDefault="00FF5900" w:rsidP="00FF5900">
      <w:pPr>
        <w:spacing w:line="360" w:lineRule="auto"/>
        <w:ind w:firstLine="709"/>
        <w:jc w:val="both"/>
        <w:rPr>
          <w:i/>
          <w:color w:val="1A1A1A" w:themeColor="background1" w:themeShade="1A"/>
        </w:rPr>
      </w:pPr>
      <w:r>
        <w:rPr>
          <w:i/>
          <w:color w:val="1A1A1A" w:themeColor="background1" w:themeShade="1A"/>
        </w:rPr>
        <w:t xml:space="preserve">У статті йдеться про вивчення лексичних явищ </w:t>
      </w:r>
      <w:proofErr w:type="spellStart"/>
      <w:r>
        <w:rPr>
          <w:i/>
          <w:color w:val="1A1A1A" w:themeColor="background1" w:themeShade="1A"/>
        </w:rPr>
        <w:t>старшоклвсниками</w:t>
      </w:r>
      <w:proofErr w:type="spellEnd"/>
      <w:r>
        <w:rPr>
          <w:i/>
          <w:color w:val="1A1A1A" w:themeColor="background1" w:themeShade="1A"/>
        </w:rPr>
        <w:t xml:space="preserve"> на функціонально-стилістичній основі, зорієнтованого на формування лексичної компетенції школярів.</w:t>
      </w:r>
    </w:p>
    <w:p w:rsidR="00FF5900" w:rsidRDefault="00FF5900" w:rsidP="00FF5900">
      <w:pPr>
        <w:spacing w:line="360" w:lineRule="auto"/>
        <w:ind w:firstLine="709"/>
        <w:jc w:val="both"/>
        <w:rPr>
          <w:i/>
          <w:color w:val="1A1A1A" w:themeColor="background1" w:themeShade="1A"/>
        </w:rPr>
      </w:pPr>
      <w:r>
        <w:rPr>
          <w:i/>
          <w:color w:val="1A1A1A" w:themeColor="background1" w:themeShade="1A"/>
        </w:rPr>
        <w:t xml:space="preserve">Ключові слова: лексика, лексико-семантична система, лексична компетенція, лексичні вправи. </w:t>
      </w:r>
    </w:p>
    <w:p w:rsidR="00FF5900" w:rsidRDefault="00FF5900" w:rsidP="00FF5900">
      <w:pPr>
        <w:spacing w:line="360" w:lineRule="auto"/>
        <w:ind w:firstLine="709"/>
        <w:jc w:val="both"/>
        <w:rPr>
          <w:b/>
          <w:color w:val="000000"/>
          <w:sz w:val="28"/>
          <w:szCs w:val="28"/>
          <w:shd w:val="clear" w:color="auto" w:fill="FFFFFF"/>
        </w:rPr>
      </w:pPr>
    </w:p>
    <w:p w:rsidR="00FF5900" w:rsidRDefault="00FF5900" w:rsidP="00FF5900">
      <w:pPr>
        <w:spacing w:line="360" w:lineRule="auto"/>
        <w:ind w:firstLine="709"/>
        <w:jc w:val="both"/>
        <w:rPr>
          <w:color w:val="1A1A1A" w:themeColor="background1" w:themeShade="1A"/>
          <w:sz w:val="28"/>
          <w:szCs w:val="28"/>
        </w:rPr>
      </w:pPr>
      <w:r>
        <w:rPr>
          <w:b/>
          <w:color w:val="000000"/>
          <w:sz w:val="28"/>
          <w:szCs w:val="28"/>
          <w:shd w:val="clear" w:color="auto" w:fill="FFFFFF"/>
        </w:rPr>
        <w:t xml:space="preserve">Постановка проблеми в загальному вигляді. </w:t>
      </w:r>
      <w:r>
        <w:rPr>
          <w:color w:val="1A1A1A" w:themeColor="background1" w:themeShade="1A"/>
          <w:sz w:val="28"/>
          <w:szCs w:val="28"/>
        </w:rPr>
        <w:t xml:space="preserve">Переорієнтація лінгвістики на </w:t>
      </w:r>
      <w:proofErr w:type="spellStart"/>
      <w:r>
        <w:rPr>
          <w:color w:val="1A1A1A" w:themeColor="background1" w:themeShade="1A"/>
          <w:sz w:val="28"/>
          <w:szCs w:val="28"/>
        </w:rPr>
        <w:t>антропоцентричність</w:t>
      </w:r>
      <w:proofErr w:type="spellEnd"/>
      <w:r>
        <w:rPr>
          <w:color w:val="1A1A1A" w:themeColor="background1" w:themeShade="1A"/>
          <w:sz w:val="28"/>
          <w:szCs w:val="28"/>
        </w:rPr>
        <w:t xml:space="preserve"> висуває нові пріоритети і до принципів </w:t>
      </w:r>
      <w:proofErr w:type="spellStart"/>
      <w:r>
        <w:rPr>
          <w:color w:val="1A1A1A" w:themeColor="background1" w:themeShade="1A"/>
          <w:sz w:val="28"/>
          <w:szCs w:val="28"/>
        </w:rPr>
        <w:t>лінгвометодики</w:t>
      </w:r>
      <w:proofErr w:type="spellEnd"/>
      <w:r>
        <w:rPr>
          <w:color w:val="1A1A1A" w:themeColor="background1" w:themeShade="1A"/>
          <w:sz w:val="28"/>
          <w:szCs w:val="28"/>
        </w:rPr>
        <w:t xml:space="preserve">. На сучасному етапі як один із головних у навчанні мови визначається функціонально-стилістичний напрям. </w:t>
      </w:r>
    </w:p>
    <w:p w:rsidR="00FF5900" w:rsidRDefault="00FF5900" w:rsidP="00FF5900">
      <w:pPr>
        <w:spacing w:line="360" w:lineRule="auto"/>
        <w:ind w:firstLine="709"/>
        <w:jc w:val="both"/>
        <w:rPr>
          <w:color w:val="1A1A1A" w:themeColor="background1" w:themeShade="1A"/>
          <w:sz w:val="28"/>
          <w:szCs w:val="28"/>
        </w:rPr>
      </w:pPr>
      <w:r>
        <w:rPr>
          <w:b/>
          <w:sz w:val="28"/>
          <w:szCs w:val="28"/>
        </w:rPr>
        <w:t xml:space="preserve">Аналіз останніх досліджень і публікацій. </w:t>
      </w:r>
      <w:r>
        <w:rPr>
          <w:color w:val="1A1A1A" w:themeColor="background1" w:themeShade="1A"/>
          <w:sz w:val="28"/>
          <w:szCs w:val="28"/>
        </w:rPr>
        <w:t>Вивченням лексики на функціонально-стилістичній основі займалися такі науковці, як: В. </w:t>
      </w:r>
      <w:proofErr w:type="spellStart"/>
      <w:r>
        <w:rPr>
          <w:color w:val="1A1A1A" w:themeColor="background1" w:themeShade="1A"/>
          <w:sz w:val="28"/>
          <w:szCs w:val="28"/>
        </w:rPr>
        <w:t>Касевич</w:t>
      </w:r>
      <w:proofErr w:type="spellEnd"/>
      <w:r>
        <w:rPr>
          <w:color w:val="1A1A1A" w:themeColor="background1" w:themeShade="1A"/>
          <w:sz w:val="28"/>
          <w:szCs w:val="28"/>
        </w:rPr>
        <w:t>, Г. </w:t>
      </w:r>
      <w:proofErr w:type="spellStart"/>
      <w:r>
        <w:rPr>
          <w:color w:val="1A1A1A" w:themeColor="background1" w:themeShade="1A"/>
          <w:sz w:val="28"/>
          <w:szCs w:val="28"/>
        </w:rPr>
        <w:t>Колшанський</w:t>
      </w:r>
      <w:proofErr w:type="spellEnd"/>
      <w:r>
        <w:rPr>
          <w:color w:val="1A1A1A" w:themeColor="background1" w:themeShade="1A"/>
          <w:sz w:val="28"/>
          <w:szCs w:val="28"/>
        </w:rPr>
        <w:t>, Л. Мацько, Л. </w:t>
      </w:r>
      <w:proofErr w:type="spellStart"/>
      <w:r>
        <w:rPr>
          <w:color w:val="1A1A1A" w:themeColor="background1" w:themeShade="1A"/>
          <w:sz w:val="28"/>
          <w:szCs w:val="28"/>
        </w:rPr>
        <w:t>Булаховський</w:t>
      </w:r>
      <w:proofErr w:type="spellEnd"/>
      <w:r>
        <w:rPr>
          <w:color w:val="1A1A1A" w:themeColor="background1" w:themeShade="1A"/>
          <w:sz w:val="28"/>
          <w:szCs w:val="28"/>
        </w:rPr>
        <w:t>, О. Бондар, Ю. Карпенко, М. Микитин-</w:t>
      </w:r>
      <w:proofErr w:type="spellStart"/>
      <w:r>
        <w:rPr>
          <w:color w:val="1A1A1A" w:themeColor="background1" w:themeShade="1A"/>
          <w:sz w:val="28"/>
          <w:szCs w:val="28"/>
        </w:rPr>
        <w:t>Дружинець</w:t>
      </w:r>
      <w:proofErr w:type="spellEnd"/>
      <w:r>
        <w:rPr>
          <w:color w:val="1A1A1A" w:themeColor="background1" w:themeShade="1A"/>
          <w:sz w:val="28"/>
          <w:szCs w:val="28"/>
        </w:rPr>
        <w:t>,</w:t>
      </w:r>
      <w:r>
        <w:rPr>
          <w:color w:val="1A1A1A" w:themeColor="background1" w:themeShade="1A"/>
        </w:rPr>
        <w:t xml:space="preserve"> Л. </w:t>
      </w:r>
      <w:proofErr w:type="spellStart"/>
      <w:r>
        <w:rPr>
          <w:color w:val="1A1A1A" w:themeColor="background1" w:themeShade="1A"/>
          <w:sz w:val="28"/>
          <w:szCs w:val="28"/>
        </w:rPr>
        <w:t>Варзацька</w:t>
      </w:r>
      <w:proofErr w:type="spellEnd"/>
      <w:r>
        <w:rPr>
          <w:color w:val="1A1A1A" w:themeColor="background1" w:themeShade="1A"/>
          <w:sz w:val="28"/>
          <w:szCs w:val="28"/>
        </w:rPr>
        <w:t>, М. Кожина, Д. Кравчук, Т. </w:t>
      </w:r>
      <w:proofErr w:type="spellStart"/>
      <w:r>
        <w:rPr>
          <w:color w:val="1A1A1A" w:themeColor="background1" w:themeShade="1A"/>
          <w:sz w:val="28"/>
          <w:szCs w:val="28"/>
        </w:rPr>
        <w:t>Ладиженська</w:t>
      </w:r>
      <w:proofErr w:type="spellEnd"/>
      <w:r>
        <w:rPr>
          <w:color w:val="1A1A1A" w:themeColor="background1" w:themeShade="1A"/>
          <w:sz w:val="28"/>
          <w:szCs w:val="28"/>
        </w:rPr>
        <w:t>, Л. Федоренко, Т.</w:t>
      </w:r>
      <w:r>
        <w:rPr>
          <w:color w:val="1A1A1A" w:themeColor="background1" w:themeShade="1A"/>
        </w:rPr>
        <w:t> </w:t>
      </w:r>
      <w:proofErr w:type="spellStart"/>
      <w:r>
        <w:rPr>
          <w:color w:val="1A1A1A" w:themeColor="background1" w:themeShade="1A"/>
          <w:sz w:val="28"/>
          <w:szCs w:val="28"/>
        </w:rPr>
        <w:t>Чижова</w:t>
      </w:r>
      <w:proofErr w:type="spellEnd"/>
      <w:r>
        <w:rPr>
          <w:color w:val="1A1A1A" w:themeColor="background1" w:themeShade="1A"/>
          <w:sz w:val="28"/>
          <w:szCs w:val="28"/>
        </w:rPr>
        <w:t>, М. </w:t>
      </w:r>
      <w:proofErr w:type="spellStart"/>
      <w:r>
        <w:rPr>
          <w:color w:val="1A1A1A" w:themeColor="background1" w:themeShade="1A"/>
          <w:sz w:val="28"/>
          <w:szCs w:val="28"/>
        </w:rPr>
        <w:t>Пилинський</w:t>
      </w:r>
      <w:proofErr w:type="spellEnd"/>
      <w:r>
        <w:rPr>
          <w:color w:val="1A1A1A" w:themeColor="background1" w:themeShade="1A"/>
          <w:sz w:val="28"/>
          <w:szCs w:val="28"/>
        </w:rPr>
        <w:t>, Г. Колесник, А. Мамалига, Г. </w:t>
      </w:r>
      <w:proofErr w:type="spellStart"/>
      <w:r>
        <w:rPr>
          <w:color w:val="1A1A1A" w:themeColor="background1" w:themeShade="1A"/>
          <w:sz w:val="28"/>
          <w:szCs w:val="28"/>
        </w:rPr>
        <w:t>Сагач</w:t>
      </w:r>
      <w:proofErr w:type="spellEnd"/>
      <w:r>
        <w:rPr>
          <w:color w:val="1A1A1A" w:themeColor="background1" w:themeShade="1A"/>
          <w:sz w:val="28"/>
          <w:szCs w:val="28"/>
        </w:rPr>
        <w:t>, Л. Шевченко, Н. Бондаренко, В. Новосьолова, С. </w:t>
      </w:r>
      <w:proofErr w:type="spellStart"/>
      <w:r>
        <w:rPr>
          <w:color w:val="1A1A1A" w:themeColor="background1" w:themeShade="1A"/>
          <w:sz w:val="28"/>
          <w:szCs w:val="28"/>
        </w:rPr>
        <w:t>Омельчук</w:t>
      </w:r>
      <w:proofErr w:type="spellEnd"/>
      <w:r>
        <w:rPr>
          <w:color w:val="1A1A1A" w:themeColor="background1" w:themeShade="1A"/>
          <w:sz w:val="28"/>
          <w:szCs w:val="28"/>
        </w:rPr>
        <w:t>, М. І. </w:t>
      </w:r>
      <w:proofErr w:type="spellStart"/>
      <w:r>
        <w:rPr>
          <w:color w:val="1A1A1A" w:themeColor="background1" w:themeShade="1A"/>
          <w:sz w:val="28"/>
          <w:szCs w:val="28"/>
        </w:rPr>
        <w:t>Пентилюк</w:t>
      </w:r>
      <w:proofErr w:type="spellEnd"/>
      <w:r>
        <w:rPr>
          <w:color w:val="1A1A1A" w:themeColor="background1" w:themeShade="1A"/>
          <w:sz w:val="28"/>
          <w:szCs w:val="28"/>
        </w:rPr>
        <w:t>, Г. </w:t>
      </w:r>
      <w:proofErr w:type="spellStart"/>
      <w:r>
        <w:rPr>
          <w:color w:val="1A1A1A" w:themeColor="background1" w:themeShade="1A"/>
          <w:sz w:val="28"/>
          <w:szCs w:val="28"/>
        </w:rPr>
        <w:t>Шелехова</w:t>
      </w:r>
      <w:proofErr w:type="spellEnd"/>
      <w:r>
        <w:rPr>
          <w:color w:val="1A1A1A" w:themeColor="background1" w:themeShade="1A"/>
          <w:sz w:val="28"/>
          <w:szCs w:val="28"/>
        </w:rPr>
        <w:t>, І. </w:t>
      </w:r>
      <w:proofErr w:type="spellStart"/>
      <w:r>
        <w:rPr>
          <w:color w:val="1A1A1A" w:themeColor="background1" w:themeShade="1A"/>
          <w:sz w:val="28"/>
          <w:szCs w:val="28"/>
        </w:rPr>
        <w:t>Нагрибельна</w:t>
      </w:r>
      <w:proofErr w:type="spellEnd"/>
      <w:r>
        <w:rPr>
          <w:color w:val="1A1A1A" w:themeColor="background1" w:themeShade="1A"/>
          <w:sz w:val="28"/>
          <w:szCs w:val="28"/>
        </w:rPr>
        <w:t>, С. </w:t>
      </w:r>
      <w:proofErr w:type="spellStart"/>
      <w:r>
        <w:rPr>
          <w:color w:val="1A1A1A" w:themeColor="background1" w:themeShade="1A"/>
          <w:sz w:val="28"/>
          <w:szCs w:val="28"/>
        </w:rPr>
        <w:t>Іконникова</w:t>
      </w:r>
      <w:proofErr w:type="spellEnd"/>
      <w:r>
        <w:rPr>
          <w:color w:val="1A1A1A" w:themeColor="background1" w:themeShade="1A"/>
          <w:sz w:val="28"/>
          <w:szCs w:val="28"/>
        </w:rPr>
        <w:t>, В. </w:t>
      </w:r>
      <w:proofErr w:type="spellStart"/>
      <w:r>
        <w:rPr>
          <w:color w:val="1A1A1A" w:themeColor="background1" w:themeShade="1A"/>
          <w:sz w:val="28"/>
          <w:szCs w:val="28"/>
        </w:rPr>
        <w:t>Капінос</w:t>
      </w:r>
      <w:proofErr w:type="spellEnd"/>
      <w:r>
        <w:rPr>
          <w:color w:val="1A1A1A" w:themeColor="background1" w:themeShade="1A"/>
          <w:sz w:val="28"/>
          <w:szCs w:val="28"/>
        </w:rPr>
        <w:t xml:space="preserve">, Н. Шведова та інші. </w:t>
      </w:r>
    </w:p>
    <w:p w:rsidR="00FF5900" w:rsidRDefault="00FF5900" w:rsidP="00FF5900">
      <w:pPr>
        <w:spacing w:line="360" w:lineRule="auto"/>
        <w:ind w:firstLine="709"/>
        <w:jc w:val="both"/>
        <w:rPr>
          <w:color w:val="1A1A1A" w:themeColor="background1" w:themeShade="1A"/>
          <w:sz w:val="28"/>
          <w:szCs w:val="28"/>
        </w:rPr>
      </w:pPr>
      <w:r>
        <w:rPr>
          <w:b/>
          <w:color w:val="1A1A1A" w:themeColor="background1" w:themeShade="1A"/>
          <w:sz w:val="28"/>
          <w:szCs w:val="28"/>
        </w:rPr>
        <w:lastRenderedPageBreak/>
        <w:t>Мета нашої статті</w:t>
      </w:r>
      <w:r>
        <w:rPr>
          <w:color w:val="1A1A1A" w:themeColor="background1" w:themeShade="1A"/>
          <w:sz w:val="28"/>
          <w:szCs w:val="28"/>
        </w:rPr>
        <w:t xml:space="preserve"> – визначити методичні прийоми у вивченні лексико-семантичних явищ у загальноосвітній школі на функціонально-стилістичній основі.</w:t>
      </w:r>
    </w:p>
    <w:p w:rsidR="00FF5900" w:rsidRDefault="00FF5900" w:rsidP="00FF5900">
      <w:pPr>
        <w:spacing w:line="360" w:lineRule="auto"/>
        <w:ind w:firstLine="709"/>
        <w:jc w:val="both"/>
        <w:rPr>
          <w:color w:val="FF0000"/>
          <w:sz w:val="16"/>
          <w:szCs w:val="16"/>
        </w:rPr>
      </w:pPr>
      <w:r>
        <w:rPr>
          <w:b/>
          <w:sz w:val="28"/>
          <w:szCs w:val="28"/>
        </w:rPr>
        <w:t>Виклад основного матеріалу дослідження</w:t>
      </w:r>
      <w:r>
        <w:rPr>
          <w:color w:val="000000"/>
          <w:sz w:val="28"/>
          <w:szCs w:val="28"/>
        </w:rPr>
        <w:t xml:space="preserve">. </w:t>
      </w:r>
      <w:r>
        <w:rPr>
          <w:color w:val="1A1A1A" w:themeColor="background1" w:themeShade="1A"/>
          <w:sz w:val="28"/>
          <w:szCs w:val="28"/>
        </w:rPr>
        <w:t xml:space="preserve">Особливістю сучасного етапу у викладанні української мови є прагнення перейти від навчання у «граматичному дусі» до навчання в «риторичному дусі» [2, с. 82]. Переорієнтація лінгвістики на </w:t>
      </w:r>
      <w:proofErr w:type="spellStart"/>
      <w:r>
        <w:rPr>
          <w:color w:val="1A1A1A" w:themeColor="background1" w:themeShade="1A"/>
          <w:sz w:val="28"/>
          <w:szCs w:val="28"/>
        </w:rPr>
        <w:t>антропоцентричність</w:t>
      </w:r>
      <w:proofErr w:type="spellEnd"/>
      <w:r>
        <w:rPr>
          <w:color w:val="1A1A1A" w:themeColor="background1" w:themeShade="1A"/>
          <w:sz w:val="28"/>
          <w:szCs w:val="28"/>
        </w:rPr>
        <w:t xml:space="preserve"> висуває нові пріоритети щодо принципів викладання мови, р</w:t>
      </w:r>
      <w:r>
        <w:rPr>
          <w:color w:val="1A1A1A" w:themeColor="background1" w:themeShade="1A"/>
          <w:sz w:val="28"/>
          <w:szCs w:val="28"/>
          <w:shd w:val="clear" w:color="auto" w:fill="FFFFFF"/>
        </w:rPr>
        <w:t>еалізація яких передбачає «поєднання мови й побуту людини в одному полі пізнання» [2</w:t>
      </w:r>
      <w:r>
        <w:rPr>
          <w:color w:val="FF0000"/>
          <w:sz w:val="16"/>
          <w:szCs w:val="16"/>
          <w:shd w:val="clear" w:color="auto" w:fill="FFFFFF"/>
        </w:rPr>
        <w:t>.</w:t>
      </w:r>
      <w:r>
        <w:rPr>
          <w:color w:val="1A1A1A" w:themeColor="background1" w:themeShade="1A"/>
          <w:sz w:val="28"/>
          <w:szCs w:val="28"/>
          <w:shd w:val="clear" w:color="auto" w:fill="FFFFFF"/>
        </w:rPr>
        <w:t>, с. 11].</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Ґрунтовне ознайомлення учнів із лексикологією та стилістикою відбувається у 5–6 класах. Робота над цими розділами проводиться й у старшій школі. Завдання вчителя української мови – сприяти формуванню активної, духовно багатої особистості, яка повинна знати не лише теоретичні відомості про лексичні одиниці рідної мови, а й уміти правильно, доречно й точно використовувати їх у власному мовленні. Учитель-словесник повинен навчити школярів бездоганно володіти всіма багатствами рідної мови і передусім лексичними та стилістичними.</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 xml:space="preserve">Стилістичне забарвлення пронизує всю систему мови, але найбільша кількість стилістично забарвлених одиниць притаманна саме лексиці. Лексична стилістика вивчає функціонально-стильову диференціацію лексичного складу мови, особливості вживання лексичних одиниць у різних функціональних стилях, виражальні можливості різних груп лексики, способи і прийоми використання функціональних властивостей лексичних одиниць для досягнення певного стилістичного забарвлення. </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Учні повинні знати основні лексичні засоби стилістики, уміти визначати стилістичну доцільність лексичних одиниць, здійснювати заміну однієї лексичної одиниці іншою, використовувати різні стилістичні засоби, редагувати тексти різних стилів, знаходити й виправляти помилки.</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 xml:space="preserve">Реалізацію освітньої мети учитель досягає шляхом систематичного виконання різних видів вправ та завдань. </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lastRenderedPageBreak/>
        <w:t xml:space="preserve">Серед найрізноманітніших вправ, які використовує учитель з метою підвищення культури мовлення школярів, помітне місце займають лексико-стилістичні, спрямовані на розширення словникового запасу школярів, його активізацію. </w:t>
      </w:r>
    </w:p>
    <w:p w:rsidR="00FF5900" w:rsidRDefault="00FF5900" w:rsidP="00FF5900">
      <w:pPr>
        <w:spacing w:line="360" w:lineRule="auto"/>
        <w:ind w:firstLine="709"/>
        <w:jc w:val="both"/>
        <w:rPr>
          <w:sz w:val="28"/>
          <w:szCs w:val="28"/>
        </w:rPr>
      </w:pPr>
      <w:r>
        <w:rPr>
          <w:color w:val="1A1A1A" w:themeColor="background1" w:themeShade="1A"/>
          <w:sz w:val="28"/>
          <w:szCs w:val="28"/>
        </w:rPr>
        <w:t xml:space="preserve">Специфіка пропонованої нами системи роботи з лексичними явищами у старшій ланці шкільної освіти полягає передусім у поєднанні різних підходів до оволодіння лексичними знаннями, уміннями й навичками, зокрема структурно-семантичного, когнітивного, комунікативного, функціонально-стилістичного. Відповідно у випускників ЗОШ має сформуватися чітке уявлення про лексику української мови як сукупність взаємопов’язаних парадигматичними і синтагматичними зв’язками лексичних одиниць, призначених для забезпечення комунікативної мети у різних сферах спілкування, </w:t>
      </w:r>
      <w:r>
        <w:rPr>
          <w:sz w:val="28"/>
          <w:szCs w:val="28"/>
        </w:rPr>
        <w:t>як репрезентативної форми людської свідомості, пізнання, інтелектуального конструювання світу, розуміння специфіки процесів вербалізації концептуальної картини світу у мові певного етносу [1 ].</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 xml:space="preserve">Це зумовлює відповідного добору вправ, які передбачають різні види діяльності старшокласників, зокрема: спостереження за виявом семантики різних лексем чи їх парадигматичних утворень у тексті; пояснення лексичного значення поданих окремо чи виділених у тексті слів, з’ясування відмінностей у семантиці лексем, пов’язаних різними відношеннями (полісемії, синонімії, антонімії, паронімії, </w:t>
      </w:r>
      <w:proofErr w:type="spellStart"/>
      <w:r>
        <w:rPr>
          <w:color w:val="1A1A1A" w:themeColor="background1" w:themeShade="1A"/>
          <w:sz w:val="28"/>
          <w:szCs w:val="28"/>
        </w:rPr>
        <w:t>гіперо-гіпонімії</w:t>
      </w:r>
      <w:proofErr w:type="spellEnd"/>
      <w:r>
        <w:rPr>
          <w:color w:val="1A1A1A" w:themeColor="background1" w:themeShade="1A"/>
          <w:sz w:val="28"/>
          <w:szCs w:val="28"/>
        </w:rPr>
        <w:t xml:space="preserve"> тощо); здійснення пошуку необхідних лексем для конструювання висловлювань, редагування тексту тощо [1].</w:t>
      </w:r>
    </w:p>
    <w:p w:rsidR="00FF5900" w:rsidRDefault="00FF5900" w:rsidP="00FF5900">
      <w:pPr>
        <w:spacing w:line="360" w:lineRule="auto"/>
        <w:ind w:firstLine="709"/>
        <w:jc w:val="both"/>
        <w:rPr>
          <w:color w:val="1A1A1A" w:themeColor="background1" w:themeShade="1A"/>
          <w:sz w:val="28"/>
          <w:szCs w:val="28"/>
        </w:rPr>
      </w:pPr>
      <w:r>
        <w:rPr>
          <w:color w:val="1A1A1A" w:themeColor="background1" w:themeShade="1A"/>
          <w:sz w:val="28"/>
          <w:szCs w:val="28"/>
        </w:rPr>
        <w:t>Ураховуючи зазначене, методична система формування лексичної компетенції школярів передбачає використання вправ, різних за дидактичною метою, рівнем складності, виконуваними учнями діями, ступенем їхньої активності, самостійності та креативності. Оптимальним для реалізації означеної мети є комплекс таких вправ</w:t>
      </w:r>
      <w:r>
        <w:rPr>
          <w:b/>
          <w:color w:val="1A1A1A" w:themeColor="background1" w:themeShade="1A"/>
          <w:sz w:val="28"/>
          <w:szCs w:val="28"/>
        </w:rPr>
        <w:t>:</w:t>
      </w:r>
    </w:p>
    <w:p w:rsidR="00FF5900" w:rsidRDefault="00FF5900" w:rsidP="00FF5900">
      <w:pPr>
        <w:pStyle w:val="a4"/>
        <w:numPr>
          <w:ilvl w:val="0"/>
          <w:numId w:val="1"/>
        </w:numPr>
        <w:tabs>
          <w:tab w:val="left" w:pos="709"/>
          <w:tab w:val="left" w:pos="1134"/>
        </w:tabs>
        <w:spacing w:after="0" w:line="360" w:lineRule="auto"/>
        <w:ind w:left="0" w:firstLine="709"/>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Вправи, спрямовані на систематизацію та закріплення знань про лексичну систему мови, лексичні норми, роль лексичних засобів у мовленнєвій комунікації, у когнітивних процесах, на вироблення навичок </w:t>
      </w:r>
      <w:r>
        <w:rPr>
          <w:rFonts w:ascii="Times New Roman" w:hAnsi="Times New Roman" w:cs="Times New Roman"/>
          <w:color w:val="1A1A1A" w:themeColor="background1" w:themeShade="1A"/>
          <w:sz w:val="28"/>
          <w:szCs w:val="28"/>
          <w:lang w:val="uk-UA"/>
        </w:rPr>
        <w:lastRenderedPageBreak/>
        <w:t>використання лексичних явищ, зокрема: підготовка лінгвістичних повідомлень, складання опорних схем, конспектів, алгоритмів, заповнення таблиць, вправляння у виявленні, аналізі, доборі лексичних одиниць тощо. Наприклад:</w:t>
      </w:r>
    </w:p>
    <w:p w:rsidR="00FF5900" w:rsidRDefault="00FF5900" w:rsidP="00FF5900">
      <w:pPr>
        <w:pStyle w:val="a4"/>
        <w:numPr>
          <w:ilvl w:val="0"/>
          <w:numId w:val="2"/>
        </w:numPr>
        <w:tabs>
          <w:tab w:val="left" w:pos="993"/>
        </w:tabs>
        <w:spacing w:after="0" w:line="360" w:lineRule="auto"/>
        <w:ind w:left="0" w:firstLine="709"/>
        <w:jc w:val="both"/>
        <w:rPr>
          <w:rFonts w:ascii="Times New Roman" w:hAnsi="Times New Roman" w:cs="Times New Roman"/>
          <w:b/>
          <w:i/>
          <w:color w:val="1A1A1A" w:themeColor="background1" w:themeShade="1A"/>
          <w:sz w:val="28"/>
          <w:szCs w:val="28"/>
          <w:lang w:val="uk-UA"/>
        </w:rPr>
      </w:pPr>
      <w:r>
        <w:rPr>
          <w:rFonts w:ascii="Times New Roman" w:hAnsi="Times New Roman" w:cs="Times New Roman"/>
          <w:b/>
          <w:color w:val="1A1A1A" w:themeColor="background1" w:themeShade="1A"/>
          <w:sz w:val="28"/>
          <w:szCs w:val="28"/>
          <w:lang w:val="uk-UA"/>
        </w:rPr>
        <w:t xml:space="preserve">Прочитати текст. Виписати слова із спільним значенням </w:t>
      </w:r>
      <w:r>
        <w:rPr>
          <w:rFonts w:ascii="Times New Roman" w:hAnsi="Times New Roman" w:cs="Times New Roman"/>
          <w:b/>
          <w:i/>
          <w:color w:val="1A1A1A" w:themeColor="background1" w:themeShade="1A"/>
          <w:sz w:val="28"/>
          <w:szCs w:val="28"/>
          <w:lang w:val="uk-UA"/>
        </w:rPr>
        <w:t>одяг, предмети побуту, ознака, дія</w:t>
      </w:r>
      <w:r>
        <w:rPr>
          <w:rFonts w:ascii="Times New Roman" w:hAnsi="Times New Roman" w:cs="Times New Roman"/>
          <w:b/>
          <w:color w:val="1A1A1A" w:themeColor="background1" w:themeShade="1A"/>
          <w:sz w:val="28"/>
          <w:szCs w:val="28"/>
          <w:lang w:val="uk-UA"/>
        </w:rPr>
        <w:t>. Пояснити їх лексичне значення та роль у розкритті головної думки тексту. Назвати однозначні та багатозначні слова. Довести.</w:t>
      </w:r>
    </w:p>
    <w:p w:rsidR="00FF5900" w:rsidRDefault="00FF5900" w:rsidP="00FF5900">
      <w:pPr>
        <w:pStyle w:val="a4"/>
        <w:spacing w:after="0" w:line="360" w:lineRule="auto"/>
        <w:ind w:left="0" w:firstLine="709"/>
        <w:jc w:val="both"/>
        <w:rPr>
          <w:rFonts w:ascii="Times New Roman" w:hAnsi="Times New Roman" w:cs="Times New Roman"/>
          <w:i/>
          <w:color w:val="1A1A1A" w:themeColor="background1" w:themeShade="1A"/>
          <w:sz w:val="28"/>
          <w:szCs w:val="28"/>
          <w:lang w:val="uk-UA"/>
        </w:rPr>
      </w:pPr>
      <w:r>
        <w:rPr>
          <w:rFonts w:ascii="Times New Roman" w:hAnsi="Times New Roman" w:cs="Times New Roman"/>
          <w:i/>
          <w:color w:val="1A1A1A" w:themeColor="background1" w:themeShade="1A"/>
          <w:sz w:val="28"/>
          <w:szCs w:val="28"/>
          <w:lang w:val="uk-UA"/>
        </w:rPr>
        <w:t xml:space="preserve">В неділю вранці перед службою Мотря </w:t>
      </w:r>
      <w:proofErr w:type="spellStart"/>
      <w:r>
        <w:rPr>
          <w:rFonts w:ascii="Times New Roman" w:hAnsi="Times New Roman" w:cs="Times New Roman"/>
          <w:i/>
          <w:color w:val="1A1A1A" w:themeColor="background1" w:themeShade="1A"/>
          <w:sz w:val="28"/>
          <w:szCs w:val="28"/>
          <w:lang w:val="uk-UA"/>
        </w:rPr>
        <w:t>Довбишівна</w:t>
      </w:r>
      <w:proofErr w:type="spellEnd"/>
      <w:r>
        <w:rPr>
          <w:rFonts w:ascii="Times New Roman" w:hAnsi="Times New Roman" w:cs="Times New Roman"/>
          <w:i/>
          <w:color w:val="1A1A1A" w:themeColor="background1" w:themeShade="1A"/>
          <w:sz w:val="28"/>
          <w:szCs w:val="28"/>
          <w:lang w:val="uk-UA"/>
        </w:rPr>
        <w:t xml:space="preserve"> прибиралась до церкви. Вона принесла з хижі зав’язані в хустці квіти та стрічки і розсипала їх по столі, застеленому білою скатертю; принесла й поставила на лаві червоні сап’янці. </w:t>
      </w:r>
      <w:proofErr w:type="spellStart"/>
      <w:r>
        <w:rPr>
          <w:rFonts w:ascii="Times New Roman" w:hAnsi="Times New Roman" w:cs="Times New Roman"/>
          <w:i/>
          <w:color w:val="1A1A1A" w:themeColor="background1" w:themeShade="1A"/>
          <w:sz w:val="28"/>
          <w:szCs w:val="28"/>
          <w:lang w:val="uk-UA"/>
        </w:rPr>
        <w:t>Довбишівна</w:t>
      </w:r>
      <w:proofErr w:type="spellEnd"/>
      <w:r>
        <w:rPr>
          <w:rFonts w:ascii="Times New Roman" w:hAnsi="Times New Roman" w:cs="Times New Roman"/>
          <w:i/>
          <w:color w:val="1A1A1A" w:themeColor="background1" w:themeShade="1A"/>
          <w:sz w:val="28"/>
          <w:szCs w:val="28"/>
          <w:lang w:val="uk-UA"/>
        </w:rPr>
        <w:t xml:space="preserve"> сіла на круглому дзиґликові коло стола, а подруга-сусідка наділа Мотрі на голову </w:t>
      </w:r>
      <w:proofErr w:type="spellStart"/>
      <w:r>
        <w:rPr>
          <w:rFonts w:ascii="Times New Roman" w:hAnsi="Times New Roman" w:cs="Times New Roman"/>
          <w:i/>
          <w:color w:val="1A1A1A" w:themeColor="background1" w:themeShade="1A"/>
          <w:sz w:val="28"/>
          <w:szCs w:val="28"/>
          <w:lang w:val="uk-UA"/>
        </w:rPr>
        <w:t>кибалку</w:t>
      </w:r>
      <w:proofErr w:type="spellEnd"/>
      <w:r>
        <w:rPr>
          <w:rFonts w:ascii="Times New Roman" w:hAnsi="Times New Roman" w:cs="Times New Roman"/>
          <w:i/>
          <w:color w:val="1A1A1A" w:themeColor="background1" w:themeShade="1A"/>
          <w:sz w:val="28"/>
          <w:szCs w:val="28"/>
          <w:lang w:val="uk-UA"/>
        </w:rPr>
        <w:t xml:space="preserve">, вирізану з товстого паперу, схожу на вінок; на </w:t>
      </w:r>
      <w:proofErr w:type="spellStart"/>
      <w:r>
        <w:rPr>
          <w:rFonts w:ascii="Times New Roman" w:hAnsi="Times New Roman" w:cs="Times New Roman"/>
          <w:i/>
          <w:color w:val="1A1A1A" w:themeColor="background1" w:themeShade="1A"/>
          <w:sz w:val="28"/>
          <w:szCs w:val="28"/>
          <w:lang w:val="uk-UA"/>
        </w:rPr>
        <w:t>кибалку</w:t>
      </w:r>
      <w:proofErr w:type="spellEnd"/>
      <w:r>
        <w:rPr>
          <w:rFonts w:ascii="Times New Roman" w:hAnsi="Times New Roman" w:cs="Times New Roman"/>
          <w:i/>
          <w:color w:val="1A1A1A" w:themeColor="background1" w:themeShade="1A"/>
          <w:sz w:val="28"/>
          <w:szCs w:val="28"/>
          <w:lang w:val="uk-UA"/>
        </w:rPr>
        <w:t xml:space="preserve">, над самим лобом, поклала вузеньку стрічку з золотої парчі, а потім клала стрічки одна вище од другої так, що над лобом було видко пружок од кожної стрічки ( І. Нечуй-Левицький). </w:t>
      </w:r>
    </w:p>
    <w:p w:rsidR="00FF5900" w:rsidRDefault="00FF5900" w:rsidP="00FF5900">
      <w:pPr>
        <w:pStyle w:val="a4"/>
        <w:numPr>
          <w:ilvl w:val="0"/>
          <w:numId w:val="3"/>
        </w:numPr>
        <w:spacing w:after="0" w:line="360" w:lineRule="auto"/>
        <w:ind w:left="0" w:firstLine="709"/>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Прочитати поезію В. Сосюри «Так ніхто не кохав», визначити стиль мовлення, довести. Виписати </w:t>
      </w:r>
      <w:proofErr w:type="spellStart"/>
      <w:r>
        <w:rPr>
          <w:rFonts w:ascii="Times New Roman" w:hAnsi="Times New Roman" w:cs="Times New Roman"/>
          <w:color w:val="1A1A1A" w:themeColor="background1" w:themeShade="1A"/>
          <w:sz w:val="28"/>
          <w:szCs w:val="28"/>
          <w:lang w:val="uk-UA"/>
        </w:rPr>
        <w:t>емоційно</w:t>
      </w:r>
      <w:proofErr w:type="spellEnd"/>
      <w:r>
        <w:rPr>
          <w:rFonts w:ascii="Times New Roman" w:hAnsi="Times New Roman" w:cs="Times New Roman"/>
          <w:color w:val="1A1A1A" w:themeColor="background1" w:themeShade="1A"/>
          <w:sz w:val="28"/>
          <w:szCs w:val="28"/>
          <w:lang w:val="uk-UA"/>
        </w:rPr>
        <w:t>-експресивні слова, згрупувати за спільним значенням, розкрити лексичне значення кожного слова. Пояснити доцільність ужитих автором лексем у створенні загального колориту поезії.</w:t>
      </w:r>
    </w:p>
    <w:p w:rsidR="00FF5900" w:rsidRDefault="00FF5900" w:rsidP="00FF5900">
      <w:pPr>
        <w:pStyle w:val="a4"/>
        <w:numPr>
          <w:ilvl w:val="0"/>
          <w:numId w:val="3"/>
        </w:numPr>
        <w:spacing w:after="0" w:line="360" w:lineRule="auto"/>
        <w:ind w:left="0" w:firstLine="709"/>
        <w:jc w:val="both"/>
        <w:rPr>
          <w:rFonts w:ascii="Times New Roman" w:hAnsi="Times New Roman" w:cs="Times New Roman"/>
          <w:i/>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Дібрати до поданих слів синоніми. Визначити їх різновиди. За необхідності звернутися до словника синонімів: </w:t>
      </w:r>
      <w:r>
        <w:rPr>
          <w:rFonts w:ascii="Times New Roman" w:hAnsi="Times New Roman" w:cs="Times New Roman"/>
          <w:i/>
          <w:color w:val="1A1A1A" w:themeColor="background1" w:themeShade="1A"/>
          <w:sz w:val="28"/>
          <w:szCs w:val="28"/>
          <w:lang w:val="uk-UA"/>
        </w:rPr>
        <w:t>горизонт, щастя, вітер, заметіль, ніжний, очі, дорога.</w:t>
      </w:r>
    </w:p>
    <w:p w:rsidR="00FF5900" w:rsidRDefault="00FF5900" w:rsidP="00FF5900">
      <w:pPr>
        <w:pStyle w:val="a4"/>
        <w:numPr>
          <w:ilvl w:val="0"/>
          <w:numId w:val="3"/>
        </w:numPr>
        <w:spacing w:after="0" w:line="360" w:lineRule="auto"/>
        <w:ind w:left="0" w:firstLine="709"/>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 Прочитати висловлювання з поезій В. Сосюри. виписати контекстуальні та загальномовні антоніми, дати їх лінгвістичну характеристику та пояснити функціонально-стилістичне навантаження.</w:t>
      </w:r>
    </w:p>
    <w:p w:rsidR="00FF5900" w:rsidRDefault="00FF5900" w:rsidP="00FF5900">
      <w:pPr>
        <w:spacing w:line="360" w:lineRule="auto"/>
        <w:ind w:firstLine="709"/>
        <w:jc w:val="both"/>
        <w:rPr>
          <w:i/>
          <w:color w:val="1A1A1A" w:themeColor="background1" w:themeShade="1A"/>
          <w:sz w:val="28"/>
          <w:szCs w:val="28"/>
        </w:rPr>
      </w:pPr>
      <w:r>
        <w:rPr>
          <w:color w:val="1A1A1A" w:themeColor="background1" w:themeShade="1A"/>
          <w:sz w:val="28"/>
          <w:szCs w:val="28"/>
        </w:rPr>
        <w:t xml:space="preserve">1. </w:t>
      </w:r>
      <w:r>
        <w:rPr>
          <w:i/>
          <w:color w:val="1A1A1A" w:themeColor="background1" w:themeShade="1A"/>
          <w:sz w:val="28"/>
          <w:szCs w:val="28"/>
        </w:rPr>
        <w:t xml:space="preserve">Без тебе тьмою все повите, з тобою сяє все кругом. 2. А у тебе, мила, щастя і тривога на щоках холодних од очей цвіте. 3. І знов печуть слова </w:t>
      </w:r>
      <w:proofErr w:type="spellStart"/>
      <w:r>
        <w:rPr>
          <w:i/>
          <w:color w:val="1A1A1A" w:themeColor="background1" w:themeShade="1A"/>
          <w:sz w:val="28"/>
          <w:szCs w:val="28"/>
        </w:rPr>
        <w:t>одчаєм</w:t>
      </w:r>
      <w:proofErr w:type="spellEnd"/>
      <w:r>
        <w:rPr>
          <w:i/>
          <w:color w:val="1A1A1A" w:themeColor="background1" w:themeShade="1A"/>
          <w:sz w:val="28"/>
          <w:szCs w:val="28"/>
        </w:rPr>
        <w:t xml:space="preserve"> і любов’ю. 4. В день такий розквітає весна на землі і тремтить од солодкої муки. 5. Хай листя падає на груди і навіває вітер сни, – той знати </w:t>
      </w:r>
      <w:r>
        <w:rPr>
          <w:i/>
          <w:color w:val="1A1A1A" w:themeColor="background1" w:themeShade="1A"/>
          <w:sz w:val="28"/>
          <w:szCs w:val="28"/>
        </w:rPr>
        <w:lastRenderedPageBreak/>
        <w:t>осені не буде, хто народився для весни. 6. Нічка як тінь невловима, в снах одлетіла давно. День золотими очима дивиться в синє вікно.</w:t>
      </w:r>
    </w:p>
    <w:p w:rsidR="00FF5900" w:rsidRDefault="00FF5900" w:rsidP="00FF5900">
      <w:pPr>
        <w:spacing w:line="360" w:lineRule="auto"/>
        <w:ind w:firstLine="709"/>
        <w:jc w:val="both"/>
        <w:rPr>
          <w:color w:val="1A1A1A" w:themeColor="background1" w:themeShade="1A"/>
          <w:sz w:val="28"/>
          <w:szCs w:val="28"/>
        </w:rPr>
      </w:pPr>
      <w:r>
        <w:rPr>
          <w:b/>
          <w:color w:val="1A1A1A" w:themeColor="background1" w:themeShade="1A"/>
          <w:sz w:val="28"/>
          <w:szCs w:val="28"/>
        </w:rPr>
        <w:t>2)</w:t>
      </w:r>
      <w:r>
        <w:rPr>
          <w:color w:val="1A1A1A" w:themeColor="background1" w:themeShade="1A"/>
          <w:sz w:val="28"/>
          <w:szCs w:val="28"/>
        </w:rPr>
        <w:t xml:space="preserve"> Вправи, спрямовані на формування креативності, дослідницьких якостей школярів, зокрема: складання рецензій на лінгвістичне повідомлення однокласників з аналізом використаної лексики, її відповідності меті повідомлення, дотримання лексичних норм; написання переказів з творчим завданням, переклад тексту, дослідження різних груп лексики у художніх, наукових чи публіцистичних текстах тощо. Зокрема:</w:t>
      </w:r>
    </w:p>
    <w:p w:rsidR="00FF5900" w:rsidRDefault="00FF5900" w:rsidP="00FF5900">
      <w:pPr>
        <w:pStyle w:val="a4"/>
        <w:numPr>
          <w:ilvl w:val="1"/>
          <w:numId w:val="4"/>
        </w:numPr>
        <w:tabs>
          <w:tab w:val="left" w:pos="567"/>
        </w:tabs>
        <w:spacing w:after="0" w:line="360" w:lineRule="auto"/>
        <w:ind w:left="0" w:firstLine="567"/>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 xml:space="preserve">Проаналізувати лексичні засоби </w:t>
      </w:r>
      <w:proofErr w:type="spellStart"/>
      <w:r>
        <w:rPr>
          <w:rFonts w:ascii="Times New Roman" w:hAnsi="Times New Roman" w:cs="Times New Roman"/>
          <w:color w:val="1A1A1A" w:themeColor="background1" w:themeShade="1A"/>
          <w:sz w:val="28"/>
          <w:szCs w:val="28"/>
          <w:lang w:val="uk-UA"/>
        </w:rPr>
        <w:t>образотворення</w:t>
      </w:r>
      <w:proofErr w:type="spellEnd"/>
      <w:r>
        <w:rPr>
          <w:rFonts w:ascii="Times New Roman" w:hAnsi="Times New Roman" w:cs="Times New Roman"/>
          <w:color w:val="1A1A1A" w:themeColor="background1" w:themeShade="1A"/>
          <w:sz w:val="28"/>
          <w:szCs w:val="28"/>
          <w:lang w:val="uk-UA"/>
        </w:rPr>
        <w:t xml:space="preserve"> у поезіях В. Сосюри, М. Рильського, Л. Костенко (на вибір).</w:t>
      </w:r>
    </w:p>
    <w:p w:rsidR="00FF5900" w:rsidRDefault="00FF5900" w:rsidP="00FF5900">
      <w:pPr>
        <w:pStyle w:val="a4"/>
        <w:numPr>
          <w:ilvl w:val="1"/>
          <w:numId w:val="4"/>
        </w:numPr>
        <w:tabs>
          <w:tab w:val="left" w:pos="567"/>
        </w:tabs>
        <w:spacing w:after="0" w:line="360" w:lineRule="auto"/>
        <w:ind w:left="0" w:firstLine="567"/>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Уявити, що ви юний дослідник і аналізуєте поетичну спадщину В. Сосюри. Написати статтю про особливості поетичного стилю письменника, використовуючи різні групи літературознавчої термінології.</w:t>
      </w:r>
    </w:p>
    <w:p w:rsidR="00FF5900" w:rsidRDefault="00FF5900" w:rsidP="00FF5900">
      <w:pPr>
        <w:pStyle w:val="a4"/>
        <w:numPr>
          <w:ilvl w:val="1"/>
          <w:numId w:val="4"/>
        </w:numPr>
        <w:tabs>
          <w:tab w:val="left" w:pos="567"/>
        </w:tabs>
        <w:spacing w:after="0" w:line="360" w:lineRule="auto"/>
        <w:ind w:left="0" w:firstLine="567"/>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Поміркуйте над змістом висловлювання В. Сосюри «</w:t>
      </w:r>
      <w:r>
        <w:rPr>
          <w:rFonts w:ascii="Times New Roman" w:hAnsi="Times New Roman" w:cs="Times New Roman"/>
          <w:i/>
          <w:color w:val="1A1A1A" w:themeColor="background1" w:themeShade="1A"/>
          <w:sz w:val="28"/>
          <w:szCs w:val="28"/>
          <w:lang w:val="uk-UA"/>
        </w:rPr>
        <w:t>Летять віки, мов на екрані, мов вогке тьохкання в гаях… Сплелися Боротьба й Кохання, – а кращий хто, не знаю я</w:t>
      </w:r>
      <w:r>
        <w:rPr>
          <w:rFonts w:ascii="Times New Roman" w:hAnsi="Times New Roman" w:cs="Times New Roman"/>
          <w:color w:val="1A1A1A" w:themeColor="background1" w:themeShade="1A"/>
          <w:sz w:val="28"/>
          <w:szCs w:val="28"/>
          <w:lang w:val="uk-UA"/>
        </w:rPr>
        <w:t>». Обґрунтувати свою думку (письмово), використовуючи синоніми й антоніми.</w:t>
      </w:r>
    </w:p>
    <w:p w:rsidR="00FF5900" w:rsidRDefault="00FF5900" w:rsidP="00FF5900">
      <w:pPr>
        <w:spacing w:line="360" w:lineRule="auto"/>
        <w:ind w:firstLine="709"/>
        <w:jc w:val="both"/>
        <w:rPr>
          <w:color w:val="1A1A1A" w:themeColor="background1" w:themeShade="1A"/>
          <w:sz w:val="28"/>
          <w:szCs w:val="28"/>
        </w:rPr>
      </w:pPr>
      <w:r>
        <w:rPr>
          <w:b/>
          <w:color w:val="1A1A1A" w:themeColor="background1" w:themeShade="1A"/>
          <w:sz w:val="28"/>
          <w:szCs w:val="28"/>
        </w:rPr>
        <w:t>3)</w:t>
      </w:r>
      <w:r>
        <w:rPr>
          <w:color w:val="1A1A1A" w:themeColor="background1" w:themeShade="1A"/>
          <w:sz w:val="28"/>
          <w:szCs w:val="28"/>
        </w:rPr>
        <w:t xml:space="preserve"> Вправи, спрямовані на формування творчого володіння словниковим складом української мови в різних ситуаціях спілкування, зокрема: складання кросвордів із ключовими словами лексикологічної інформації, написання виступів, статей, творів на задану тему та відповідного стилю, редагування висловлювань тощо. Наприклад:</w:t>
      </w:r>
    </w:p>
    <w:p w:rsidR="00FF5900" w:rsidRDefault="00FF5900" w:rsidP="00FF5900">
      <w:pPr>
        <w:pStyle w:val="a4"/>
        <w:numPr>
          <w:ilvl w:val="0"/>
          <w:numId w:val="5"/>
        </w:numPr>
        <w:tabs>
          <w:tab w:val="left" w:pos="1134"/>
        </w:tabs>
        <w:spacing w:after="0" w:line="360" w:lineRule="auto"/>
        <w:ind w:left="0" w:firstLine="709"/>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Написати твір на тему «Вірність і кохання в інтимній ліриці В. Сосюри», використовуючи стилістичні засоби лексикології.</w:t>
      </w:r>
    </w:p>
    <w:p w:rsidR="00FF5900" w:rsidRDefault="00FF5900" w:rsidP="00FF5900">
      <w:pPr>
        <w:pStyle w:val="a4"/>
        <w:numPr>
          <w:ilvl w:val="0"/>
          <w:numId w:val="5"/>
        </w:numPr>
        <w:tabs>
          <w:tab w:val="left" w:pos="1134"/>
        </w:tabs>
        <w:spacing w:after="0" w:line="360" w:lineRule="auto"/>
        <w:ind w:left="0" w:firstLine="709"/>
        <w:jc w:val="both"/>
        <w:rPr>
          <w:rFonts w:ascii="Times New Roman" w:hAnsi="Times New Roman" w:cs="Times New Roman"/>
          <w:color w:val="1A1A1A" w:themeColor="background1" w:themeShade="1A"/>
          <w:sz w:val="28"/>
          <w:szCs w:val="28"/>
          <w:lang w:val="uk-UA"/>
        </w:rPr>
      </w:pPr>
      <w:proofErr w:type="spellStart"/>
      <w:r>
        <w:rPr>
          <w:rFonts w:ascii="Times New Roman" w:hAnsi="Times New Roman" w:cs="Times New Roman"/>
          <w:color w:val="1A1A1A" w:themeColor="background1" w:themeShade="1A"/>
          <w:sz w:val="28"/>
          <w:szCs w:val="28"/>
        </w:rPr>
        <w:t>Написати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твір-роздум</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дискусійного</w:t>
      </w:r>
      <w:proofErr w:type="spellEnd"/>
      <w:r>
        <w:rPr>
          <w:rFonts w:ascii="Times New Roman" w:hAnsi="Times New Roman" w:cs="Times New Roman"/>
          <w:color w:val="1A1A1A" w:themeColor="background1" w:themeShade="1A"/>
          <w:sz w:val="28"/>
          <w:szCs w:val="28"/>
        </w:rPr>
        <w:t xml:space="preserve"> характеру (з </w:t>
      </w:r>
      <w:proofErr w:type="spellStart"/>
      <w:r>
        <w:rPr>
          <w:rFonts w:ascii="Times New Roman" w:hAnsi="Times New Roman" w:cs="Times New Roman"/>
          <w:color w:val="1A1A1A" w:themeColor="background1" w:themeShade="1A"/>
          <w:sz w:val="28"/>
          <w:szCs w:val="28"/>
        </w:rPr>
        <w:t>використанням</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стилістичних</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засобів</w:t>
      </w:r>
      <w:proofErr w:type="spellEnd"/>
      <w:r>
        <w:rPr>
          <w:rFonts w:ascii="Times New Roman" w:hAnsi="Times New Roman" w:cs="Times New Roman"/>
          <w:color w:val="1A1A1A" w:themeColor="background1" w:themeShade="1A"/>
          <w:sz w:val="28"/>
          <w:szCs w:val="28"/>
        </w:rPr>
        <w:t xml:space="preserve"> лексики). </w:t>
      </w:r>
      <w:proofErr w:type="spellStart"/>
      <w:r>
        <w:rPr>
          <w:rFonts w:ascii="Times New Roman" w:hAnsi="Times New Roman" w:cs="Times New Roman"/>
          <w:color w:val="1A1A1A" w:themeColor="background1" w:themeShade="1A"/>
          <w:sz w:val="28"/>
          <w:szCs w:val="28"/>
        </w:rPr>
        <w:t>Сформулювати</w:t>
      </w:r>
      <w:proofErr w:type="spellEnd"/>
      <w:r>
        <w:rPr>
          <w:rFonts w:ascii="Times New Roman" w:hAnsi="Times New Roman" w:cs="Times New Roman"/>
          <w:color w:val="1A1A1A" w:themeColor="background1" w:themeShade="1A"/>
          <w:sz w:val="28"/>
          <w:szCs w:val="28"/>
        </w:rPr>
        <w:t xml:space="preserve"> тезу, навести 2–3 </w:t>
      </w:r>
      <w:proofErr w:type="spellStart"/>
      <w:r>
        <w:rPr>
          <w:rFonts w:ascii="Times New Roman" w:hAnsi="Times New Roman" w:cs="Times New Roman"/>
          <w:color w:val="1A1A1A" w:themeColor="background1" w:themeShade="1A"/>
          <w:sz w:val="28"/>
          <w:szCs w:val="28"/>
        </w:rPr>
        <w:t>аргументи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які</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найкраще</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підтвердять</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ваші</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міркування</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Проілюструвати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свої</w:t>
      </w:r>
      <w:proofErr w:type="spellEnd"/>
      <w:r>
        <w:rPr>
          <w:rFonts w:ascii="Times New Roman" w:hAnsi="Times New Roman" w:cs="Times New Roman"/>
          <w:color w:val="1A1A1A" w:themeColor="background1" w:themeShade="1A"/>
          <w:sz w:val="28"/>
          <w:szCs w:val="28"/>
        </w:rPr>
        <w:t xml:space="preserve"> думки прикладами з </w:t>
      </w:r>
      <w:proofErr w:type="spellStart"/>
      <w:r>
        <w:rPr>
          <w:rFonts w:ascii="Times New Roman" w:hAnsi="Times New Roman" w:cs="Times New Roman"/>
          <w:color w:val="1A1A1A" w:themeColor="background1" w:themeShade="1A"/>
          <w:sz w:val="28"/>
          <w:szCs w:val="28"/>
        </w:rPr>
        <w:t>художньої</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літератури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зазначити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назву</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твору</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указати</w:t>
      </w:r>
      <w:proofErr w:type="spellEnd"/>
      <w:r>
        <w:rPr>
          <w:rFonts w:ascii="Times New Roman" w:hAnsi="Times New Roman" w:cs="Times New Roman"/>
          <w:color w:val="1A1A1A" w:themeColor="background1" w:themeShade="1A"/>
          <w:sz w:val="28"/>
          <w:szCs w:val="28"/>
        </w:rPr>
        <w:t xml:space="preserve"> проблему, </w:t>
      </w:r>
      <w:proofErr w:type="spellStart"/>
      <w:r>
        <w:rPr>
          <w:rFonts w:ascii="Times New Roman" w:hAnsi="Times New Roman" w:cs="Times New Roman"/>
          <w:color w:val="1A1A1A" w:themeColor="background1" w:themeShade="1A"/>
          <w:sz w:val="28"/>
          <w:szCs w:val="28"/>
        </w:rPr>
        <w:t>порушену</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письменником</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художній</w:t>
      </w:r>
      <w:proofErr w:type="spellEnd"/>
      <w:r>
        <w:rPr>
          <w:rFonts w:ascii="Times New Roman" w:hAnsi="Times New Roman" w:cs="Times New Roman"/>
          <w:color w:val="1A1A1A" w:themeColor="background1" w:themeShade="1A"/>
          <w:sz w:val="28"/>
          <w:szCs w:val="28"/>
        </w:rPr>
        <w:t xml:space="preserve"> образ, за </w:t>
      </w:r>
      <w:proofErr w:type="spellStart"/>
      <w:r>
        <w:rPr>
          <w:rFonts w:ascii="Times New Roman" w:hAnsi="Times New Roman" w:cs="Times New Roman"/>
          <w:color w:val="1A1A1A" w:themeColor="background1" w:themeShade="1A"/>
          <w:sz w:val="28"/>
          <w:szCs w:val="28"/>
        </w:rPr>
        <w:t>допомогою</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якого</w:t>
      </w:r>
      <w:proofErr w:type="spellEnd"/>
      <w:r>
        <w:rPr>
          <w:rFonts w:ascii="Times New Roman" w:hAnsi="Times New Roman" w:cs="Times New Roman"/>
          <w:color w:val="1A1A1A" w:themeColor="background1" w:themeShade="1A"/>
          <w:sz w:val="28"/>
          <w:szCs w:val="28"/>
        </w:rPr>
        <w:t xml:space="preserve"> проблему </w:t>
      </w:r>
      <w:proofErr w:type="spellStart"/>
      <w:r>
        <w:rPr>
          <w:rFonts w:ascii="Times New Roman" w:hAnsi="Times New Roman" w:cs="Times New Roman"/>
          <w:color w:val="1A1A1A" w:themeColor="background1" w:themeShade="1A"/>
          <w:sz w:val="28"/>
          <w:szCs w:val="28"/>
        </w:rPr>
        <w:lastRenderedPageBreak/>
        <w:t>розкрито</w:t>
      </w:r>
      <w:proofErr w:type="spellEnd"/>
      <w:r>
        <w:rPr>
          <w:rFonts w:ascii="Times New Roman" w:hAnsi="Times New Roman" w:cs="Times New Roman"/>
          <w:color w:val="1A1A1A" w:themeColor="background1" w:themeShade="1A"/>
          <w:sz w:val="28"/>
          <w:szCs w:val="28"/>
        </w:rPr>
        <w:t xml:space="preserve">, навести </w:t>
      </w:r>
      <w:proofErr w:type="spellStart"/>
      <w:r>
        <w:rPr>
          <w:rFonts w:ascii="Times New Roman" w:hAnsi="Times New Roman" w:cs="Times New Roman"/>
          <w:color w:val="1A1A1A" w:themeColor="background1" w:themeShade="1A"/>
          <w:sz w:val="28"/>
          <w:szCs w:val="28"/>
        </w:rPr>
        <w:t>цитати</w:t>
      </w:r>
      <w:proofErr w:type="spellEnd"/>
      <w:r>
        <w:rPr>
          <w:rFonts w:ascii="Times New Roman" w:hAnsi="Times New Roman" w:cs="Times New Roman"/>
          <w:color w:val="1A1A1A" w:themeColor="background1" w:themeShade="1A"/>
          <w:sz w:val="28"/>
          <w:szCs w:val="28"/>
        </w:rPr>
        <w:t xml:space="preserve"> з </w:t>
      </w:r>
      <w:proofErr w:type="spellStart"/>
      <w:r>
        <w:rPr>
          <w:rFonts w:ascii="Times New Roman" w:hAnsi="Times New Roman" w:cs="Times New Roman"/>
          <w:color w:val="1A1A1A" w:themeColor="background1" w:themeShade="1A"/>
          <w:sz w:val="28"/>
          <w:szCs w:val="28"/>
        </w:rPr>
        <w:t>твору</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тощо</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історичними</w:t>
      </w:r>
      <w:proofErr w:type="spellEnd"/>
      <w:r>
        <w:rPr>
          <w:rFonts w:ascii="Times New Roman" w:hAnsi="Times New Roman" w:cs="Times New Roman"/>
          <w:color w:val="1A1A1A" w:themeColor="background1" w:themeShade="1A"/>
          <w:sz w:val="28"/>
          <w:szCs w:val="28"/>
        </w:rPr>
        <w:t xml:space="preserve"> фактами </w:t>
      </w:r>
      <w:proofErr w:type="spellStart"/>
      <w:r>
        <w:rPr>
          <w:rFonts w:ascii="Times New Roman" w:hAnsi="Times New Roman" w:cs="Times New Roman"/>
          <w:color w:val="1A1A1A" w:themeColor="background1" w:themeShade="1A"/>
          <w:sz w:val="28"/>
          <w:szCs w:val="28"/>
        </w:rPr>
        <w:t>або</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випадками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із</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життя</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Сформулювати</w:t>
      </w:r>
      <w:proofErr w:type="spellEnd"/>
      <w:r>
        <w:rPr>
          <w:rFonts w:ascii="Times New Roman" w:hAnsi="Times New Roman" w:cs="Times New Roman"/>
          <w:color w:val="1A1A1A" w:themeColor="background1" w:themeShade="1A"/>
          <w:sz w:val="28"/>
          <w:szCs w:val="28"/>
        </w:rPr>
        <w:t xml:space="preserve"> </w:t>
      </w:r>
      <w:proofErr w:type="spellStart"/>
      <w:r>
        <w:rPr>
          <w:rFonts w:ascii="Times New Roman" w:hAnsi="Times New Roman" w:cs="Times New Roman"/>
          <w:color w:val="1A1A1A" w:themeColor="background1" w:themeShade="1A"/>
          <w:sz w:val="28"/>
          <w:szCs w:val="28"/>
        </w:rPr>
        <w:t>висновки</w:t>
      </w:r>
      <w:proofErr w:type="spellEnd"/>
      <w:r>
        <w:rPr>
          <w:rFonts w:ascii="Times New Roman" w:hAnsi="Times New Roman" w:cs="Times New Roman"/>
          <w:color w:val="1A1A1A" w:themeColor="background1" w:themeShade="1A"/>
          <w:sz w:val="28"/>
          <w:szCs w:val="28"/>
        </w:rPr>
        <w:t>.</w:t>
      </w:r>
    </w:p>
    <w:p w:rsidR="00FF5900" w:rsidRDefault="00FF5900" w:rsidP="00FF5900">
      <w:pPr>
        <w:autoSpaceDE w:val="0"/>
        <w:autoSpaceDN w:val="0"/>
        <w:adjustRightInd w:val="0"/>
        <w:spacing w:line="360" w:lineRule="auto"/>
        <w:ind w:firstLine="709"/>
        <w:jc w:val="both"/>
        <w:rPr>
          <w:color w:val="1A1A1A" w:themeColor="background1" w:themeShade="1A"/>
          <w:sz w:val="28"/>
          <w:szCs w:val="28"/>
        </w:rPr>
      </w:pPr>
      <w:r>
        <w:rPr>
          <w:color w:val="1A1A1A" w:themeColor="background1" w:themeShade="1A"/>
          <w:sz w:val="28"/>
          <w:szCs w:val="28"/>
        </w:rPr>
        <w:t>Тематика творчих робіт:</w:t>
      </w:r>
    </w:p>
    <w:p w:rsidR="00FF5900" w:rsidRDefault="00FF5900" w:rsidP="00FF5900">
      <w:pPr>
        <w:pStyle w:val="a4"/>
        <w:numPr>
          <w:ilvl w:val="0"/>
          <w:numId w:val="6"/>
        </w:numPr>
        <w:autoSpaceDE w:val="0"/>
        <w:autoSpaceDN w:val="0"/>
        <w:adjustRightInd w:val="0"/>
        <w:spacing w:after="0" w:line="360" w:lineRule="auto"/>
        <w:ind w:left="993" w:hanging="284"/>
        <w:jc w:val="both"/>
        <w:rPr>
          <w:rFonts w:ascii="Times New Roman" w:hAnsi="Times New Roman" w:cs="Times New Roman"/>
          <w:i/>
          <w:color w:val="1A1A1A" w:themeColor="background1" w:themeShade="1A"/>
          <w:sz w:val="28"/>
          <w:szCs w:val="28"/>
          <w:lang w:val="uk-UA"/>
        </w:rPr>
      </w:pPr>
      <w:r>
        <w:rPr>
          <w:rFonts w:ascii="Times New Roman" w:hAnsi="Times New Roman" w:cs="Times New Roman"/>
          <w:i/>
          <w:color w:val="1A1A1A" w:themeColor="background1" w:themeShade="1A"/>
          <w:sz w:val="28"/>
          <w:szCs w:val="28"/>
          <w:lang w:val="uk-UA"/>
        </w:rPr>
        <w:t>«Любов творить, а ненависть нищить»;</w:t>
      </w:r>
    </w:p>
    <w:p w:rsidR="00FF5900" w:rsidRDefault="00FF5900" w:rsidP="00FF5900">
      <w:pPr>
        <w:pStyle w:val="a4"/>
        <w:numPr>
          <w:ilvl w:val="0"/>
          <w:numId w:val="6"/>
        </w:numPr>
        <w:autoSpaceDE w:val="0"/>
        <w:autoSpaceDN w:val="0"/>
        <w:adjustRightInd w:val="0"/>
        <w:spacing w:after="0" w:line="360" w:lineRule="auto"/>
        <w:ind w:left="993" w:hanging="284"/>
        <w:jc w:val="both"/>
        <w:rPr>
          <w:rFonts w:ascii="Times New Roman" w:hAnsi="Times New Roman" w:cs="Times New Roman"/>
          <w:i/>
          <w:color w:val="1A1A1A" w:themeColor="background1" w:themeShade="1A"/>
          <w:sz w:val="28"/>
          <w:szCs w:val="28"/>
          <w:lang w:val="uk-UA"/>
        </w:rPr>
      </w:pPr>
      <w:r>
        <w:rPr>
          <w:rFonts w:ascii="Times New Roman" w:hAnsi="Times New Roman" w:cs="Times New Roman"/>
          <w:i/>
          <w:color w:val="1A1A1A" w:themeColor="background1" w:themeShade="1A"/>
          <w:sz w:val="28"/>
          <w:szCs w:val="28"/>
          <w:lang w:val="uk-UA"/>
        </w:rPr>
        <w:t>Життя іде і все без коректур, і як напишеш, так уже і буде (Ліна Костенко);</w:t>
      </w:r>
    </w:p>
    <w:p w:rsidR="00FF5900" w:rsidRDefault="00FF5900" w:rsidP="00FF5900">
      <w:pPr>
        <w:pStyle w:val="a4"/>
        <w:numPr>
          <w:ilvl w:val="0"/>
          <w:numId w:val="6"/>
        </w:numPr>
        <w:autoSpaceDE w:val="0"/>
        <w:autoSpaceDN w:val="0"/>
        <w:adjustRightInd w:val="0"/>
        <w:spacing w:after="0" w:line="360" w:lineRule="auto"/>
        <w:ind w:left="993" w:hanging="284"/>
        <w:jc w:val="both"/>
        <w:rPr>
          <w:rFonts w:ascii="Times New Roman" w:hAnsi="Times New Roman" w:cs="Times New Roman"/>
          <w:i/>
          <w:color w:val="1A1A1A" w:themeColor="background1" w:themeShade="1A"/>
          <w:sz w:val="28"/>
          <w:szCs w:val="28"/>
          <w:lang w:val="uk-UA"/>
        </w:rPr>
      </w:pPr>
      <w:r>
        <w:rPr>
          <w:rFonts w:ascii="Times New Roman" w:hAnsi="Times New Roman" w:cs="Times New Roman"/>
          <w:i/>
          <w:iCs/>
          <w:color w:val="1A1A1A" w:themeColor="background1" w:themeShade="1A"/>
          <w:sz w:val="28"/>
          <w:szCs w:val="28"/>
        </w:rPr>
        <w:t xml:space="preserve">Час, великий </w:t>
      </w:r>
      <w:proofErr w:type="spellStart"/>
      <w:r>
        <w:rPr>
          <w:rFonts w:ascii="Times New Roman" w:hAnsi="Times New Roman" w:cs="Times New Roman"/>
          <w:i/>
          <w:iCs/>
          <w:color w:val="1A1A1A" w:themeColor="background1" w:themeShade="1A"/>
          <w:sz w:val="28"/>
          <w:szCs w:val="28"/>
        </w:rPr>
        <w:t>диригент</w:t>
      </w:r>
      <w:proofErr w:type="spellEnd"/>
      <w:r>
        <w:rPr>
          <w:rFonts w:ascii="Times New Roman" w:hAnsi="Times New Roman" w:cs="Times New Roman"/>
          <w:i/>
          <w:iCs/>
          <w:color w:val="1A1A1A" w:themeColor="background1" w:themeShade="1A"/>
          <w:sz w:val="28"/>
          <w:szCs w:val="28"/>
        </w:rPr>
        <w:t xml:space="preserve">, </w:t>
      </w:r>
      <w:r>
        <w:rPr>
          <w:rFonts w:ascii="Times New Roman" w:hAnsi="Times New Roman" w:cs="Times New Roman"/>
          <w:i/>
          <w:iCs/>
          <w:color w:val="1A1A1A" w:themeColor="background1" w:themeShade="1A"/>
          <w:sz w:val="28"/>
          <w:szCs w:val="28"/>
          <w:lang w:val="uk-UA"/>
        </w:rPr>
        <w:t>п</w:t>
      </w:r>
      <w:proofErr w:type="spellStart"/>
      <w:r>
        <w:rPr>
          <w:rFonts w:ascii="Times New Roman" w:hAnsi="Times New Roman" w:cs="Times New Roman"/>
          <w:i/>
          <w:iCs/>
          <w:color w:val="1A1A1A" w:themeColor="background1" w:themeShade="1A"/>
          <w:sz w:val="28"/>
          <w:szCs w:val="28"/>
        </w:rPr>
        <w:t>ерегортає</w:t>
      </w:r>
      <w:proofErr w:type="spellEnd"/>
      <w:r>
        <w:rPr>
          <w:rFonts w:ascii="Times New Roman" w:hAnsi="Times New Roman" w:cs="Times New Roman"/>
          <w:i/>
          <w:iCs/>
          <w:color w:val="1A1A1A" w:themeColor="background1" w:themeShade="1A"/>
          <w:sz w:val="28"/>
          <w:szCs w:val="28"/>
        </w:rPr>
        <w:t xml:space="preserve"> </w:t>
      </w:r>
      <w:proofErr w:type="spellStart"/>
      <w:r>
        <w:rPr>
          <w:rFonts w:ascii="Times New Roman" w:hAnsi="Times New Roman" w:cs="Times New Roman"/>
          <w:i/>
          <w:iCs/>
          <w:color w:val="1A1A1A" w:themeColor="background1" w:themeShade="1A"/>
          <w:sz w:val="28"/>
          <w:szCs w:val="28"/>
        </w:rPr>
        <w:t>ноти</w:t>
      </w:r>
      <w:proofErr w:type="spellEnd"/>
      <w:r>
        <w:rPr>
          <w:rFonts w:ascii="Times New Roman" w:hAnsi="Times New Roman" w:cs="Times New Roman"/>
          <w:i/>
          <w:iCs/>
          <w:color w:val="1A1A1A" w:themeColor="background1" w:themeShade="1A"/>
          <w:sz w:val="28"/>
          <w:szCs w:val="28"/>
        </w:rPr>
        <w:t xml:space="preserve"> на </w:t>
      </w:r>
      <w:proofErr w:type="spellStart"/>
      <w:r>
        <w:rPr>
          <w:rFonts w:ascii="Times New Roman" w:hAnsi="Times New Roman" w:cs="Times New Roman"/>
          <w:i/>
          <w:iCs/>
          <w:color w:val="1A1A1A" w:themeColor="background1" w:themeShade="1A"/>
          <w:sz w:val="28"/>
          <w:szCs w:val="28"/>
        </w:rPr>
        <w:t>пюпітрі</w:t>
      </w:r>
      <w:proofErr w:type="spellEnd"/>
      <w:r>
        <w:rPr>
          <w:rFonts w:ascii="Times New Roman" w:hAnsi="Times New Roman" w:cs="Times New Roman"/>
          <w:i/>
          <w:iCs/>
          <w:color w:val="1A1A1A" w:themeColor="background1" w:themeShade="1A"/>
          <w:sz w:val="28"/>
          <w:szCs w:val="28"/>
        </w:rPr>
        <w:t xml:space="preserve"> </w:t>
      </w:r>
      <w:r>
        <w:rPr>
          <w:rFonts w:ascii="Times New Roman" w:hAnsi="Times New Roman" w:cs="Times New Roman"/>
          <w:i/>
          <w:color w:val="1A1A1A" w:themeColor="background1" w:themeShade="1A"/>
          <w:sz w:val="28"/>
          <w:szCs w:val="28"/>
          <w:lang w:val="uk-UA"/>
        </w:rPr>
        <w:t>(Ліна Костенко);</w:t>
      </w:r>
    </w:p>
    <w:p w:rsidR="00FF5900" w:rsidRDefault="00FF5900" w:rsidP="00FF5900">
      <w:pPr>
        <w:spacing w:line="360" w:lineRule="auto"/>
        <w:ind w:firstLine="709"/>
        <w:jc w:val="both"/>
        <w:rPr>
          <w:color w:val="1A1A1A" w:themeColor="background1" w:themeShade="1A"/>
          <w:sz w:val="28"/>
        </w:rPr>
      </w:pPr>
      <w:r>
        <w:rPr>
          <w:b/>
          <w:sz w:val="28"/>
          <w:szCs w:val="28"/>
        </w:rPr>
        <w:t xml:space="preserve">Висновки. </w:t>
      </w:r>
      <w:r>
        <w:rPr>
          <w:color w:val="1A1A1A" w:themeColor="background1" w:themeShade="1A"/>
          <w:sz w:val="28"/>
        </w:rPr>
        <w:t>Отже, цілеспрямована робота з використанням окресленої методики забезпечить належний рівень лексичної компетенції випускників загальноосвітніх шкіл.</w:t>
      </w:r>
    </w:p>
    <w:p w:rsidR="00FF5900" w:rsidRDefault="00FF5900" w:rsidP="00FF5900"/>
    <w:p w:rsidR="00FF5900" w:rsidRDefault="00FF5900" w:rsidP="00FF5900">
      <w:pPr>
        <w:jc w:val="center"/>
        <w:rPr>
          <w:b/>
          <w:sz w:val="28"/>
          <w:szCs w:val="28"/>
        </w:rPr>
      </w:pPr>
      <w:r>
        <w:rPr>
          <w:b/>
          <w:sz w:val="28"/>
          <w:szCs w:val="28"/>
        </w:rPr>
        <w:t>Література</w:t>
      </w:r>
    </w:p>
    <w:p w:rsidR="00FF5900" w:rsidRDefault="00FF5900" w:rsidP="00FF5900">
      <w:pPr>
        <w:pStyle w:val="a4"/>
        <w:numPr>
          <w:ilvl w:val="0"/>
          <w:numId w:val="7"/>
        </w:numPr>
        <w:spacing w:after="0" w:line="360" w:lineRule="auto"/>
        <w:ind w:left="284" w:hanging="284"/>
        <w:jc w:val="both"/>
        <w:rPr>
          <w:rFonts w:ascii="Times New Roman" w:hAnsi="Times New Roman" w:cs="Times New Roman"/>
          <w:i/>
          <w:sz w:val="28"/>
          <w:szCs w:val="28"/>
          <w:lang w:val="uk-UA"/>
        </w:rPr>
      </w:pPr>
      <w:proofErr w:type="spellStart"/>
      <w:r>
        <w:rPr>
          <w:rFonts w:ascii="Times New Roman" w:hAnsi="Times New Roman" w:cs="Times New Roman"/>
          <w:sz w:val="28"/>
          <w:szCs w:val="28"/>
          <w:lang w:val="uk-UA"/>
        </w:rPr>
        <w:t>Каліш</w:t>
      </w:r>
      <w:proofErr w:type="spellEnd"/>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 xml:space="preserve">Формування лексико-семантичної компетенції майбутніх учителів-словесників на </w:t>
      </w:r>
      <w:proofErr w:type="spellStart"/>
      <w:r>
        <w:rPr>
          <w:rFonts w:ascii="Times New Roman" w:hAnsi="Times New Roman" w:cs="Times New Roman"/>
          <w:bCs/>
          <w:sz w:val="28"/>
          <w:szCs w:val="28"/>
          <w:lang w:val="uk-UA"/>
        </w:rPr>
        <w:t>когнітивно</w:t>
      </w:r>
      <w:proofErr w:type="spellEnd"/>
      <w:r>
        <w:rPr>
          <w:rFonts w:ascii="Times New Roman" w:hAnsi="Times New Roman" w:cs="Times New Roman"/>
          <w:bCs/>
          <w:sz w:val="28"/>
          <w:szCs w:val="28"/>
          <w:lang w:val="uk-UA"/>
        </w:rPr>
        <w:t>-комунікативній основі</w:t>
      </w:r>
      <w:r>
        <w:rPr>
          <w:rFonts w:ascii="Times New Roman" w:hAnsi="Times New Roman" w:cs="Times New Roman"/>
          <w:sz w:val="28"/>
          <w:szCs w:val="28"/>
          <w:shd w:val="clear" w:color="auto" w:fill="F9F9F9"/>
        </w:rPr>
        <w:t> </w:t>
      </w:r>
      <w:r>
        <w:rPr>
          <w:rFonts w:ascii="Times New Roman" w:hAnsi="Times New Roman" w:cs="Times New Roman"/>
          <w:sz w:val="28"/>
          <w:szCs w:val="28"/>
          <w:shd w:val="clear" w:color="auto" w:fill="F9F9F9"/>
          <w:lang w:val="uk-UA"/>
        </w:rPr>
        <w:t xml:space="preserve">/ В. А. </w:t>
      </w:r>
      <w:proofErr w:type="spellStart"/>
      <w:r>
        <w:rPr>
          <w:rFonts w:ascii="Times New Roman" w:hAnsi="Times New Roman" w:cs="Times New Roman"/>
          <w:sz w:val="28"/>
          <w:szCs w:val="28"/>
          <w:shd w:val="clear" w:color="auto" w:fill="F9F9F9"/>
          <w:lang w:val="uk-UA"/>
        </w:rPr>
        <w:t>Каліш</w:t>
      </w:r>
      <w:proofErr w:type="spellEnd"/>
      <w:r>
        <w:rPr>
          <w:rFonts w:ascii="Times New Roman" w:hAnsi="Times New Roman" w:cs="Times New Roman"/>
          <w:sz w:val="28"/>
          <w:szCs w:val="28"/>
          <w:shd w:val="clear" w:color="auto" w:fill="F9F9F9"/>
          <w:lang w:val="uk-UA"/>
        </w:rPr>
        <w:t xml:space="preserve"> //</w:t>
      </w:r>
      <w:r>
        <w:rPr>
          <w:rFonts w:ascii="Times New Roman" w:hAnsi="Times New Roman" w:cs="Times New Roman"/>
          <w:sz w:val="28"/>
          <w:szCs w:val="28"/>
          <w:shd w:val="clear" w:color="auto" w:fill="F9F9F9"/>
        </w:rPr>
        <w:t> </w:t>
      </w:r>
      <w:hyperlink r:id="rId5" w:tooltip="Періодичне видання" w:history="1">
        <w:r>
          <w:rPr>
            <w:rStyle w:val="a3"/>
            <w:rFonts w:ascii="Times New Roman" w:hAnsi="Times New Roman" w:cs="Times New Roman"/>
            <w:color w:val="auto"/>
            <w:sz w:val="28"/>
            <w:szCs w:val="28"/>
            <w:u w:val="none"/>
            <w:lang w:val="uk-UA"/>
          </w:rPr>
          <w:t xml:space="preserve">Наукові записки [Ніжинського державного університету ім. </w:t>
        </w:r>
        <w:proofErr w:type="spellStart"/>
        <w:r>
          <w:rPr>
            <w:rStyle w:val="a3"/>
            <w:rFonts w:ascii="Times New Roman" w:hAnsi="Times New Roman" w:cs="Times New Roman"/>
            <w:color w:val="auto"/>
            <w:sz w:val="28"/>
            <w:szCs w:val="28"/>
            <w:u w:val="none"/>
          </w:rPr>
          <w:t>Миколи</w:t>
        </w:r>
        <w:proofErr w:type="spellEnd"/>
        <w:r>
          <w:rPr>
            <w:rStyle w:val="a3"/>
            <w:rFonts w:ascii="Times New Roman" w:hAnsi="Times New Roman" w:cs="Times New Roman"/>
            <w:color w:val="auto"/>
            <w:sz w:val="28"/>
            <w:szCs w:val="28"/>
            <w:u w:val="none"/>
          </w:rPr>
          <w:t xml:space="preserve"> Гоголя]. Психолого-</w:t>
        </w:r>
        <w:proofErr w:type="spellStart"/>
        <w:r>
          <w:rPr>
            <w:rStyle w:val="a3"/>
            <w:rFonts w:ascii="Times New Roman" w:hAnsi="Times New Roman" w:cs="Times New Roman"/>
            <w:color w:val="auto"/>
            <w:sz w:val="28"/>
            <w:szCs w:val="28"/>
            <w:u w:val="none"/>
          </w:rPr>
          <w:t>педагогічні</w:t>
        </w:r>
        <w:proofErr w:type="spellEnd"/>
        <w:r>
          <w:rPr>
            <w:rStyle w:val="a3"/>
            <w:rFonts w:ascii="Times New Roman" w:hAnsi="Times New Roman" w:cs="Times New Roman"/>
            <w:color w:val="auto"/>
            <w:sz w:val="28"/>
            <w:szCs w:val="28"/>
            <w:u w:val="none"/>
          </w:rPr>
          <w:t xml:space="preserve"> науки</w:t>
        </w:r>
      </w:hyperlink>
      <w:r>
        <w:rPr>
          <w:rFonts w:ascii="Times New Roman" w:hAnsi="Times New Roman" w:cs="Times New Roman"/>
          <w:sz w:val="28"/>
          <w:szCs w:val="28"/>
          <w:shd w:val="clear" w:color="auto" w:fill="F9F9F9"/>
        </w:rPr>
        <w:t>. – 2014. -–№ 3. –С. 175–177. </w:t>
      </w:r>
    </w:p>
    <w:p w:rsidR="00FF5900" w:rsidRDefault="00FF5900" w:rsidP="00FF5900">
      <w:pPr>
        <w:pStyle w:val="a4"/>
        <w:numPr>
          <w:ilvl w:val="0"/>
          <w:numId w:val="7"/>
        </w:numPr>
        <w:spacing w:after="0" w:line="360" w:lineRule="auto"/>
        <w:ind w:left="284" w:hanging="284"/>
        <w:jc w:val="both"/>
        <w:rPr>
          <w:rFonts w:ascii="Times New Roman" w:hAnsi="Times New Roman" w:cs="Times New Roman"/>
          <w:i/>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Луценко В. І. Навчання української мови на функціонально-стилістичних засадах / В. І. Луценко // Дослідження з лексикології і граматики української мови. Збірник наукових праць. – 2007. – № 6. – С. 82–86.</w:t>
      </w:r>
    </w:p>
    <w:p w:rsidR="00FF5900" w:rsidRDefault="00FF5900" w:rsidP="00FF5900">
      <w:pPr>
        <w:pStyle w:val="a4"/>
        <w:widowControl w:val="0"/>
        <w:shd w:val="clear" w:color="auto" w:fill="FFFFFF"/>
        <w:autoSpaceDE w:val="0"/>
        <w:autoSpaceDN w:val="0"/>
        <w:adjustRightInd w:val="0"/>
        <w:spacing w:after="0" w:line="360" w:lineRule="auto"/>
        <w:ind w:left="1429" w:right="10"/>
        <w:jc w:val="center"/>
        <w:rPr>
          <w:rFonts w:ascii="Times New Roman" w:hAnsi="Times New Roman"/>
          <w:b/>
          <w:sz w:val="28"/>
          <w:szCs w:val="28"/>
        </w:rPr>
      </w:pPr>
    </w:p>
    <w:p w:rsidR="00FF5900" w:rsidRDefault="00FF5900" w:rsidP="00FF5900">
      <w:pPr>
        <w:pStyle w:val="a4"/>
        <w:widowControl w:val="0"/>
        <w:shd w:val="clear" w:color="auto" w:fill="FFFFFF"/>
        <w:autoSpaceDE w:val="0"/>
        <w:autoSpaceDN w:val="0"/>
        <w:adjustRightInd w:val="0"/>
        <w:spacing w:after="0" w:line="360" w:lineRule="auto"/>
        <w:ind w:left="1429" w:right="10"/>
        <w:jc w:val="center"/>
        <w:rPr>
          <w:rFonts w:ascii="Times New Roman" w:hAnsi="Times New Roman"/>
          <w:b/>
          <w:sz w:val="28"/>
          <w:szCs w:val="28"/>
        </w:rPr>
      </w:pPr>
      <w:r>
        <w:rPr>
          <w:rFonts w:ascii="Times New Roman" w:hAnsi="Times New Roman"/>
          <w:b/>
          <w:sz w:val="28"/>
          <w:szCs w:val="28"/>
        </w:rPr>
        <w:t>Резюме</w:t>
      </w:r>
    </w:p>
    <w:p w:rsidR="00FF5900" w:rsidRDefault="00FF5900" w:rsidP="00FF5900">
      <w:pPr>
        <w:spacing w:line="360" w:lineRule="auto"/>
        <w:ind w:firstLine="709"/>
        <w:jc w:val="both"/>
        <w:rPr>
          <w:i/>
        </w:rPr>
      </w:pPr>
      <w:r>
        <w:rPr>
          <w:i/>
        </w:rPr>
        <w:t xml:space="preserve">В </w:t>
      </w:r>
      <w:proofErr w:type="spellStart"/>
      <w:r>
        <w:rPr>
          <w:i/>
        </w:rPr>
        <w:t>статье</w:t>
      </w:r>
      <w:proofErr w:type="spellEnd"/>
      <w:r>
        <w:rPr>
          <w:i/>
        </w:rPr>
        <w:t xml:space="preserve"> </w:t>
      </w:r>
      <w:proofErr w:type="spellStart"/>
      <w:r>
        <w:rPr>
          <w:i/>
        </w:rPr>
        <w:t>говорится</w:t>
      </w:r>
      <w:proofErr w:type="spellEnd"/>
      <w:r>
        <w:rPr>
          <w:i/>
        </w:rPr>
        <w:t xml:space="preserve"> об </w:t>
      </w:r>
      <w:proofErr w:type="spellStart"/>
      <w:r>
        <w:rPr>
          <w:i/>
        </w:rPr>
        <w:t>изучении</w:t>
      </w:r>
      <w:proofErr w:type="spellEnd"/>
      <w:r>
        <w:rPr>
          <w:i/>
        </w:rPr>
        <w:t xml:space="preserve"> </w:t>
      </w:r>
      <w:proofErr w:type="spellStart"/>
      <w:r>
        <w:rPr>
          <w:i/>
        </w:rPr>
        <w:t>лексических</w:t>
      </w:r>
      <w:proofErr w:type="spellEnd"/>
      <w:r>
        <w:rPr>
          <w:i/>
        </w:rPr>
        <w:t xml:space="preserve"> явлений </w:t>
      </w:r>
      <w:proofErr w:type="spellStart"/>
      <w:r>
        <w:rPr>
          <w:i/>
        </w:rPr>
        <w:t>старшекласниками</w:t>
      </w:r>
      <w:proofErr w:type="spellEnd"/>
      <w:r>
        <w:rPr>
          <w:i/>
        </w:rPr>
        <w:t xml:space="preserve"> на </w:t>
      </w:r>
      <w:proofErr w:type="spellStart"/>
      <w:r>
        <w:rPr>
          <w:i/>
        </w:rPr>
        <w:t>функционально-стилистической</w:t>
      </w:r>
      <w:proofErr w:type="spellEnd"/>
      <w:r>
        <w:rPr>
          <w:i/>
        </w:rPr>
        <w:t xml:space="preserve"> </w:t>
      </w:r>
      <w:proofErr w:type="spellStart"/>
      <w:r>
        <w:rPr>
          <w:i/>
        </w:rPr>
        <w:t>основе</w:t>
      </w:r>
      <w:proofErr w:type="spellEnd"/>
      <w:r>
        <w:rPr>
          <w:i/>
        </w:rPr>
        <w:t xml:space="preserve">, </w:t>
      </w:r>
      <w:proofErr w:type="spellStart"/>
      <w:r>
        <w:rPr>
          <w:i/>
        </w:rPr>
        <w:t>ориентированного</w:t>
      </w:r>
      <w:proofErr w:type="spellEnd"/>
      <w:r>
        <w:rPr>
          <w:i/>
        </w:rPr>
        <w:t xml:space="preserve"> на </w:t>
      </w:r>
      <w:proofErr w:type="spellStart"/>
      <w:r>
        <w:rPr>
          <w:i/>
        </w:rPr>
        <w:t>формирование</w:t>
      </w:r>
      <w:proofErr w:type="spellEnd"/>
      <w:r>
        <w:rPr>
          <w:i/>
        </w:rPr>
        <w:t xml:space="preserve"> </w:t>
      </w:r>
      <w:proofErr w:type="spellStart"/>
      <w:r>
        <w:rPr>
          <w:i/>
        </w:rPr>
        <w:t>лексической</w:t>
      </w:r>
      <w:proofErr w:type="spellEnd"/>
      <w:r>
        <w:rPr>
          <w:i/>
        </w:rPr>
        <w:t xml:space="preserve"> </w:t>
      </w:r>
      <w:proofErr w:type="spellStart"/>
      <w:r>
        <w:rPr>
          <w:i/>
        </w:rPr>
        <w:t>компетенции</w:t>
      </w:r>
      <w:proofErr w:type="spellEnd"/>
      <w:r>
        <w:rPr>
          <w:i/>
        </w:rPr>
        <w:t xml:space="preserve"> </w:t>
      </w:r>
      <w:proofErr w:type="spellStart"/>
      <w:r>
        <w:rPr>
          <w:i/>
        </w:rPr>
        <w:t>школьников</w:t>
      </w:r>
      <w:proofErr w:type="spellEnd"/>
      <w:r>
        <w:rPr>
          <w:i/>
        </w:rPr>
        <w:t>.</w:t>
      </w:r>
    </w:p>
    <w:p w:rsidR="00FF5900" w:rsidRDefault="00FF5900" w:rsidP="00FF5900">
      <w:pPr>
        <w:spacing w:line="360" w:lineRule="auto"/>
        <w:ind w:firstLine="709"/>
        <w:jc w:val="both"/>
        <w:rPr>
          <w:i/>
        </w:rPr>
      </w:pPr>
      <w:proofErr w:type="spellStart"/>
      <w:r>
        <w:rPr>
          <w:i/>
        </w:rPr>
        <w:t>Ключевые</w:t>
      </w:r>
      <w:proofErr w:type="spellEnd"/>
      <w:r>
        <w:rPr>
          <w:i/>
        </w:rPr>
        <w:t xml:space="preserve"> слова: лексика, лексико-</w:t>
      </w:r>
      <w:proofErr w:type="spellStart"/>
      <w:r>
        <w:rPr>
          <w:i/>
        </w:rPr>
        <w:t>семантическая</w:t>
      </w:r>
      <w:proofErr w:type="spellEnd"/>
      <w:r>
        <w:rPr>
          <w:i/>
        </w:rPr>
        <w:t xml:space="preserve"> система, </w:t>
      </w:r>
      <w:proofErr w:type="spellStart"/>
      <w:r>
        <w:rPr>
          <w:i/>
        </w:rPr>
        <w:t>лексическая</w:t>
      </w:r>
      <w:proofErr w:type="spellEnd"/>
      <w:r>
        <w:rPr>
          <w:i/>
        </w:rPr>
        <w:t xml:space="preserve"> </w:t>
      </w:r>
      <w:proofErr w:type="spellStart"/>
      <w:r>
        <w:rPr>
          <w:i/>
        </w:rPr>
        <w:t>компетенция</w:t>
      </w:r>
      <w:proofErr w:type="spellEnd"/>
      <w:r>
        <w:rPr>
          <w:i/>
        </w:rPr>
        <w:t xml:space="preserve">, </w:t>
      </w:r>
      <w:proofErr w:type="spellStart"/>
      <w:r>
        <w:rPr>
          <w:i/>
        </w:rPr>
        <w:t>лексические</w:t>
      </w:r>
      <w:proofErr w:type="spellEnd"/>
      <w:r>
        <w:rPr>
          <w:i/>
        </w:rPr>
        <w:t xml:space="preserve"> </w:t>
      </w:r>
      <w:proofErr w:type="spellStart"/>
      <w:r>
        <w:rPr>
          <w:i/>
        </w:rPr>
        <w:t>упражнения</w:t>
      </w:r>
      <w:proofErr w:type="spellEnd"/>
      <w:r>
        <w:rPr>
          <w:i/>
        </w:rPr>
        <w:t>.</w:t>
      </w:r>
    </w:p>
    <w:p w:rsidR="00FF5900" w:rsidRDefault="00FF5900" w:rsidP="00FF5900">
      <w:pPr>
        <w:spacing w:line="360" w:lineRule="auto"/>
        <w:ind w:firstLine="709"/>
        <w:jc w:val="both"/>
        <w:rPr>
          <w:i/>
        </w:rPr>
      </w:pPr>
    </w:p>
    <w:p w:rsidR="00FF5900" w:rsidRDefault="00FF5900" w:rsidP="00FF5900">
      <w:pPr>
        <w:widowControl w:val="0"/>
        <w:autoSpaceDE w:val="0"/>
        <w:autoSpaceDN w:val="0"/>
        <w:adjustRightInd w:val="0"/>
        <w:spacing w:line="360" w:lineRule="auto"/>
        <w:ind w:right="10"/>
        <w:jc w:val="center"/>
        <w:rPr>
          <w:b/>
          <w:color w:val="000000"/>
          <w:sz w:val="28"/>
          <w:szCs w:val="28"/>
          <w:lang w:val="ru-RU"/>
        </w:rPr>
      </w:pPr>
    </w:p>
    <w:p w:rsidR="00FF5900" w:rsidRDefault="00FF5900" w:rsidP="00FF5900">
      <w:pPr>
        <w:widowControl w:val="0"/>
        <w:autoSpaceDE w:val="0"/>
        <w:autoSpaceDN w:val="0"/>
        <w:adjustRightInd w:val="0"/>
        <w:spacing w:line="360" w:lineRule="auto"/>
        <w:ind w:right="10"/>
        <w:jc w:val="center"/>
        <w:rPr>
          <w:b/>
          <w:color w:val="000000"/>
          <w:sz w:val="28"/>
          <w:szCs w:val="28"/>
          <w:lang w:val="en-US"/>
        </w:rPr>
      </w:pPr>
      <w:r>
        <w:rPr>
          <w:b/>
          <w:color w:val="000000"/>
          <w:sz w:val="28"/>
          <w:szCs w:val="28"/>
          <w:lang w:val="en-US"/>
        </w:rPr>
        <w:t>Summary</w:t>
      </w:r>
    </w:p>
    <w:p w:rsidR="00FF5900" w:rsidRDefault="00FF5900" w:rsidP="00FF5900">
      <w:pPr>
        <w:spacing w:line="360" w:lineRule="auto"/>
        <w:ind w:firstLine="709"/>
        <w:jc w:val="both"/>
        <w:rPr>
          <w:i/>
        </w:rPr>
      </w:pPr>
      <w:proofErr w:type="spellStart"/>
      <w:r>
        <w:rPr>
          <w:i/>
        </w:rPr>
        <w:t>The</w:t>
      </w:r>
      <w:proofErr w:type="spellEnd"/>
      <w:r>
        <w:rPr>
          <w:i/>
        </w:rPr>
        <w:t xml:space="preserve"> </w:t>
      </w:r>
      <w:proofErr w:type="spellStart"/>
      <w:r>
        <w:rPr>
          <w:i/>
        </w:rPr>
        <w:t>article</w:t>
      </w:r>
      <w:proofErr w:type="spellEnd"/>
      <w:r>
        <w:rPr>
          <w:i/>
        </w:rPr>
        <w:t xml:space="preserve"> </w:t>
      </w:r>
      <w:proofErr w:type="spellStart"/>
      <w:r>
        <w:rPr>
          <w:i/>
        </w:rPr>
        <w:t>deals</w:t>
      </w:r>
      <w:proofErr w:type="spellEnd"/>
      <w:r>
        <w:rPr>
          <w:i/>
        </w:rPr>
        <w:t xml:space="preserve"> </w:t>
      </w:r>
      <w:proofErr w:type="spellStart"/>
      <w:r>
        <w:rPr>
          <w:i/>
        </w:rPr>
        <w:t>with</w:t>
      </w:r>
      <w:proofErr w:type="spellEnd"/>
      <w:r>
        <w:rPr>
          <w:i/>
        </w:rPr>
        <w:t xml:space="preserve"> </w:t>
      </w:r>
      <w:proofErr w:type="spellStart"/>
      <w:r>
        <w:rPr>
          <w:i/>
        </w:rPr>
        <w:t>the</w:t>
      </w:r>
      <w:proofErr w:type="spellEnd"/>
      <w:r>
        <w:rPr>
          <w:i/>
        </w:rPr>
        <w:t xml:space="preserve"> </w:t>
      </w:r>
      <w:proofErr w:type="spellStart"/>
      <w:r>
        <w:rPr>
          <w:i/>
        </w:rPr>
        <w:t>study</w:t>
      </w:r>
      <w:proofErr w:type="spellEnd"/>
      <w:r>
        <w:rPr>
          <w:i/>
        </w:rPr>
        <w:t xml:space="preserve"> </w:t>
      </w:r>
      <w:proofErr w:type="spellStart"/>
      <w:r>
        <w:rPr>
          <w:i/>
        </w:rPr>
        <w:t>of</w:t>
      </w:r>
      <w:proofErr w:type="spellEnd"/>
      <w:r>
        <w:rPr>
          <w:i/>
        </w:rPr>
        <w:t xml:space="preserve"> </w:t>
      </w:r>
      <w:proofErr w:type="spellStart"/>
      <w:r>
        <w:rPr>
          <w:i/>
        </w:rPr>
        <w:t>lexical</w:t>
      </w:r>
      <w:proofErr w:type="spellEnd"/>
      <w:r>
        <w:rPr>
          <w:i/>
        </w:rPr>
        <w:t xml:space="preserve"> </w:t>
      </w:r>
      <w:proofErr w:type="spellStart"/>
      <w:r>
        <w:rPr>
          <w:i/>
        </w:rPr>
        <w:t>phenomena</w:t>
      </w:r>
      <w:proofErr w:type="spellEnd"/>
      <w:r>
        <w:rPr>
          <w:i/>
        </w:rPr>
        <w:t xml:space="preserve"> </w:t>
      </w:r>
      <w:proofErr w:type="spellStart"/>
      <w:r>
        <w:rPr>
          <w:i/>
        </w:rPr>
        <w:t>by</w:t>
      </w:r>
      <w:proofErr w:type="spellEnd"/>
      <w:r>
        <w:rPr>
          <w:i/>
        </w:rPr>
        <w:t xml:space="preserve"> </w:t>
      </w:r>
      <w:proofErr w:type="spellStart"/>
      <w:r>
        <w:rPr>
          <w:i/>
        </w:rPr>
        <w:t>senior</w:t>
      </w:r>
      <w:proofErr w:type="spellEnd"/>
      <w:r>
        <w:rPr>
          <w:i/>
        </w:rPr>
        <w:t xml:space="preserve"> </w:t>
      </w:r>
      <w:proofErr w:type="spellStart"/>
      <w:r>
        <w:rPr>
          <w:i/>
        </w:rPr>
        <w:t>pupils</w:t>
      </w:r>
      <w:proofErr w:type="spellEnd"/>
      <w:r>
        <w:rPr>
          <w:i/>
        </w:rPr>
        <w:t xml:space="preserve"> </w:t>
      </w:r>
      <w:proofErr w:type="spellStart"/>
      <w:r>
        <w:rPr>
          <w:i/>
        </w:rPr>
        <w:t>on</w:t>
      </w:r>
      <w:proofErr w:type="spellEnd"/>
      <w:r>
        <w:rPr>
          <w:i/>
        </w:rPr>
        <w:t xml:space="preserve"> a </w:t>
      </w:r>
      <w:proofErr w:type="spellStart"/>
      <w:r>
        <w:rPr>
          <w:i/>
        </w:rPr>
        <w:t>functional-stylistic</w:t>
      </w:r>
      <w:proofErr w:type="spellEnd"/>
      <w:r>
        <w:rPr>
          <w:i/>
        </w:rPr>
        <w:t xml:space="preserve"> </w:t>
      </w:r>
      <w:proofErr w:type="spellStart"/>
      <w:r>
        <w:rPr>
          <w:i/>
        </w:rPr>
        <w:t>basis</w:t>
      </w:r>
      <w:proofErr w:type="spellEnd"/>
      <w:r>
        <w:rPr>
          <w:i/>
        </w:rPr>
        <w:t xml:space="preserve">, </w:t>
      </w:r>
      <w:proofErr w:type="spellStart"/>
      <w:r>
        <w:rPr>
          <w:i/>
        </w:rPr>
        <w:t>oriented</w:t>
      </w:r>
      <w:proofErr w:type="spellEnd"/>
      <w:r>
        <w:rPr>
          <w:i/>
        </w:rPr>
        <w:t xml:space="preserve"> </w:t>
      </w:r>
      <w:proofErr w:type="spellStart"/>
      <w:r>
        <w:rPr>
          <w:i/>
        </w:rPr>
        <w:t>to</w:t>
      </w:r>
      <w:proofErr w:type="spellEnd"/>
      <w:r>
        <w:rPr>
          <w:i/>
        </w:rPr>
        <w:t xml:space="preserve"> </w:t>
      </w:r>
      <w:proofErr w:type="spellStart"/>
      <w:r>
        <w:rPr>
          <w:i/>
        </w:rPr>
        <w:t>the</w:t>
      </w:r>
      <w:proofErr w:type="spellEnd"/>
      <w:r>
        <w:rPr>
          <w:i/>
        </w:rPr>
        <w:t xml:space="preserve"> </w:t>
      </w:r>
      <w:proofErr w:type="spellStart"/>
      <w:r>
        <w:rPr>
          <w:i/>
        </w:rPr>
        <w:t>formation</w:t>
      </w:r>
      <w:proofErr w:type="spellEnd"/>
      <w:r>
        <w:rPr>
          <w:i/>
        </w:rPr>
        <w:t xml:space="preserve"> </w:t>
      </w:r>
      <w:proofErr w:type="spellStart"/>
      <w:r>
        <w:rPr>
          <w:i/>
        </w:rPr>
        <w:t>of</w:t>
      </w:r>
      <w:proofErr w:type="spellEnd"/>
      <w:r>
        <w:rPr>
          <w:i/>
        </w:rPr>
        <w:t xml:space="preserve"> </w:t>
      </w:r>
      <w:proofErr w:type="spellStart"/>
      <w:r>
        <w:rPr>
          <w:i/>
        </w:rPr>
        <w:t>lexical</w:t>
      </w:r>
      <w:proofErr w:type="spellEnd"/>
      <w:r>
        <w:rPr>
          <w:i/>
        </w:rPr>
        <w:t xml:space="preserve"> </w:t>
      </w:r>
      <w:proofErr w:type="spellStart"/>
      <w:r>
        <w:rPr>
          <w:i/>
        </w:rPr>
        <w:t>competences</w:t>
      </w:r>
      <w:proofErr w:type="spellEnd"/>
      <w:r>
        <w:rPr>
          <w:i/>
        </w:rPr>
        <w:t xml:space="preserve"> </w:t>
      </w:r>
      <w:proofErr w:type="spellStart"/>
      <w:r>
        <w:rPr>
          <w:i/>
        </w:rPr>
        <w:t>of</w:t>
      </w:r>
      <w:proofErr w:type="spellEnd"/>
      <w:r>
        <w:rPr>
          <w:i/>
        </w:rPr>
        <w:t xml:space="preserve"> </w:t>
      </w:r>
      <w:proofErr w:type="spellStart"/>
      <w:r>
        <w:rPr>
          <w:i/>
        </w:rPr>
        <w:t>schoolchildren</w:t>
      </w:r>
      <w:proofErr w:type="spellEnd"/>
      <w:r>
        <w:rPr>
          <w:i/>
        </w:rPr>
        <w:t>.</w:t>
      </w:r>
    </w:p>
    <w:p w:rsidR="00FF5900" w:rsidRDefault="00FF5900" w:rsidP="00FF5900">
      <w:pPr>
        <w:spacing w:line="360" w:lineRule="auto"/>
        <w:ind w:firstLine="709"/>
        <w:jc w:val="both"/>
        <w:rPr>
          <w:i/>
        </w:rPr>
      </w:pPr>
      <w:proofErr w:type="spellStart"/>
      <w:r>
        <w:rPr>
          <w:i/>
        </w:rPr>
        <w:t>Key</w:t>
      </w:r>
      <w:proofErr w:type="spellEnd"/>
      <w:r>
        <w:rPr>
          <w:i/>
        </w:rPr>
        <w:t xml:space="preserve"> </w:t>
      </w:r>
      <w:proofErr w:type="spellStart"/>
      <w:r>
        <w:rPr>
          <w:i/>
        </w:rPr>
        <w:t>words</w:t>
      </w:r>
      <w:proofErr w:type="spellEnd"/>
      <w:r>
        <w:rPr>
          <w:i/>
        </w:rPr>
        <w:t xml:space="preserve">: </w:t>
      </w:r>
      <w:proofErr w:type="spellStart"/>
      <w:r>
        <w:rPr>
          <w:i/>
        </w:rPr>
        <w:t>vocabulary</w:t>
      </w:r>
      <w:proofErr w:type="spellEnd"/>
      <w:r>
        <w:rPr>
          <w:i/>
        </w:rPr>
        <w:t xml:space="preserve">, </w:t>
      </w:r>
      <w:proofErr w:type="spellStart"/>
      <w:r>
        <w:rPr>
          <w:i/>
        </w:rPr>
        <w:t>lexical-semantic</w:t>
      </w:r>
      <w:proofErr w:type="spellEnd"/>
      <w:r>
        <w:rPr>
          <w:i/>
        </w:rPr>
        <w:t xml:space="preserve"> </w:t>
      </w:r>
      <w:proofErr w:type="spellStart"/>
      <w:r>
        <w:rPr>
          <w:i/>
        </w:rPr>
        <w:t>system</w:t>
      </w:r>
      <w:proofErr w:type="spellEnd"/>
      <w:r>
        <w:rPr>
          <w:i/>
        </w:rPr>
        <w:t xml:space="preserve">, </w:t>
      </w:r>
      <w:proofErr w:type="spellStart"/>
      <w:r>
        <w:rPr>
          <w:i/>
        </w:rPr>
        <w:t>lexical</w:t>
      </w:r>
      <w:proofErr w:type="spellEnd"/>
      <w:r>
        <w:rPr>
          <w:i/>
        </w:rPr>
        <w:t xml:space="preserve"> </w:t>
      </w:r>
      <w:proofErr w:type="spellStart"/>
      <w:r>
        <w:rPr>
          <w:i/>
        </w:rPr>
        <w:t>competence</w:t>
      </w:r>
      <w:proofErr w:type="spellEnd"/>
      <w:r>
        <w:rPr>
          <w:i/>
        </w:rPr>
        <w:t xml:space="preserve">, </w:t>
      </w:r>
      <w:proofErr w:type="spellStart"/>
      <w:r>
        <w:rPr>
          <w:i/>
        </w:rPr>
        <w:t>lexical</w:t>
      </w:r>
      <w:proofErr w:type="spellEnd"/>
      <w:r>
        <w:rPr>
          <w:i/>
        </w:rPr>
        <w:t xml:space="preserve"> </w:t>
      </w:r>
      <w:proofErr w:type="spellStart"/>
      <w:r>
        <w:rPr>
          <w:i/>
        </w:rPr>
        <w:t>exercises</w:t>
      </w:r>
      <w:proofErr w:type="spellEnd"/>
    </w:p>
    <w:p w:rsidR="00FF5900" w:rsidRDefault="00FF5900" w:rsidP="00FF5900"/>
    <w:p w:rsidR="00A25527" w:rsidRDefault="00A25527">
      <w:bookmarkStart w:id="0" w:name="_GoBack"/>
      <w:bookmarkEnd w:id="0"/>
    </w:p>
    <w:sectPr w:rsidR="00A255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514CB"/>
    <w:multiLevelType w:val="hybridMultilevel"/>
    <w:tmpl w:val="B2F0596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1A93380F"/>
    <w:multiLevelType w:val="hybridMultilevel"/>
    <w:tmpl w:val="4AAAC140"/>
    <w:lvl w:ilvl="0" w:tplc="0419000F">
      <w:start w:val="1"/>
      <w:numFmt w:val="decimal"/>
      <w:lvlText w:val="%1."/>
      <w:lvlJc w:val="left"/>
      <w:pPr>
        <w:ind w:left="927" w:hanging="360"/>
      </w:pPr>
      <w:rPr>
        <w:b/>
      </w:rPr>
    </w:lvl>
    <w:lvl w:ilvl="1" w:tplc="D8E8CF1A">
      <w:start w:val="1"/>
      <w:numFmt w:val="decimal"/>
      <w:lvlText w:val="%2."/>
      <w:lvlJc w:val="left"/>
      <w:pPr>
        <w:ind w:left="2187" w:hanging="900"/>
      </w:pPr>
      <w:rPr>
        <w:b/>
      </w:r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 w15:restartNumberingAfterBreak="0">
    <w:nsid w:val="2FBC7D89"/>
    <w:multiLevelType w:val="hybridMultilevel"/>
    <w:tmpl w:val="E96C60FC"/>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 w15:restartNumberingAfterBreak="0">
    <w:nsid w:val="34D873CF"/>
    <w:multiLevelType w:val="hybridMultilevel"/>
    <w:tmpl w:val="152C81C8"/>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4" w15:restartNumberingAfterBreak="0">
    <w:nsid w:val="44EB2CFF"/>
    <w:multiLevelType w:val="hybridMultilevel"/>
    <w:tmpl w:val="F4CAB10E"/>
    <w:lvl w:ilvl="0" w:tplc="04190001">
      <w:start w:val="1"/>
      <w:numFmt w:val="bullet"/>
      <w:lvlText w:val=""/>
      <w:lvlJc w:val="left"/>
      <w:pPr>
        <w:ind w:left="1353"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5" w15:restartNumberingAfterBreak="0">
    <w:nsid w:val="601302E1"/>
    <w:multiLevelType w:val="hybridMultilevel"/>
    <w:tmpl w:val="257EAC66"/>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6" w15:restartNumberingAfterBreak="0">
    <w:nsid w:val="620B179C"/>
    <w:multiLevelType w:val="hybridMultilevel"/>
    <w:tmpl w:val="26DE6680"/>
    <w:lvl w:ilvl="0" w:tplc="A1C45C14">
      <w:start w:val="1"/>
      <w:numFmt w:val="decimal"/>
      <w:lvlText w:val="%1."/>
      <w:lvlJc w:val="left"/>
      <w:pPr>
        <w:ind w:left="1429" w:hanging="360"/>
      </w:pPr>
      <w:rPr>
        <w:b/>
        <w:i w:val="0"/>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5"/>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2"/>
    <w:lvlOverride w:ilvl="0"/>
    <w:lvlOverride w:ilvl="1"/>
    <w:lvlOverride w:ilvl="2"/>
    <w:lvlOverride w:ilvl="3"/>
    <w:lvlOverride w:ilvl="4"/>
    <w:lvlOverride w:ilvl="5"/>
    <w:lvlOverride w:ilvl="6"/>
    <w:lvlOverride w:ilvl="7"/>
    <w:lvlOverride w:ilvl="8"/>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102"/>
    <w:rsid w:val="005F5102"/>
    <w:rsid w:val="007E1CEC"/>
    <w:rsid w:val="008E570F"/>
    <w:rsid w:val="009C4586"/>
    <w:rsid w:val="00A25527"/>
    <w:rsid w:val="00AB0031"/>
    <w:rsid w:val="00EA2EF3"/>
    <w:rsid w:val="00FF59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8655DB-7E46-4D3E-A3D5-61111002A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5900"/>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F5900"/>
    <w:rPr>
      <w:color w:val="0000FF"/>
      <w:u w:val="single"/>
    </w:rPr>
  </w:style>
  <w:style w:type="paragraph" w:styleId="a4">
    <w:name w:val="List Paragraph"/>
    <w:basedOn w:val="a"/>
    <w:uiPriority w:val="34"/>
    <w:qFormat/>
    <w:rsid w:val="00FF5900"/>
    <w:pPr>
      <w:spacing w:after="200" w:line="276" w:lineRule="auto"/>
      <w:ind w:left="720"/>
      <w:contextualSpacing/>
    </w:pPr>
    <w:rPr>
      <w:rFonts w:asciiTheme="minorHAnsi" w:eastAsiaTheme="minorHAnsi" w:hAnsiTheme="minorHAnsi" w:cstheme="minorBid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210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1620</Words>
  <Characters>9236</Characters>
  <Application>Microsoft Office Word</Application>
  <DocSecurity>0</DocSecurity>
  <Lines>76</Lines>
  <Paragraphs>21</Paragraphs>
  <ScaleCrop>false</ScaleCrop>
  <Company>SPecialiST RePack</Company>
  <LinksUpToDate>false</LinksUpToDate>
  <CharactersWithSpaces>10835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2019-05-19T09:22:00Z</dcterms:created>
  <dcterms:modified xsi:type="dcterms:W3CDTF">2019-05-19T09:23:00Z</dcterms:modified>
</cp:coreProperties>
</file>