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DCA" w:rsidRPr="00D0404F" w:rsidRDefault="00602DCA" w:rsidP="00602DCA">
      <w:pPr>
        <w:widowControl w:val="0"/>
        <w:spacing w:line="360" w:lineRule="auto"/>
        <w:rPr>
          <w:sz w:val="28"/>
          <w:szCs w:val="28"/>
        </w:rPr>
      </w:pPr>
      <w:r w:rsidRPr="00D0404F">
        <w:rPr>
          <w:sz w:val="28"/>
          <w:szCs w:val="28"/>
        </w:rPr>
        <w:t>УДК 378.016.811.161.2</w:t>
      </w:r>
      <w:r w:rsidRPr="00D0404F">
        <w:rPr>
          <w:sz w:val="28"/>
          <w:szCs w:val="28"/>
        </w:rPr>
        <w:tab/>
      </w:r>
      <w:r w:rsidRPr="00D0404F">
        <w:rPr>
          <w:sz w:val="28"/>
          <w:szCs w:val="28"/>
        </w:rPr>
        <w:tab/>
      </w:r>
      <w:r w:rsidRPr="00D0404F">
        <w:rPr>
          <w:sz w:val="28"/>
          <w:szCs w:val="28"/>
        </w:rPr>
        <w:tab/>
      </w:r>
      <w:r w:rsidRPr="00D0404F">
        <w:rPr>
          <w:sz w:val="28"/>
          <w:szCs w:val="28"/>
        </w:rPr>
        <w:tab/>
      </w:r>
      <w:r w:rsidRPr="00D0404F">
        <w:rPr>
          <w:sz w:val="28"/>
          <w:szCs w:val="28"/>
        </w:rPr>
        <w:tab/>
      </w:r>
      <w:r w:rsidRPr="00D0404F">
        <w:rPr>
          <w:sz w:val="28"/>
          <w:szCs w:val="28"/>
        </w:rPr>
        <w:tab/>
        <w:t xml:space="preserve">                 Ірина Кухарчук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</w:rPr>
      </w:pP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center"/>
        <w:rPr>
          <w:sz w:val="28"/>
          <w:szCs w:val="28"/>
        </w:rPr>
      </w:pPr>
      <w:r w:rsidRPr="00D0404F">
        <w:rPr>
          <w:sz w:val="28"/>
          <w:szCs w:val="28"/>
        </w:rPr>
        <w:t>КОНЦЕПТУАЛЬНИЙ ПІДХІД ДО ВИВЧЕННЯ МОВИ ЯК ЗАСІБ ФОРМУВАННЯ СОЦІОКУЛЬТУРНОЇ КОМПЕТЕНТНОСТІ МАЙБУТНЬОГО ВЧИТЕЛЯ-СЛОВЕСНИКА</w:t>
      </w:r>
    </w:p>
    <w:p w:rsidR="00602DCA" w:rsidRDefault="00602DCA" w:rsidP="00602DCA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rFonts w:eastAsia="TimesNewRomanPS-ItalicMT"/>
          <w:i/>
          <w:iCs/>
          <w:sz w:val="28"/>
          <w:szCs w:val="28"/>
        </w:rPr>
      </w:pPr>
    </w:p>
    <w:p w:rsidR="00602DCA" w:rsidRPr="00D0404F" w:rsidRDefault="00602DCA" w:rsidP="00602DCA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i/>
          <w:sz w:val="28"/>
          <w:szCs w:val="28"/>
        </w:rPr>
      </w:pPr>
      <w:r w:rsidRPr="00D0404F">
        <w:rPr>
          <w:rFonts w:eastAsia="TimesNewRomanPS-ItalicMT"/>
          <w:i/>
          <w:iCs/>
          <w:sz w:val="28"/>
          <w:szCs w:val="28"/>
        </w:rPr>
        <w:t xml:space="preserve">У статті відображено </w:t>
      </w:r>
      <w:r w:rsidRPr="00D0404F">
        <w:rPr>
          <w:i/>
          <w:sz w:val="28"/>
          <w:szCs w:val="28"/>
        </w:rPr>
        <w:t>шляхи реалі</w:t>
      </w:r>
      <w:r>
        <w:rPr>
          <w:i/>
          <w:sz w:val="28"/>
          <w:szCs w:val="28"/>
        </w:rPr>
        <w:t>зації концептуального підходу до</w:t>
      </w:r>
      <w:r w:rsidRPr="00D0404F">
        <w:rPr>
          <w:i/>
          <w:sz w:val="28"/>
          <w:szCs w:val="28"/>
        </w:rPr>
        <w:t xml:space="preserve"> вивчення мови як засобу формування соціокультурної компетентності майбутнього вчителя-словесника. У процесі вивчення синтаксису складного речення запропоновано концептуальний аналіз мовних явищ за допомогою різних видів вправ і завдань. 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Cs/>
          <w:i/>
          <w:sz w:val="28"/>
          <w:szCs w:val="28"/>
        </w:rPr>
      </w:pPr>
      <w:r w:rsidRPr="00D0404F">
        <w:rPr>
          <w:b/>
          <w:bCs/>
          <w:i/>
          <w:sz w:val="28"/>
          <w:szCs w:val="28"/>
        </w:rPr>
        <w:t>Ключові слова</w:t>
      </w:r>
      <w:r w:rsidRPr="00D0404F">
        <w:rPr>
          <w:bCs/>
          <w:i/>
          <w:sz w:val="28"/>
          <w:szCs w:val="28"/>
        </w:rPr>
        <w:t xml:space="preserve">: </w:t>
      </w:r>
      <w:r>
        <w:rPr>
          <w:bCs/>
          <w:i/>
          <w:sz w:val="28"/>
          <w:szCs w:val="28"/>
        </w:rPr>
        <w:t xml:space="preserve">концепт, </w:t>
      </w:r>
      <w:r w:rsidRPr="00D0404F">
        <w:rPr>
          <w:bCs/>
          <w:i/>
          <w:sz w:val="28"/>
          <w:szCs w:val="28"/>
        </w:rPr>
        <w:t>концептуальний аналіз, соціокультурна компетентність, учитель-словесник.</w:t>
      </w:r>
    </w:p>
    <w:p w:rsidR="00602DCA" w:rsidRPr="00D0404F" w:rsidRDefault="00602DCA" w:rsidP="00602DCA">
      <w:pPr>
        <w:ind w:firstLine="709"/>
        <w:jc w:val="both"/>
        <w:rPr>
          <w:rStyle w:val="hps"/>
          <w:sz w:val="28"/>
          <w:szCs w:val="28"/>
        </w:rPr>
      </w:pPr>
    </w:p>
    <w:p w:rsidR="00602DCA" w:rsidRPr="008A59F1" w:rsidRDefault="00602DCA" w:rsidP="00602DCA">
      <w:pPr>
        <w:spacing w:line="360" w:lineRule="auto"/>
        <w:ind w:firstLine="709"/>
        <w:jc w:val="both"/>
        <w:rPr>
          <w:rStyle w:val="hps"/>
          <w:i/>
          <w:sz w:val="28"/>
          <w:szCs w:val="28"/>
          <w:lang w:val="en-AU"/>
        </w:rPr>
      </w:pPr>
      <w:r w:rsidRPr="008A59F1">
        <w:rPr>
          <w:rStyle w:val="hps"/>
          <w:i/>
          <w:sz w:val="28"/>
          <w:szCs w:val="28"/>
          <w:lang w:val="en-AU"/>
        </w:rPr>
        <w:t>The article describes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the ways of realization of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a conceptual approach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to the study of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language as a means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of forming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socio-cultural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competence of future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teachers</w:t>
      </w:r>
      <w:r w:rsidRPr="008A59F1">
        <w:rPr>
          <w:i/>
          <w:sz w:val="28"/>
          <w:szCs w:val="28"/>
          <w:lang w:val="en-AU"/>
        </w:rPr>
        <w:t xml:space="preserve">-language and literature. </w:t>
      </w:r>
      <w:r w:rsidRPr="008A59F1">
        <w:rPr>
          <w:rStyle w:val="hps"/>
          <w:i/>
          <w:sz w:val="28"/>
          <w:szCs w:val="28"/>
          <w:lang w:val="en-AU"/>
        </w:rPr>
        <w:t>In the process of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learning the syntax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of a complex sentence it was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proposed</w:t>
      </w:r>
      <w:r w:rsidRPr="008A59F1">
        <w:rPr>
          <w:i/>
          <w:sz w:val="28"/>
          <w:szCs w:val="28"/>
          <w:lang w:val="en-AU"/>
        </w:rPr>
        <w:t xml:space="preserve"> the </w:t>
      </w:r>
      <w:r w:rsidRPr="008A59F1">
        <w:rPr>
          <w:rStyle w:val="hps"/>
          <w:i/>
          <w:sz w:val="28"/>
          <w:szCs w:val="28"/>
          <w:lang w:val="en-AU"/>
        </w:rPr>
        <w:t>conceptual analysis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of linguistic phenomena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with the help of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different kinds of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exercises and</w:t>
      </w:r>
      <w:r w:rsidRPr="008A59F1">
        <w:rPr>
          <w:i/>
          <w:sz w:val="28"/>
          <w:szCs w:val="28"/>
          <w:lang w:val="en-AU"/>
        </w:rPr>
        <w:t xml:space="preserve"> </w:t>
      </w:r>
      <w:r w:rsidRPr="008A59F1">
        <w:rPr>
          <w:rStyle w:val="hps"/>
          <w:i/>
          <w:sz w:val="28"/>
          <w:szCs w:val="28"/>
          <w:lang w:val="en-AU"/>
        </w:rPr>
        <w:t>tasks.</w:t>
      </w:r>
    </w:p>
    <w:p w:rsidR="00602DCA" w:rsidRPr="008A59F1" w:rsidRDefault="00602DCA" w:rsidP="00602DCA">
      <w:pPr>
        <w:spacing w:line="360" w:lineRule="auto"/>
        <w:ind w:firstLine="709"/>
        <w:jc w:val="both"/>
        <w:rPr>
          <w:i/>
          <w:sz w:val="28"/>
          <w:szCs w:val="28"/>
          <w:lang w:val="en-AU"/>
        </w:rPr>
      </w:pPr>
      <w:r w:rsidRPr="008A59F1">
        <w:rPr>
          <w:rStyle w:val="hps"/>
          <w:b/>
          <w:i/>
          <w:sz w:val="28"/>
          <w:szCs w:val="28"/>
          <w:lang w:val="en-AU"/>
        </w:rPr>
        <w:t>Keywords</w:t>
      </w:r>
      <w:r w:rsidRPr="008A59F1">
        <w:rPr>
          <w:i/>
          <w:sz w:val="28"/>
          <w:szCs w:val="28"/>
          <w:lang w:val="en-AU"/>
        </w:rPr>
        <w:t xml:space="preserve">: concept, </w:t>
      </w:r>
      <w:r w:rsidRPr="008A59F1">
        <w:rPr>
          <w:rStyle w:val="hps"/>
          <w:i/>
          <w:sz w:val="28"/>
          <w:szCs w:val="28"/>
          <w:lang w:val="en-AU"/>
        </w:rPr>
        <w:t>conceptual analysis</w:t>
      </w:r>
      <w:r w:rsidRPr="008A59F1">
        <w:rPr>
          <w:i/>
          <w:sz w:val="28"/>
          <w:szCs w:val="28"/>
          <w:lang w:val="en-AU"/>
        </w:rPr>
        <w:t xml:space="preserve">, socio-cultural </w:t>
      </w:r>
      <w:r w:rsidRPr="008A59F1">
        <w:rPr>
          <w:rStyle w:val="hps"/>
          <w:i/>
          <w:sz w:val="28"/>
          <w:szCs w:val="28"/>
          <w:lang w:val="en-AU"/>
        </w:rPr>
        <w:t>competence</w:t>
      </w:r>
      <w:r w:rsidRPr="008A59F1">
        <w:rPr>
          <w:i/>
          <w:sz w:val="28"/>
          <w:szCs w:val="28"/>
          <w:lang w:val="en-AU"/>
        </w:rPr>
        <w:t xml:space="preserve">, </w:t>
      </w:r>
      <w:r w:rsidRPr="008A59F1">
        <w:rPr>
          <w:rStyle w:val="hps"/>
          <w:i/>
          <w:sz w:val="28"/>
          <w:szCs w:val="28"/>
          <w:lang w:val="en-AU"/>
        </w:rPr>
        <w:t>teacher</w:t>
      </w:r>
      <w:r w:rsidRPr="008A59F1">
        <w:rPr>
          <w:i/>
          <w:sz w:val="28"/>
          <w:szCs w:val="28"/>
          <w:lang w:val="en-AU"/>
        </w:rPr>
        <w:t>-language and literature.</w:t>
      </w:r>
    </w:p>
    <w:p w:rsidR="00602DCA" w:rsidRPr="00D0404F" w:rsidRDefault="00602DCA" w:rsidP="00602DCA">
      <w:pPr>
        <w:ind w:firstLine="709"/>
        <w:jc w:val="both"/>
      </w:pPr>
    </w:p>
    <w:p w:rsidR="00602DCA" w:rsidRPr="00D0404F" w:rsidRDefault="00602DCA" w:rsidP="00602DCA">
      <w:pPr>
        <w:widowControl w:val="0"/>
        <w:spacing w:line="360" w:lineRule="auto"/>
        <w:ind w:firstLine="720"/>
        <w:jc w:val="both"/>
        <w:rPr>
          <w:color w:val="000000"/>
          <w:sz w:val="28"/>
          <w:szCs w:val="28"/>
        </w:rPr>
      </w:pPr>
      <w:r w:rsidRPr="008A59F1">
        <w:rPr>
          <w:b/>
          <w:sz w:val="28"/>
          <w:szCs w:val="28"/>
        </w:rPr>
        <w:t>Постановка проблеми</w:t>
      </w:r>
      <w:r>
        <w:rPr>
          <w:sz w:val="28"/>
          <w:szCs w:val="28"/>
        </w:rPr>
        <w:t xml:space="preserve">. </w:t>
      </w:r>
      <w:r w:rsidRPr="00D0404F">
        <w:rPr>
          <w:sz w:val="28"/>
          <w:szCs w:val="28"/>
        </w:rPr>
        <w:t xml:space="preserve">На сучасному етапі розвитку лінгвістичної науки важливе місце посідає проблема вивчення особливостей репрезентації світоглядних, інтелектуальних та емоційних інтенцій у мові </w:t>
      </w:r>
      <w:r w:rsidRPr="00D0404F">
        <w:rPr>
          <w:rStyle w:val="l62"/>
          <w:color w:val="000000"/>
          <w:spacing w:val="10"/>
          <w:sz w:val="28"/>
          <w:szCs w:val="28"/>
        </w:rPr>
        <w:t>та свідо</w:t>
      </w:r>
      <w:r w:rsidRPr="00D0404F">
        <w:rPr>
          <w:rStyle w:val="l82"/>
          <w:color w:val="000000"/>
          <w:spacing w:val="10"/>
          <w:sz w:val="28"/>
          <w:szCs w:val="28"/>
        </w:rPr>
        <w:t xml:space="preserve">мості </w:t>
      </w:r>
      <w:r w:rsidRPr="00D0404F">
        <w:rPr>
          <w:sz w:val="28"/>
          <w:szCs w:val="28"/>
        </w:rPr>
        <w:t>особистості.</w:t>
      </w:r>
      <w:r w:rsidRPr="00D0404F">
        <w:rPr>
          <w:rStyle w:val="a3"/>
          <w:color w:val="000000"/>
          <w:spacing w:val="10"/>
          <w:sz w:val="28"/>
          <w:szCs w:val="28"/>
        </w:rPr>
        <w:t xml:space="preserve"> Саме завдяки когнітивному аспекту дослідження у науковий обіг введено такі поняття як «</w:t>
      </w:r>
      <w:r w:rsidRPr="00D0404F">
        <w:rPr>
          <w:color w:val="000000"/>
          <w:spacing w:val="10"/>
          <w:sz w:val="28"/>
          <w:szCs w:val="28"/>
        </w:rPr>
        <w:t xml:space="preserve">концепт», «концептуальний аналіз», «концептуальний підхід», «концептуальна </w:t>
      </w:r>
      <w:r w:rsidRPr="00D0404F">
        <w:rPr>
          <w:color w:val="000000"/>
          <w:sz w:val="28"/>
          <w:szCs w:val="28"/>
        </w:rPr>
        <w:t xml:space="preserve">картина світу». </w:t>
      </w:r>
    </w:p>
    <w:p w:rsidR="00602DCA" w:rsidRPr="00D0404F" w:rsidRDefault="00602DCA" w:rsidP="00602DCA">
      <w:pPr>
        <w:widowControl w:val="0"/>
        <w:spacing w:line="360" w:lineRule="auto"/>
        <w:ind w:firstLine="720"/>
        <w:jc w:val="both"/>
        <w:rPr>
          <w:sz w:val="28"/>
          <w:szCs w:val="28"/>
        </w:rPr>
      </w:pPr>
      <w:r w:rsidRPr="00D0404F">
        <w:rPr>
          <w:bCs/>
          <w:sz w:val="28"/>
          <w:szCs w:val="28"/>
        </w:rPr>
        <w:t>Актуальність</w:t>
      </w:r>
      <w:r w:rsidRPr="00D0404F">
        <w:rPr>
          <w:sz w:val="28"/>
          <w:szCs w:val="28"/>
        </w:rPr>
        <w:t xml:space="preserve"> статті зумовлена посиленням інтересу сучасної лінгвістики до когнітивного аспекту дослідження мови, до з’ясування способів  інтерпретації світу, реалізації ментальних особливостей нації та системи її </w:t>
      </w:r>
      <w:r w:rsidRPr="00D0404F">
        <w:rPr>
          <w:sz w:val="28"/>
          <w:szCs w:val="28"/>
        </w:rPr>
        <w:lastRenderedPageBreak/>
        <w:t xml:space="preserve">цінностей. </w:t>
      </w:r>
      <w:r>
        <w:rPr>
          <w:sz w:val="28"/>
          <w:szCs w:val="28"/>
        </w:rPr>
        <w:t>З огляду на це</w:t>
      </w:r>
      <w:r w:rsidRPr="00D0404F">
        <w:rPr>
          <w:sz w:val="28"/>
          <w:szCs w:val="28"/>
        </w:rPr>
        <w:t xml:space="preserve"> важливою і необхідною є переорієнтація сучасної </w:t>
      </w:r>
      <w:proofErr w:type="spellStart"/>
      <w:r w:rsidRPr="00D0404F">
        <w:rPr>
          <w:sz w:val="28"/>
          <w:szCs w:val="28"/>
        </w:rPr>
        <w:t>лінгвометодики</w:t>
      </w:r>
      <w:proofErr w:type="spellEnd"/>
      <w:r w:rsidRPr="00D0404F">
        <w:rPr>
          <w:sz w:val="28"/>
          <w:szCs w:val="28"/>
        </w:rPr>
        <w:t xml:space="preserve"> на концептуальний підхід до вивчення мови в системі філологічної підготовки майбутнього вчителя-словесника.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D0404F">
        <w:rPr>
          <w:b/>
          <w:color w:val="000000"/>
          <w:sz w:val="28"/>
          <w:szCs w:val="28"/>
        </w:rPr>
        <w:t>Аналіз останніх досліджень</w:t>
      </w:r>
      <w:r w:rsidRPr="00D0404F">
        <w:rPr>
          <w:color w:val="000000"/>
          <w:sz w:val="28"/>
          <w:szCs w:val="28"/>
        </w:rPr>
        <w:t xml:space="preserve">. У сучасному мовознавстві виокремлюють три основні підходи </w:t>
      </w:r>
      <w:r w:rsidRPr="00D0404F">
        <w:rPr>
          <w:sz w:val="28"/>
          <w:szCs w:val="28"/>
        </w:rPr>
        <w:t>до розуміння поняття «концепт»: 1) лінгвістичний (С.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Аскольдов</w:t>
      </w:r>
      <w:proofErr w:type="spellEnd"/>
      <w:r w:rsidRPr="00D0404F">
        <w:rPr>
          <w:sz w:val="28"/>
          <w:szCs w:val="28"/>
        </w:rPr>
        <w:t>, Д.</w:t>
      </w:r>
      <w:r>
        <w:rPr>
          <w:sz w:val="28"/>
          <w:szCs w:val="28"/>
        </w:rPr>
        <w:t> </w:t>
      </w:r>
      <w:r w:rsidRPr="00D0404F">
        <w:rPr>
          <w:sz w:val="28"/>
          <w:szCs w:val="28"/>
        </w:rPr>
        <w:t>Лихачов, В.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Колесов</w:t>
      </w:r>
      <w:proofErr w:type="spellEnd"/>
      <w:r w:rsidRPr="00D0404F">
        <w:rPr>
          <w:sz w:val="28"/>
          <w:szCs w:val="28"/>
        </w:rPr>
        <w:t>, В.</w:t>
      </w:r>
      <w:r>
        <w:rPr>
          <w:sz w:val="28"/>
          <w:szCs w:val="28"/>
        </w:rPr>
        <w:t> </w:t>
      </w:r>
      <w:r w:rsidRPr="00D0404F">
        <w:rPr>
          <w:sz w:val="28"/>
          <w:szCs w:val="28"/>
        </w:rPr>
        <w:t>Телія): концепт як потенціал значення слова з його конотативним елементом; 2) когнітивний (З.</w:t>
      </w:r>
      <w:r>
        <w:rPr>
          <w:sz w:val="28"/>
          <w:szCs w:val="28"/>
        </w:rPr>
        <w:t> </w:t>
      </w:r>
      <w:r w:rsidRPr="00D0404F">
        <w:rPr>
          <w:sz w:val="28"/>
          <w:szCs w:val="28"/>
        </w:rPr>
        <w:t>Попов, Й.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Стернін</w:t>
      </w:r>
      <w:proofErr w:type="spellEnd"/>
      <w:r w:rsidRPr="00D0404F">
        <w:rPr>
          <w:sz w:val="28"/>
          <w:szCs w:val="28"/>
        </w:rPr>
        <w:t>, О.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Кубрякова</w:t>
      </w:r>
      <w:proofErr w:type="spellEnd"/>
      <w:r w:rsidRPr="00D0404F">
        <w:rPr>
          <w:sz w:val="28"/>
          <w:szCs w:val="28"/>
        </w:rPr>
        <w:t>): концепт як оперативна змістовна одиниця пам’яті, ментального лексикону; 3) культурологічний (Ю.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Степанов</w:t>
      </w:r>
      <w:proofErr w:type="spellEnd"/>
      <w:r w:rsidRPr="00D0404F">
        <w:rPr>
          <w:sz w:val="28"/>
          <w:szCs w:val="28"/>
        </w:rPr>
        <w:t>, Г.</w:t>
      </w:r>
      <w:r>
        <w:rPr>
          <w:sz w:val="28"/>
          <w:szCs w:val="28"/>
        </w:rPr>
        <w:t> </w:t>
      </w:r>
      <w:proofErr w:type="spellStart"/>
      <w:r w:rsidRPr="00D0404F">
        <w:rPr>
          <w:sz w:val="28"/>
          <w:szCs w:val="28"/>
        </w:rPr>
        <w:t>Слишкін</w:t>
      </w:r>
      <w:proofErr w:type="spellEnd"/>
      <w:r w:rsidRPr="00D0404F">
        <w:rPr>
          <w:sz w:val="28"/>
          <w:szCs w:val="28"/>
        </w:rPr>
        <w:t xml:space="preserve">): концепт як  осередок культури в ментальному світі людини. 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D0404F">
        <w:rPr>
          <w:sz w:val="28"/>
          <w:szCs w:val="28"/>
        </w:rPr>
        <w:t>На думку багатьох учених-мовознавців, концепт є етнокультурним утворенням, що базується на усвідомленні того значення, яке має національна культура в житті соціуму. Отже, концепти найтісніше пов’язані з культурою народу і найяскравіше відбивають специфіку його колективної свідомості.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/>
          <w:sz w:val="28"/>
          <w:szCs w:val="28"/>
        </w:rPr>
      </w:pPr>
      <w:r w:rsidRPr="00D0404F">
        <w:rPr>
          <w:b/>
          <w:sz w:val="28"/>
          <w:szCs w:val="28"/>
        </w:rPr>
        <w:t>Мета статті</w:t>
      </w:r>
      <w:r w:rsidRPr="00D0404F">
        <w:rPr>
          <w:sz w:val="28"/>
          <w:szCs w:val="28"/>
        </w:rPr>
        <w:t xml:space="preserve"> – розглянути шляхи реалізації концептуального підходу до вивчення мови як засобу формування соціокультурної компетентності майбутнього вчителя-словесника.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D0404F">
        <w:rPr>
          <w:b/>
          <w:sz w:val="28"/>
          <w:szCs w:val="28"/>
        </w:rPr>
        <w:t xml:space="preserve">Виклад основного матеріалу дослідження. </w:t>
      </w:r>
      <w:r w:rsidRPr="00D0404F">
        <w:rPr>
          <w:sz w:val="28"/>
          <w:szCs w:val="28"/>
        </w:rPr>
        <w:t>У</w:t>
      </w:r>
      <w:r w:rsidRPr="00D0404F">
        <w:rPr>
          <w:b/>
          <w:sz w:val="28"/>
          <w:szCs w:val="28"/>
        </w:rPr>
        <w:t xml:space="preserve"> </w:t>
      </w:r>
      <w:r w:rsidRPr="00D0404F">
        <w:rPr>
          <w:sz w:val="28"/>
          <w:szCs w:val="28"/>
        </w:rPr>
        <w:t xml:space="preserve">Концепції мовної освіти в Україні та Загальноєвропейських рекомендаціях з мовної освіти одним із стратегічних завдань є формування </w:t>
      </w:r>
      <w:proofErr w:type="spellStart"/>
      <w:r w:rsidRPr="00D0404F">
        <w:rPr>
          <w:sz w:val="28"/>
          <w:szCs w:val="28"/>
        </w:rPr>
        <w:t>компетентнісної</w:t>
      </w:r>
      <w:proofErr w:type="spellEnd"/>
      <w:r w:rsidRPr="00D0404F">
        <w:rPr>
          <w:sz w:val="28"/>
          <w:szCs w:val="28"/>
        </w:rPr>
        <w:t xml:space="preserve"> особистості, здатної до комунікативної реалізації в полікультурному соціумі. Серед ключових </w:t>
      </w:r>
      <w:proofErr w:type="spellStart"/>
      <w:r w:rsidRPr="00D0404F">
        <w:rPr>
          <w:sz w:val="28"/>
          <w:szCs w:val="28"/>
        </w:rPr>
        <w:t>компетентностей</w:t>
      </w:r>
      <w:proofErr w:type="spellEnd"/>
      <w:r w:rsidRPr="00D0404F">
        <w:rPr>
          <w:sz w:val="28"/>
          <w:szCs w:val="28"/>
        </w:rPr>
        <w:t xml:space="preserve"> чільне місце посідає соціокультурна компетентність як складне інтегроване утворення у характеристиці особистості. На цьому наголошує більшість </w:t>
      </w:r>
      <w:proofErr w:type="spellStart"/>
      <w:r w:rsidRPr="00D0404F">
        <w:rPr>
          <w:sz w:val="28"/>
          <w:szCs w:val="28"/>
        </w:rPr>
        <w:t>лінгводидактів</w:t>
      </w:r>
      <w:proofErr w:type="spellEnd"/>
      <w:r w:rsidRPr="00D0404F">
        <w:rPr>
          <w:sz w:val="28"/>
          <w:szCs w:val="28"/>
        </w:rPr>
        <w:t xml:space="preserve">: </w:t>
      </w:r>
      <w:r w:rsidRPr="00D0404F">
        <w:rPr>
          <w:rFonts w:cs="JournalC"/>
          <w:color w:val="000000"/>
          <w:sz w:val="28"/>
          <w:szCs w:val="28"/>
        </w:rPr>
        <w:t>А. </w:t>
      </w:r>
      <w:proofErr w:type="spellStart"/>
      <w:r w:rsidRPr="00D0404F">
        <w:rPr>
          <w:rFonts w:cs="JournalC"/>
          <w:color w:val="000000"/>
          <w:sz w:val="28"/>
          <w:szCs w:val="28"/>
        </w:rPr>
        <w:t>Богуш</w:t>
      </w:r>
      <w:proofErr w:type="spellEnd"/>
      <w:r w:rsidRPr="00D0404F">
        <w:rPr>
          <w:rFonts w:cs="JournalC"/>
          <w:color w:val="000000"/>
          <w:sz w:val="28"/>
          <w:szCs w:val="28"/>
        </w:rPr>
        <w:t>, М. </w:t>
      </w:r>
      <w:proofErr w:type="spellStart"/>
      <w:r w:rsidRPr="00D0404F">
        <w:rPr>
          <w:rFonts w:cs="JournalC"/>
          <w:color w:val="000000"/>
          <w:sz w:val="28"/>
          <w:szCs w:val="28"/>
        </w:rPr>
        <w:t>Вашуленко</w:t>
      </w:r>
      <w:proofErr w:type="spellEnd"/>
      <w:r w:rsidRPr="00D0404F">
        <w:rPr>
          <w:rFonts w:cs="JournalC"/>
          <w:color w:val="000000"/>
          <w:sz w:val="28"/>
          <w:szCs w:val="28"/>
        </w:rPr>
        <w:t>, Н. Голуб, О. </w:t>
      </w:r>
      <w:proofErr w:type="spellStart"/>
      <w:r w:rsidRPr="00D0404F">
        <w:rPr>
          <w:rFonts w:cs="JournalC"/>
          <w:color w:val="000000"/>
          <w:sz w:val="28"/>
          <w:szCs w:val="28"/>
        </w:rPr>
        <w:t>Горошкіна</w:t>
      </w:r>
      <w:proofErr w:type="spellEnd"/>
      <w:r w:rsidRPr="00D0404F">
        <w:rPr>
          <w:rFonts w:cs="JournalC"/>
          <w:color w:val="000000"/>
          <w:sz w:val="28"/>
          <w:szCs w:val="28"/>
        </w:rPr>
        <w:t>, К. Климова, Д. </w:t>
      </w:r>
      <w:proofErr w:type="spellStart"/>
      <w:r w:rsidRPr="00D0404F">
        <w:rPr>
          <w:rFonts w:cs="JournalC"/>
          <w:color w:val="000000"/>
          <w:sz w:val="28"/>
          <w:szCs w:val="28"/>
        </w:rPr>
        <w:t>Кобцев</w:t>
      </w:r>
      <w:proofErr w:type="spellEnd"/>
      <w:r w:rsidRPr="00D0404F">
        <w:rPr>
          <w:rFonts w:cs="JournalC"/>
          <w:color w:val="000000"/>
          <w:sz w:val="28"/>
          <w:szCs w:val="28"/>
        </w:rPr>
        <w:t>, А. Нікітіна, М. </w:t>
      </w:r>
      <w:proofErr w:type="spellStart"/>
      <w:r w:rsidRPr="00D0404F">
        <w:rPr>
          <w:rFonts w:cs="JournalC"/>
          <w:color w:val="000000"/>
          <w:sz w:val="28"/>
          <w:szCs w:val="28"/>
        </w:rPr>
        <w:t>Пентилюк</w:t>
      </w:r>
      <w:proofErr w:type="spellEnd"/>
      <w:r w:rsidRPr="00D0404F">
        <w:rPr>
          <w:rFonts w:cs="JournalC"/>
          <w:color w:val="000000"/>
          <w:sz w:val="28"/>
          <w:szCs w:val="28"/>
        </w:rPr>
        <w:t>, О. </w:t>
      </w:r>
      <w:proofErr w:type="spellStart"/>
      <w:r w:rsidRPr="00D0404F">
        <w:rPr>
          <w:rFonts w:cs="JournalC"/>
          <w:color w:val="000000"/>
          <w:sz w:val="28"/>
          <w:szCs w:val="28"/>
        </w:rPr>
        <w:t>Потапенко</w:t>
      </w:r>
      <w:proofErr w:type="spellEnd"/>
      <w:r w:rsidRPr="00D0404F">
        <w:rPr>
          <w:rFonts w:cs="JournalC"/>
          <w:color w:val="000000"/>
          <w:sz w:val="28"/>
          <w:szCs w:val="28"/>
        </w:rPr>
        <w:t>, О. </w:t>
      </w:r>
      <w:proofErr w:type="spellStart"/>
      <w:r w:rsidRPr="00D0404F">
        <w:rPr>
          <w:rFonts w:cs="JournalC"/>
          <w:color w:val="000000"/>
          <w:sz w:val="28"/>
          <w:szCs w:val="28"/>
        </w:rPr>
        <w:t>Семеног</w:t>
      </w:r>
      <w:proofErr w:type="spellEnd"/>
      <w:r w:rsidRPr="00D0404F">
        <w:rPr>
          <w:rFonts w:cs="JournalC"/>
          <w:color w:val="000000"/>
          <w:sz w:val="28"/>
          <w:szCs w:val="28"/>
        </w:rPr>
        <w:t xml:space="preserve"> та ін.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Уважаємо, що соціокультурна освіта є засобом формування професійної комунікативної компетенції майбутнього вчителя-словесника за умови реалізації концептуального підходу до вивчення мови. </w:t>
      </w:r>
      <w:r w:rsidRPr="00D0404F">
        <w:rPr>
          <w:rFonts w:eastAsia="TimesNewRoman"/>
          <w:sz w:val="28"/>
          <w:szCs w:val="28"/>
        </w:rPr>
        <w:t xml:space="preserve">Загальновідомо, що мова – це не тільки засіб людського спілкування, але й відображення національної </w:t>
      </w:r>
      <w:r w:rsidRPr="00D0404F">
        <w:rPr>
          <w:rFonts w:eastAsia="TimesNewRoman"/>
          <w:sz w:val="28"/>
          <w:szCs w:val="28"/>
        </w:rPr>
        <w:lastRenderedPageBreak/>
        <w:t xml:space="preserve">культури. </w:t>
      </w:r>
      <w:r w:rsidRPr="00D0404F">
        <w:rPr>
          <w:sz w:val="28"/>
          <w:szCs w:val="28"/>
        </w:rPr>
        <w:t xml:space="preserve">У репрезентації культурно-ціннісних понять значне місце відведено концепту </w:t>
      </w:r>
      <w:r w:rsidRPr="00D0404F">
        <w:rPr>
          <w:rFonts w:eastAsia="TimesNewRoman"/>
          <w:sz w:val="28"/>
          <w:szCs w:val="28"/>
        </w:rPr>
        <w:t>як умовній ментальній одиниці, спрямованій на комплексне вивчення мови, свідомості і культури й позначеній етнокультурною специфікою</w:t>
      </w:r>
      <w:r w:rsidRPr="00D0404F">
        <w:rPr>
          <w:sz w:val="28"/>
          <w:szCs w:val="28"/>
        </w:rPr>
        <w:t>. Тому пропонуємо під час вивчення курсу сучасної української мови впроваджувати концептуальний підхід до його вивчення. У процесі спілкування концепти відтворюються через мовні знаки: слова, фразеологізми, речення, текст і дискурс. З огляду на це основною одиницею в роботі з формування соціокультурної компетенції студентів-філологів повинен бути текст, на матеріалі  якого мова вивчається як феномен національної культури, як модель вивчення світу українським народом.</w:t>
      </w:r>
    </w:p>
    <w:p w:rsidR="00602DCA" w:rsidRPr="00815E74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both"/>
        <w:rPr>
          <w:b/>
          <w:sz w:val="28"/>
          <w:szCs w:val="28"/>
        </w:rPr>
      </w:pPr>
      <w:r w:rsidRPr="00D0404F">
        <w:rPr>
          <w:sz w:val="28"/>
          <w:szCs w:val="28"/>
        </w:rPr>
        <w:t xml:space="preserve">Спробуємо окреслити основні шляхи реалізації концептуального підходу до вивчення мови на матеріалі розділу «Синтаксис складного речення». Основна мета зазначеного вище розділу граматики –  це, по-перше, оволодіти теоретичними засадами структури, семантики, функціонування складних синтаксичних одиниць, різними аспектами вивчення синтаксичних категорій; по-друге, сформувати у майбутніх фахівців практичні навички аналізу синтаксичних явищ, вміння і навички вільно, комунікативно виправдано  користуватися синтаксичними конструкціями у різних видах мовленнєвої діяльності; по-третє, на основі текстів соціокультурного спрямування репрезентувати культурний фон мови, розглянути національно-культурний компонент мовних одиниць. Теми з синтаксису складного речення пропонуємо подати через відображення культурно-ціннісних для українського народу концептів «Україна», «мова», «писанка», «природа», «мораль» тощо. </w:t>
      </w:r>
      <w:r w:rsidRPr="00815E74">
        <w:rPr>
          <w:sz w:val="28"/>
          <w:szCs w:val="28"/>
        </w:rPr>
        <w:t>Вибір саме цих концептів зумовлений широким символічним їх значенням, програмовими вимогами до вивчення мови</w:t>
      </w:r>
      <w:r>
        <w:rPr>
          <w:sz w:val="28"/>
          <w:szCs w:val="28"/>
        </w:rPr>
        <w:t xml:space="preserve"> в школі</w:t>
      </w:r>
      <w:r w:rsidRPr="00815E74">
        <w:rPr>
          <w:sz w:val="28"/>
          <w:szCs w:val="28"/>
        </w:rPr>
        <w:t>, їх значенням для формування української ментальності тощо.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900"/>
        <w:jc w:val="both"/>
        <w:rPr>
          <w:sz w:val="28"/>
          <w:szCs w:val="28"/>
        </w:rPr>
      </w:pPr>
      <w:r w:rsidRPr="00D0404F">
        <w:rPr>
          <w:sz w:val="28"/>
          <w:szCs w:val="28"/>
        </w:rPr>
        <w:t>Формування соціокультурної компетенції під час вивчення синтаксису складного речення буде успішним за умови виконання різних видів роботи: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eastAsia="TimesNewRomanPS-ItalicMT"/>
          <w:b/>
          <w:i/>
          <w:iCs/>
          <w:sz w:val="28"/>
          <w:szCs w:val="28"/>
        </w:rPr>
      </w:pPr>
      <w:r w:rsidRPr="00D0404F">
        <w:rPr>
          <w:sz w:val="28"/>
          <w:szCs w:val="28"/>
        </w:rPr>
        <w:t xml:space="preserve">1) </w:t>
      </w:r>
      <w:r w:rsidRPr="00D0404F">
        <w:rPr>
          <w:i/>
          <w:sz w:val="28"/>
          <w:szCs w:val="28"/>
        </w:rPr>
        <w:t>аналіз художнього концепту</w:t>
      </w:r>
      <w:r w:rsidRPr="00D0404F">
        <w:rPr>
          <w:sz w:val="28"/>
          <w:szCs w:val="28"/>
        </w:rPr>
        <w:t>, з’ясування його особливостей та рол</w:t>
      </w:r>
      <w:r>
        <w:rPr>
          <w:sz w:val="28"/>
          <w:szCs w:val="28"/>
        </w:rPr>
        <w:t>і</w:t>
      </w:r>
      <w:r w:rsidRPr="00D0404F">
        <w:rPr>
          <w:sz w:val="28"/>
          <w:szCs w:val="28"/>
        </w:rPr>
        <w:t xml:space="preserve"> в організації тексту, наприклад: «Прочитайте текст. Яка його головна думка? </w:t>
      </w:r>
      <w:r w:rsidRPr="00D0404F">
        <w:rPr>
          <w:rFonts w:eastAsia="TimesNewRomanPSMT"/>
          <w:iCs/>
          <w:sz w:val="28"/>
          <w:szCs w:val="28"/>
        </w:rPr>
        <w:lastRenderedPageBreak/>
        <w:t>Прослідкуйте взаємозв’язок між поставленою автором комунікативною метою і вибором стратегій для її реалізації у тексті.</w:t>
      </w:r>
      <w:r w:rsidRPr="00D0404F">
        <w:rPr>
          <w:sz w:val="28"/>
          <w:szCs w:val="28"/>
        </w:rPr>
        <w:t xml:space="preserve"> Як відображені моральні цінності українського народу в тексті. Випишіть ті мовні одиниці, що </w:t>
      </w:r>
      <w:proofErr w:type="spellStart"/>
      <w:r w:rsidRPr="00D0404F">
        <w:rPr>
          <w:sz w:val="28"/>
          <w:szCs w:val="28"/>
        </w:rPr>
        <w:t>вербалізують</w:t>
      </w:r>
      <w:proofErr w:type="spellEnd"/>
      <w:r w:rsidRPr="00D0404F">
        <w:rPr>
          <w:sz w:val="28"/>
          <w:szCs w:val="28"/>
        </w:rPr>
        <w:t xml:space="preserve"> концепт «мораль»; 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2) </w:t>
      </w:r>
      <w:r w:rsidRPr="00D0404F">
        <w:rPr>
          <w:i/>
          <w:sz w:val="28"/>
          <w:szCs w:val="28"/>
        </w:rPr>
        <w:t>укладання словесного портрету слова-концепту</w:t>
      </w:r>
      <w:r>
        <w:rPr>
          <w:sz w:val="28"/>
          <w:szCs w:val="28"/>
        </w:rPr>
        <w:t>. Н</w:t>
      </w:r>
      <w:r w:rsidRPr="00D0404F">
        <w:rPr>
          <w:sz w:val="28"/>
          <w:szCs w:val="28"/>
        </w:rPr>
        <w:t>априклад, вивчаючи тему «Багатокомпонентні складнопідрядні речення», студенти паралельно досліджують концепт «писанка», звертаючись до етимологічного й тлумачного словника, добирають синоніми.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3) </w:t>
      </w:r>
      <w:r w:rsidRPr="00D0404F">
        <w:rPr>
          <w:i/>
          <w:sz w:val="28"/>
          <w:szCs w:val="28"/>
        </w:rPr>
        <w:t>робота з фразеологізмами, пареміями</w:t>
      </w:r>
      <w:r w:rsidRPr="00D0404F">
        <w:rPr>
          <w:sz w:val="28"/>
          <w:szCs w:val="28"/>
        </w:rPr>
        <w:t xml:space="preserve"> (добір фразеологізмів, що містять аналізований концепт, прислів’їв та приказок, </w:t>
      </w:r>
      <w:r>
        <w:rPr>
          <w:sz w:val="28"/>
          <w:szCs w:val="28"/>
        </w:rPr>
        <w:t xml:space="preserve">з’ясування </w:t>
      </w:r>
      <w:r w:rsidRPr="00D0404F">
        <w:rPr>
          <w:sz w:val="28"/>
          <w:szCs w:val="28"/>
        </w:rPr>
        <w:t xml:space="preserve">значення концепту, спостереження за його </w:t>
      </w:r>
      <w:proofErr w:type="spellStart"/>
      <w:r w:rsidRPr="00D0404F">
        <w:rPr>
          <w:sz w:val="28"/>
          <w:szCs w:val="28"/>
        </w:rPr>
        <w:t>стилеутворювальною</w:t>
      </w:r>
      <w:proofErr w:type="spellEnd"/>
      <w:r w:rsidRPr="00D0404F">
        <w:rPr>
          <w:sz w:val="28"/>
          <w:szCs w:val="28"/>
        </w:rPr>
        <w:t xml:space="preserve"> роллю)</w:t>
      </w:r>
      <w:r>
        <w:rPr>
          <w:sz w:val="28"/>
          <w:szCs w:val="28"/>
        </w:rPr>
        <w:t>. Н</w:t>
      </w:r>
      <w:r w:rsidRPr="00D0404F">
        <w:rPr>
          <w:sz w:val="28"/>
          <w:szCs w:val="28"/>
        </w:rPr>
        <w:t xml:space="preserve">априклад, </w:t>
      </w:r>
      <w:r>
        <w:rPr>
          <w:sz w:val="28"/>
          <w:szCs w:val="28"/>
        </w:rPr>
        <w:t xml:space="preserve">у процесі </w:t>
      </w:r>
      <w:r w:rsidRPr="00D0404F">
        <w:rPr>
          <w:sz w:val="28"/>
          <w:szCs w:val="28"/>
        </w:rPr>
        <w:t xml:space="preserve"> вивчення складносурядного речення на матеріалі текстів, об’єднаних концептом «природа», пропонуємо дібрати прислів’я і приказки про природу, вживаючи складносурядні синтаксичні одиниці з різни</w:t>
      </w:r>
      <w:r>
        <w:rPr>
          <w:sz w:val="28"/>
          <w:szCs w:val="28"/>
        </w:rPr>
        <w:t>ми</w:t>
      </w:r>
      <w:r w:rsidRPr="00D0404F">
        <w:rPr>
          <w:sz w:val="28"/>
          <w:szCs w:val="28"/>
        </w:rPr>
        <w:t xml:space="preserve"> типами зв’язку;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4) </w:t>
      </w:r>
      <w:r w:rsidRPr="00D0404F">
        <w:rPr>
          <w:i/>
          <w:sz w:val="28"/>
          <w:szCs w:val="28"/>
        </w:rPr>
        <w:t>добір означень до концепту</w:t>
      </w:r>
      <w:r w:rsidRPr="00D0404F">
        <w:rPr>
          <w:sz w:val="28"/>
          <w:szCs w:val="28"/>
        </w:rPr>
        <w:t xml:space="preserve">, які виступали б епітетами на позначення предметних, емоційно-чуттєвих, характерологічних і ситуативних ознак, що дозволяє виявити рівень розуміння й сприймання концепту, </w:t>
      </w:r>
      <w:r>
        <w:rPr>
          <w:sz w:val="28"/>
          <w:szCs w:val="28"/>
        </w:rPr>
        <w:t xml:space="preserve">сформувати навички </w:t>
      </w:r>
      <w:r w:rsidRPr="00D0404F">
        <w:rPr>
          <w:sz w:val="28"/>
          <w:szCs w:val="28"/>
        </w:rPr>
        <w:t>побудови власних висловлювань. Наприклад: дібрати епітети до концептів «Україна», «мова», «писанка», «природа», «мораль».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5) </w:t>
      </w:r>
      <w:r w:rsidRPr="00D0404F">
        <w:rPr>
          <w:i/>
          <w:sz w:val="28"/>
          <w:szCs w:val="28"/>
        </w:rPr>
        <w:t>створення контекстуально-метафоричного портрета</w:t>
      </w:r>
      <w:r w:rsidRPr="00D0404F">
        <w:rPr>
          <w:sz w:val="28"/>
          <w:szCs w:val="28"/>
        </w:rPr>
        <w:t xml:space="preserve"> слова на рівні словосполучення і </w:t>
      </w:r>
      <w:proofErr w:type="spellStart"/>
      <w:r w:rsidRPr="00D0404F">
        <w:rPr>
          <w:sz w:val="28"/>
          <w:szCs w:val="28"/>
        </w:rPr>
        <w:t>мікротексту</w:t>
      </w:r>
      <w:proofErr w:type="spellEnd"/>
      <w:r w:rsidRPr="00D0404F">
        <w:rPr>
          <w:sz w:val="28"/>
          <w:szCs w:val="28"/>
        </w:rPr>
        <w:t xml:space="preserve"> (написання творів-мініатюр, побудова й поширення речень тощо)</w:t>
      </w:r>
      <w:r>
        <w:rPr>
          <w:sz w:val="28"/>
          <w:szCs w:val="28"/>
        </w:rPr>
        <w:t>. Н</w:t>
      </w:r>
      <w:r w:rsidRPr="00D0404F">
        <w:rPr>
          <w:sz w:val="28"/>
          <w:szCs w:val="28"/>
        </w:rPr>
        <w:t>априклад, пропонуємо таке завдання: «Поширте висловлювання про співвідношення мови та національної культури, утворивши складні синтаксичні конструкції:</w:t>
      </w:r>
      <w:r w:rsidRPr="00D0404F">
        <w:rPr>
          <w:b/>
          <w:sz w:val="28"/>
          <w:szCs w:val="28"/>
        </w:rPr>
        <w:t xml:space="preserve"> </w:t>
      </w:r>
      <w:r w:rsidRPr="00D0404F">
        <w:rPr>
          <w:sz w:val="28"/>
          <w:szCs w:val="28"/>
        </w:rPr>
        <w:t>мова –</w:t>
      </w:r>
      <w:r w:rsidRPr="00D0404F">
        <w:rPr>
          <w:b/>
          <w:i/>
          <w:sz w:val="28"/>
          <w:szCs w:val="28"/>
        </w:rPr>
        <w:t xml:space="preserve"> </w:t>
      </w:r>
      <w:r w:rsidRPr="00D0404F">
        <w:rPr>
          <w:i/>
          <w:sz w:val="28"/>
          <w:szCs w:val="28"/>
        </w:rPr>
        <w:t>це дзеркало культури</w:t>
      </w:r>
      <w:r w:rsidRPr="00D0404F">
        <w:rPr>
          <w:sz w:val="28"/>
          <w:szCs w:val="28"/>
        </w:rPr>
        <w:t>, адже в мові відображено….; мова –</w:t>
      </w:r>
      <w:r w:rsidRPr="00D0404F">
        <w:rPr>
          <w:b/>
          <w:i/>
          <w:sz w:val="28"/>
          <w:szCs w:val="28"/>
        </w:rPr>
        <w:t xml:space="preserve"> </w:t>
      </w:r>
      <w:r w:rsidRPr="00D0404F">
        <w:rPr>
          <w:i/>
          <w:sz w:val="28"/>
          <w:szCs w:val="28"/>
        </w:rPr>
        <w:t>скарбниця культури</w:t>
      </w:r>
      <w:r w:rsidRPr="00D0404F">
        <w:rPr>
          <w:sz w:val="28"/>
          <w:szCs w:val="28"/>
        </w:rPr>
        <w:t>, бо вона зберігає культурні надбання…; мова –</w:t>
      </w:r>
      <w:r w:rsidRPr="00D0404F">
        <w:rPr>
          <w:b/>
          <w:i/>
          <w:sz w:val="28"/>
          <w:szCs w:val="28"/>
        </w:rPr>
        <w:t xml:space="preserve"> </w:t>
      </w:r>
      <w:r w:rsidRPr="00D0404F">
        <w:rPr>
          <w:i/>
          <w:sz w:val="28"/>
          <w:szCs w:val="28"/>
        </w:rPr>
        <w:t>носій культури</w:t>
      </w:r>
      <w:r w:rsidRPr="00D0404F">
        <w:rPr>
          <w:sz w:val="28"/>
          <w:szCs w:val="28"/>
        </w:rPr>
        <w:t>, оскільки вона …; мова –</w:t>
      </w:r>
      <w:r w:rsidRPr="00D0404F">
        <w:rPr>
          <w:i/>
          <w:sz w:val="28"/>
          <w:szCs w:val="28"/>
        </w:rPr>
        <w:t xml:space="preserve"> інструмент культури</w:t>
      </w:r>
      <w:r w:rsidRPr="00D0404F">
        <w:rPr>
          <w:sz w:val="28"/>
          <w:szCs w:val="28"/>
        </w:rPr>
        <w:t>….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sz w:val="28"/>
          <w:szCs w:val="28"/>
        </w:rPr>
        <w:t xml:space="preserve">6) </w:t>
      </w:r>
      <w:r w:rsidRPr="00D0404F">
        <w:rPr>
          <w:i/>
          <w:sz w:val="28"/>
          <w:szCs w:val="28"/>
        </w:rPr>
        <w:t>побудова власного словесного портрету концепту</w:t>
      </w:r>
      <w:r w:rsidRPr="00D0404F">
        <w:rPr>
          <w:sz w:val="28"/>
          <w:szCs w:val="28"/>
        </w:rPr>
        <w:t xml:space="preserve"> на рівні зв’язного тексту. Вивчаючи тему «Складні синтаксичні конструкції» на матеріалі текстів, об’єднаних спільним культурно-ціннісним поняттям «мова, пропонуємо таке </w:t>
      </w:r>
      <w:r w:rsidRPr="00D0404F">
        <w:rPr>
          <w:sz w:val="28"/>
          <w:szCs w:val="28"/>
        </w:rPr>
        <w:lastRenderedPageBreak/>
        <w:t>завдання: «В</w:t>
      </w:r>
      <w:r w:rsidRPr="00D0404F">
        <w:rPr>
          <w:bCs/>
          <w:sz w:val="28"/>
          <w:szCs w:val="28"/>
        </w:rPr>
        <w:t>икористовуючи подані нижче цитати, напишіть твір про мову як духовно національний феномен».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jc w:val="both"/>
        <w:rPr>
          <w:b/>
          <w:sz w:val="28"/>
          <w:szCs w:val="28"/>
        </w:rPr>
      </w:pPr>
      <w:r w:rsidRPr="00D0404F">
        <w:rPr>
          <w:sz w:val="28"/>
          <w:szCs w:val="28"/>
        </w:rPr>
        <w:t xml:space="preserve">7) </w:t>
      </w:r>
      <w:r w:rsidRPr="00D0404F">
        <w:rPr>
          <w:i/>
          <w:sz w:val="28"/>
          <w:szCs w:val="28"/>
        </w:rPr>
        <w:t xml:space="preserve">розв’язання ситуативних </w:t>
      </w:r>
      <w:proofErr w:type="spellStart"/>
      <w:r w:rsidRPr="00D0404F">
        <w:rPr>
          <w:i/>
          <w:sz w:val="28"/>
          <w:szCs w:val="28"/>
        </w:rPr>
        <w:t>лінгвокультурологічних</w:t>
      </w:r>
      <w:proofErr w:type="spellEnd"/>
      <w:r w:rsidRPr="00D0404F">
        <w:rPr>
          <w:i/>
          <w:sz w:val="28"/>
          <w:szCs w:val="28"/>
        </w:rPr>
        <w:t xml:space="preserve"> завдань</w:t>
      </w:r>
      <w:r w:rsidRPr="00D0404F">
        <w:rPr>
          <w:sz w:val="28"/>
          <w:szCs w:val="28"/>
        </w:rPr>
        <w:t>. Наприклад, т</w:t>
      </w:r>
      <w:r w:rsidRPr="00D0404F">
        <w:rPr>
          <w:rFonts w:eastAsia="TimesNewRomanPS-ItalicMT"/>
          <w:sz w:val="28"/>
          <w:szCs w:val="28"/>
        </w:rPr>
        <w:t xml:space="preserve">еоретичний матеріал з теми «Конструкції з чужим мовленням» репрезентовано через відтворення концепту «мовленнєвий етикет», що дозволить відобразити </w:t>
      </w:r>
      <w:r w:rsidRPr="00D0404F">
        <w:rPr>
          <w:sz w:val="28"/>
          <w:szCs w:val="28"/>
        </w:rPr>
        <w:t>культурне обличчя нації, національно-культурну специфіку мовленнєвого етикету. Можна запропонувати студентам п</w:t>
      </w:r>
      <w:r w:rsidRPr="00D0404F">
        <w:rPr>
          <w:bCs/>
          <w:sz w:val="28"/>
          <w:szCs w:val="28"/>
        </w:rPr>
        <w:t>роаналізувати наведені приклади діалогів, звернути увагу на особливості їх будови, з</w:t>
      </w:r>
      <w:r w:rsidRPr="00D0404F">
        <w:rPr>
          <w:sz w:val="28"/>
          <w:szCs w:val="28"/>
        </w:rPr>
        <w:t xml:space="preserve">найти засоби мовленнєвого </w:t>
      </w:r>
      <w:r w:rsidRPr="00D0404F">
        <w:rPr>
          <w:spacing w:val="-2"/>
          <w:sz w:val="28"/>
          <w:szCs w:val="28"/>
        </w:rPr>
        <w:t>етикету та обґрунтувати доцільність їх використання або на</w:t>
      </w:r>
      <w:r w:rsidRPr="00D0404F">
        <w:rPr>
          <w:sz w:val="28"/>
          <w:szCs w:val="28"/>
        </w:rPr>
        <w:t xml:space="preserve"> основі наведених прислів’їв побудувати діалог та сформулювати правила мовленнєвого етикету.</w:t>
      </w:r>
    </w:p>
    <w:p w:rsidR="00602DCA" w:rsidRPr="00D0404F" w:rsidRDefault="00602DCA" w:rsidP="00602DCA">
      <w:pPr>
        <w:pStyle w:val="a3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D0404F">
        <w:rPr>
          <w:b/>
          <w:sz w:val="28"/>
          <w:szCs w:val="28"/>
        </w:rPr>
        <w:t>Висновки</w:t>
      </w:r>
      <w:r w:rsidRPr="00D0404F">
        <w:rPr>
          <w:sz w:val="28"/>
          <w:szCs w:val="28"/>
        </w:rPr>
        <w:t xml:space="preserve">. Отже, звернення до культурно-ціннісних понять – концептів – є важливим напрямом у навчанні мови, зокрема у формуванні соціокультурної компетентності студентів як системи уявлень про основні національні традиції, звичаї та реалії країни, а також вмінь та навичок використовувати мову в різних соціокультурних ситуаціях. </w:t>
      </w:r>
    </w:p>
    <w:p w:rsidR="00602DCA" w:rsidRPr="00D0404F" w:rsidRDefault="00602DCA" w:rsidP="00602DCA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b/>
          <w:sz w:val="28"/>
          <w:szCs w:val="28"/>
        </w:rPr>
      </w:pPr>
      <w:r w:rsidRPr="00D0404F">
        <w:rPr>
          <w:b/>
          <w:sz w:val="28"/>
          <w:szCs w:val="28"/>
        </w:rPr>
        <w:t>ЛІТЕРАТУРА</w:t>
      </w:r>
    </w:p>
    <w:p w:rsidR="00602DCA" w:rsidRPr="008A59F1" w:rsidRDefault="00602DCA" w:rsidP="00602DC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r w:rsidRPr="00D0404F">
        <w:rPr>
          <w:bCs/>
          <w:iCs/>
          <w:sz w:val="28"/>
          <w:szCs w:val="28"/>
        </w:rPr>
        <w:t xml:space="preserve">Лещенко Г. Дитяча література як засіб формування соціокультурної компетентності школярів  </w:t>
      </w:r>
      <w:r w:rsidRPr="00D0404F">
        <w:rPr>
          <w:sz w:val="28"/>
          <w:szCs w:val="28"/>
        </w:rPr>
        <w:t xml:space="preserve">/ Ганна Лещенко [Електронний ресурс]. – Режим доступу: </w:t>
      </w:r>
      <w:r w:rsidRPr="00D0404F">
        <w:rPr>
          <w:bCs/>
          <w:iCs/>
          <w:sz w:val="28"/>
          <w:szCs w:val="28"/>
        </w:rPr>
        <w:t>http://</w:t>
      </w:r>
      <w:r w:rsidRPr="008A59F1">
        <w:rPr>
          <w:bCs/>
          <w:iCs/>
          <w:sz w:val="28"/>
          <w:szCs w:val="28"/>
        </w:rPr>
        <w:t>urccyl.com.ua/fileadmin/user_upload/Visnyk/Visnyk_2013/_38.</w:t>
      </w:r>
      <w:r w:rsidRPr="008A59F1">
        <w:rPr>
          <w:sz w:val="28"/>
          <w:szCs w:val="28"/>
        </w:rPr>
        <w:t xml:space="preserve"> </w:t>
      </w:r>
    </w:p>
    <w:p w:rsidR="00602DCA" w:rsidRPr="008A59F1" w:rsidRDefault="00602DCA" w:rsidP="00602DC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proofErr w:type="spellStart"/>
      <w:r w:rsidRPr="008A59F1">
        <w:rPr>
          <w:sz w:val="28"/>
          <w:szCs w:val="28"/>
        </w:rPr>
        <w:t>Пентилюк</w:t>
      </w:r>
      <w:proofErr w:type="spellEnd"/>
      <w:r w:rsidRPr="008A59F1">
        <w:rPr>
          <w:sz w:val="28"/>
          <w:szCs w:val="28"/>
        </w:rPr>
        <w:t xml:space="preserve"> М. Концепція когнітивної методики навчання української мови / М. </w:t>
      </w:r>
      <w:proofErr w:type="spellStart"/>
      <w:r w:rsidRPr="008A59F1">
        <w:rPr>
          <w:sz w:val="28"/>
          <w:szCs w:val="28"/>
        </w:rPr>
        <w:t>Пентилюк</w:t>
      </w:r>
      <w:proofErr w:type="spellEnd"/>
      <w:r w:rsidRPr="008A59F1">
        <w:rPr>
          <w:sz w:val="28"/>
          <w:szCs w:val="28"/>
        </w:rPr>
        <w:t xml:space="preserve">, А. Нікітіна, О. </w:t>
      </w:r>
      <w:proofErr w:type="spellStart"/>
      <w:r w:rsidRPr="008A59F1">
        <w:rPr>
          <w:sz w:val="28"/>
          <w:szCs w:val="28"/>
        </w:rPr>
        <w:t>Горошкіна</w:t>
      </w:r>
      <w:proofErr w:type="spellEnd"/>
      <w:r w:rsidRPr="008A59F1">
        <w:rPr>
          <w:sz w:val="28"/>
          <w:szCs w:val="28"/>
        </w:rPr>
        <w:t xml:space="preserve"> // </w:t>
      </w:r>
      <w:proofErr w:type="spellStart"/>
      <w:r w:rsidRPr="008A59F1">
        <w:rPr>
          <w:sz w:val="28"/>
          <w:szCs w:val="28"/>
        </w:rPr>
        <w:t>Дивослово</w:t>
      </w:r>
      <w:proofErr w:type="spellEnd"/>
      <w:r w:rsidRPr="008A59F1">
        <w:rPr>
          <w:sz w:val="28"/>
          <w:szCs w:val="28"/>
        </w:rPr>
        <w:t>. – 2004. – №</w:t>
      </w:r>
      <w:r>
        <w:rPr>
          <w:sz w:val="28"/>
          <w:szCs w:val="28"/>
        </w:rPr>
        <w:t> </w:t>
      </w:r>
      <w:r w:rsidRPr="008A59F1">
        <w:rPr>
          <w:sz w:val="28"/>
          <w:szCs w:val="28"/>
        </w:rPr>
        <w:t>8. – С. 5–9.</w:t>
      </w:r>
    </w:p>
    <w:p w:rsidR="00602DCA" w:rsidRDefault="00602DCA" w:rsidP="00602DC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proofErr w:type="spellStart"/>
      <w:r w:rsidRPr="00602DCA">
        <w:rPr>
          <w:sz w:val="28"/>
          <w:szCs w:val="28"/>
        </w:rPr>
        <w:t>Чернуха</w:t>
      </w:r>
      <w:proofErr w:type="spellEnd"/>
      <w:r w:rsidRPr="00602DCA">
        <w:rPr>
          <w:sz w:val="28"/>
          <w:szCs w:val="28"/>
        </w:rPr>
        <w:t xml:space="preserve"> Н.М., </w:t>
      </w:r>
      <w:proofErr w:type="spellStart"/>
      <w:r w:rsidRPr="00602DCA">
        <w:rPr>
          <w:sz w:val="28"/>
          <w:szCs w:val="28"/>
        </w:rPr>
        <w:t>Мурзіна</w:t>
      </w:r>
      <w:proofErr w:type="spellEnd"/>
      <w:r w:rsidRPr="00602DCA">
        <w:rPr>
          <w:sz w:val="28"/>
          <w:szCs w:val="28"/>
        </w:rPr>
        <w:t xml:space="preserve"> А.В. Умови формування соціокультурної компетентності майбутніх учителів філологів / Н.М. </w:t>
      </w:r>
      <w:proofErr w:type="spellStart"/>
      <w:r w:rsidRPr="00602DCA">
        <w:rPr>
          <w:sz w:val="28"/>
          <w:szCs w:val="28"/>
        </w:rPr>
        <w:t>Чернуха</w:t>
      </w:r>
      <w:proofErr w:type="spellEnd"/>
      <w:r w:rsidRPr="00602DCA">
        <w:rPr>
          <w:sz w:val="28"/>
          <w:szCs w:val="28"/>
        </w:rPr>
        <w:t>, А.В. </w:t>
      </w:r>
      <w:proofErr w:type="spellStart"/>
      <w:r w:rsidRPr="00602DCA">
        <w:rPr>
          <w:sz w:val="28"/>
          <w:szCs w:val="28"/>
        </w:rPr>
        <w:t>Мурзіна</w:t>
      </w:r>
      <w:proofErr w:type="spellEnd"/>
      <w:r w:rsidRPr="00602DCA">
        <w:rPr>
          <w:sz w:val="28"/>
          <w:szCs w:val="28"/>
        </w:rPr>
        <w:t xml:space="preserve"> // Вісник ЛНУ імені Тараса Шевченка. – 2009 – № 9 (172). – С. 165 – 173.</w:t>
      </w:r>
    </w:p>
    <w:sectPr w:rsidR="00602DCA" w:rsidSect="003A028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omic Sans MS">
    <w:panose1 w:val="030F0702030302020204"/>
    <w:charset w:val="CC"/>
    <w:family w:val="script"/>
    <w:pitch w:val="variable"/>
    <w:sig w:usb0="00000287" w:usb1="00000013" w:usb2="00000000" w:usb3="00000000" w:csb0="0000009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JournalC">
    <w:altName w:val="JournalC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8690C"/>
    <w:multiLevelType w:val="hybridMultilevel"/>
    <w:tmpl w:val="8BF6FEDE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54C7EEF"/>
    <w:multiLevelType w:val="hybridMultilevel"/>
    <w:tmpl w:val="A6360B6A"/>
    <w:lvl w:ilvl="0" w:tplc="8722B858">
      <w:start w:val="1"/>
      <w:numFmt w:val="decimal"/>
      <w:lvlText w:val="%1.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02DCA"/>
    <w:rsid w:val="0038229F"/>
    <w:rsid w:val="003C7A1F"/>
    <w:rsid w:val="00602DCA"/>
    <w:rsid w:val="00A131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2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602DCA"/>
    <w:pPr>
      <w:spacing w:before="100" w:beforeAutospacing="1" w:after="100" w:afterAutospacing="1"/>
    </w:pPr>
  </w:style>
  <w:style w:type="character" w:customStyle="1" w:styleId="l62">
    <w:name w:val="l62"/>
    <w:basedOn w:val="a0"/>
    <w:rsid w:val="00602DCA"/>
    <w:rPr>
      <w:rFonts w:ascii="Comic Sans MS" w:hAnsi="Comic Sans MS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l82">
    <w:name w:val="l82"/>
    <w:basedOn w:val="a0"/>
    <w:rsid w:val="00602DCA"/>
    <w:rPr>
      <w:rFonts w:ascii="Comic Sans MS" w:hAnsi="Comic Sans MS" w:hint="default"/>
      <w:b w:val="0"/>
      <w:bCs w:val="0"/>
      <w:i w:val="0"/>
      <w:iCs w:val="0"/>
      <w:vanish w:val="0"/>
      <w:webHidden w:val="0"/>
      <w:bdr w:val="none" w:sz="0" w:space="0" w:color="auto" w:frame="1"/>
      <w:specVanish w:val="0"/>
    </w:rPr>
  </w:style>
  <w:style w:type="character" w:customStyle="1" w:styleId="hps">
    <w:name w:val="hps"/>
    <w:basedOn w:val="a0"/>
    <w:rsid w:val="00602D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5933</Words>
  <Characters>3382</Characters>
  <Application>Microsoft Office Word</Application>
  <DocSecurity>0</DocSecurity>
  <Lines>28</Lines>
  <Paragraphs>18</Paragraphs>
  <ScaleCrop>false</ScaleCrop>
  <Company/>
  <LinksUpToDate>false</LinksUpToDate>
  <CharactersWithSpaces>9297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2019-03-18T08:22:00Z</dcterms:created>
  <dcterms:modified xsi:type="dcterms:W3CDTF">2019-03-18T08:22:00Z</dcterms:modified>
</cp:coreProperties>
</file>