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УДК 378.937: 811.161.2</w:t>
      </w:r>
    </w:p>
    <w:p w:rsidR="00D13604" w:rsidRDefault="00D13604" w:rsidP="00D1360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 А. КАЛІШ</w:t>
      </w:r>
    </w:p>
    <w:p w:rsidR="00D13604" w:rsidRDefault="00D13604" w:rsidP="00D1360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 О. СОБ</w:t>
      </w:r>
      <w:bookmarkStart w:id="0" w:name="_GoBack"/>
      <w:bookmarkEnd w:id="0"/>
      <w:r>
        <w:rPr>
          <w:rFonts w:ascii="Times New Roman" w:hAnsi="Times New Roman" w:cs="Times New Roman"/>
          <w:b/>
          <w:sz w:val="28"/>
          <w:szCs w:val="28"/>
          <w:lang w:val="uk-UA"/>
        </w:rPr>
        <w:t xml:space="preserve">КО </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 Глухів</w:t>
      </w:r>
    </w:p>
    <w:p w:rsidR="00D13604" w:rsidRDefault="00D13604" w:rsidP="00D13604">
      <w:pPr>
        <w:spacing w:after="0" w:line="360" w:lineRule="auto"/>
        <w:ind w:firstLine="709"/>
        <w:jc w:val="center"/>
        <w:rPr>
          <w:rFonts w:ascii="Times New Roman" w:hAnsi="Times New Roman" w:cs="Times New Roman"/>
          <w:b/>
          <w:sz w:val="28"/>
          <w:szCs w:val="28"/>
          <w:lang w:val="uk-UA"/>
        </w:rPr>
      </w:pPr>
    </w:p>
    <w:p w:rsidR="00D13604" w:rsidRDefault="00D13604" w:rsidP="00D1360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КОМУНІКАТИВНА КОМПЕТЕНТНІСТЬ ЯК СКЛАДНИК МОВНО-МЕТОДИЧНОЇ ПІДГОТОВКИ СУЧАСНОГО ВЧИТЕЛЯ</w:t>
      </w:r>
    </w:p>
    <w:p w:rsidR="00D13604" w:rsidRDefault="00D13604" w:rsidP="00D1360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У статті розкрито теоретичні засади формування комунікативної компетентності майбутніх учителів-словесників (учителів початкових класів та української мови), визначено її сутність та структуру, окреслено зміст кожного складника і запропоновано можливі методичні прийоми його реалізації у процесі лінгвістичної та </w:t>
      </w:r>
      <w:proofErr w:type="spellStart"/>
      <w:r>
        <w:rPr>
          <w:rFonts w:ascii="Times New Roman" w:hAnsi="Times New Roman" w:cs="Times New Roman"/>
          <w:i/>
          <w:sz w:val="28"/>
          <w:szCs w:val="28"/>
          <w:lang w:val="uk-UA"/>
        </w:rPr>
        <w:t>лінгвометодичної</w:t>
      </w:r>
      <w:proofErr w:type="spellEnd"/>
      <w:r>
        <w:rPr>
          <w:rFonts w:ascii="Times New Roman" w:hAnsi="Times New Roman" w:cs="Times New Roman"/>
          <w:i/>
          <w:sz w:val="28"/>
          <w:szCs w:val="28"/>
          <w:lang w:val="uk-UA"/>
        </w:rPr>
        <w:t xml:space="preserve"> підготовки вчителя.</w:t>
      </w:r>
    </w:p>
    <w:p w:rsidR="00D13604" w:rsidRDefault="00D13604" w:rsidP="00D1360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b/>
          <w:i/>
          <w:sz w:val="28"/>
          <w:szCs w:val="28"/>
          <w:lang w:val="uk-UA"/>
        </w:rPr>
        <w:t>Ключові слова:</w:t>
      </w:r>
      <w:r>
        <w:rPr>
          <w:rFonts w:ascii="Times New Roman" w:hAnsi="Times New Roman" w:cs="Times New Roman"/>
          <w:i/>
          <w:sz w:val="28"/>
          <w:szCs w:val="28"/>
          <w:lang w:val="uk-UA"/>
        </w:rPr>
        <w:t xml:space="preserve"> компетенція, компетентність, комунікативна компетентність, мовно-лінгвістична компетенція, когнітивна компетенція,</w:t>
      </w:r>
      <w:r>
        <w:rPr>
          <w:rFonts w:ascii="Times New Roman" w:hAnsi="Times New Roman" w:cs="Times New Roman"/>
          <w:b/>
          <w:i/>
          <w:sz w:val="28"/>
          <w:szCs w:val="28"/>
          <w:lang w:val="uk-UA"/>
        </w:rPr>
        <w:t xml:space="preserve"> </w:t>
      </w:r>
      <w:proofErr w:type="spellStart"/>
      <w:r>
        <w:rPr>
          <w:rFonts w:ascii="Times New Roman" w:hAnsi="Times New Roman" w:cs="Times New Roman"/>
          <w:i/>
          <w:sz w:val="28"/>
          <w:szCs w:val="28"/>
          <w:lang w:val="uk-UA"/>
        </w:rPr>
        <w:t>мовленнєвознавча</w:t>
      </w:r>
      <w:proofErr w:type="spellEnd"/>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компетенція, текстологічна</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компетенція, дискурсивна</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компетенція, мовно-методична</w:t>
      </w:r>
      <w:r>
        <w:rPr>
          <w:rFonts w:ascii="Times New Roman" w:hAnsi="Times New Roman" w:cs="Times New Roman"/>
          <w:b/>
          <w:i/>
          <w:sz w:val="28"/>
          <w:szCs w:val="28"/>
          <w:lang w:val="uk-UA"/>
        </w:rPr>
        <w:t xml:space="preserve"> </w:t>
      </w:r>
      <w:r>
        <w:rPr>
          <w:rFonts w:ascii="Times New Roman" w:hAnsi="Times New Roman" w:cs="Times New Roman"/>
          <w:i/>
          <w:sz w:val="28"/>
          <w:szCs w:val="28"/>
          <w:lang w:val="uk-UA"/>
        </w:rPr>
        <w:t>компетенція</w:t>
      </w:r>
    </w:p>
    <w:p w:rsidR="00D13604" w:rsidRDefault="00D13604" w:rsidP="00D13604">
      <w:pPr>
        <w:spacing w:after="0" w:line="360" w:lineRule="auto"/>
        <w:ind w:firstLine="709"/>
        <w:jc w:val="both"/>
        <w:rPr>
          <w:rFonts w:ascii="Times New Roman" w:hAnsi="Times New Roman" w:cs="Times New Roman"/>
          <w:sz w:val="28"/>
          <w:szCs w:val="28"/>
          <w:lang w:val="uk-UA"/>
        </w:rPr>
      </w:pP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Пріоритетним напрямом сучасної професійної підготовки особистості відповідно до державної політики у галузі освіти є формування комунікативної компетентності, що охоплює низку необхідних компетенцій, якими має оволодіти кожен мовець. Незважаючи на значну низку досліджень у галузі </w:t>
      </w:r>
      <w:proofErr w:type="spellStart"/>
      <w:r>
        <w:rPr>
          <w:rFonts w:ascii="Times New Roman" w:hAnsi="Times New Roman" w:cs="Times New Roman"/>
          <w:sz w:val="28"/>
          <w:szCs w:val="28"/>
          <w:lang w:val="uk-UA"/>
        </w:rPr>
        <w:t>лінгводидактики</w:t>
      </w:r>
      <w:proofErr w:type="spellEnd"/>
      <w:r>
        <w:rPr>
          <w:rFonts w:ascii="Times New Roman" w:hAnsi="Times New Roman" w:cs="Times New Roman"/>
          <w:sz w:val="28"/>
          <w:szCs w:val="28"/>
          <w:lang w:val="uk-UA"/>
        </w:rPr>
        <w:t xml:space="preserve"> загальноосвітньої та вищої школи, спрямованих на визначення теоретичних засад і практичних рекомендацій реалізації окресленої проблеми, актуальними залишаються питання наукової дефініції комунікативної компетентності, визначення її складників, змісту та пошуків шляхів її формування у процесі мовно-методичної підготовки вчителя, передусім початкових класів та вчителя української мови.</w:t>
      </w:r>
    </w:p>
    <w:p w:rsidR="00D13604" w:rsidRDefault="00D13604" w:rsidP="00D136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Проблема формування комунікативної компетентності особистості порушувалася в різних аспектах ще в працях педагогів і лінгвістів ХІХ століття (М. </w:t>
      </w:r>
      <w:proofErr w:type="spellStart"/>
      <w:r>
        <w:rPr>
          <w:rFonts w:ascii="Times New Roman" w:hAnsi="Times New Roman"/>
          <w:sz w:val="28"/>
          <w:szCs w:val="28"/>
          <w:lang w:val="uk-UA"/>
        </w:rPr>
        <w:t>Бунаков</w:t>
      </w:r>
      <w:proofErr w:type="spellEnd"/>
      <w:r>
        <w:rPr>
          <w:rFonts w:ascii="Times New Roman" w:hAnsi="Times New Roman"/>
          <w:sz w:val="28"/>
          <w:szCs w:val="28"/>
          <w:lang w:val="uk-UA"/>
        </w:rPr>
        <w:t>, Ф. Буслаєв, І. Срезневський, К. Ушинський, П. </w:t>
      </w:r>
      <w:proofErr w:type="spellStart"/>
      <w:r>
        <w:rPr>
          <w:rFonts w:ascii="Times New Roman" w:hAnsi="Times New Roman"/>
          <w:sz w:val="28"/>
          <w:szCs w:val="28"/>
          <w:lang w:val="uk-UA"/>
        </w:rPr>
        <w:t>Фортунатов</w:t>
      </w:r>
      <w:proofErr w:type="spellEnd"/>
      <w:r>
        <w:rPr>
          <w:rFonts w:ascii="Times New Roman" w:hAnsi="Times New Roman"/>
          <w:sz w:val="28"/>
          <w:szCs w:val="28"/>
          <w:lang w:val="uk-UA"/>
        </w:rPr>
        <w:t xml:space="preserve"> та </w:t>
      </w:r>
      <w:r>
        <w:rPr>
          <w:rFonts w:ascii="Times New Roman" w:hAnsi="Times New Roman"/>
          <w:sz w:val="28"/>
          <w:szCs w:val="28"/>
          <w:lang w:val="uk-UA"/>
        </w:rPr>
        <w:lastRenderedPageBreak/>
        <w:t xml:space="preserve">ін.), які наголошували на тісному взаємозв’язку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освіти школяра із реальними потребами життя. Значні практичні настанови для вчителя-словесника і викладача-лінгвіста містить педагогічна спадщина В. Сухомлинського.</w:t>
      </w:r>
    </w:p>
    <w:p w:rsidR="00D13604" w:rsidRDefault="00D13604" w:rsidP="00D136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сьогодні теоретичну основу формування комунікативної компетентності майбутнього вчителя становлять передусім розробки в галузі комунікативної лінгвістики </w:t>
      </w:r>
      <w:r>
        <w:rPr>
          <w:rFonts w:ascii="Times New Roman" w:hAnsi="Times New Roman" w:cs="Times New Roman"/>
          <w:sz w:val="28"/>
          <w:szCs w:val="28"/>
          <w:lang w:val="uk-UA"/>
        </w:rPr>
        <w:t>(Н. </w:t>
      </w:r>
      <w:proofErr w:type="spellStart"/>
      <w:r>
        <w:rPr>
          <w:rFonts w:ascii="Times New Roman" w:hAnsi="Times New Roman" w:cs="Times New Roman"/>
          <w:sz w:val="28"/>
          <w:szCs w:val="28"/>
          <w:lang w:val="uk-UA"/>
        </w:rPr>
        <w:t>Арутюнова</w:t>
      </w:r>
      <w:proofErr w:type="spellEnd"/>
      <w:r>
        <w:rPr>
          <w:rFonts w:ascii="Times New Roman" w:hAnsi="Times New Roman" w:cs="Times New Roman"/>
          <w:sz w:val="28"/>
          <w:szCs w:val="28"/>
          <w:lang w:val="uk-UA"/>
        </w:rPr>
        <w:t>, Ф. </w:t>
      </w:r>
      <w:proofErr w:type="spellStart"/>
      <w:r>
        <w:rPr>
          <w:rFonts w:ascii="Times New Roman" w:hAnsi="Times New Roman" w:cs="Times New Roman"/>
          <w:sz w:val="28"/>
          <w:szCs w:val="28"/>
          <w:lang w:val="uk-UA"/>
        </w:rPr>
        <w:t>Бацевич</w:t>
      </w:r>
      <w:proofErr w:type="spellEnd"/>
      <w:r>
        <w:rPr>
          <w:rFonts w:ascii="Times New Roman" w:hAnsi="Times New Roman" w:cs="Times New Roman"/>
          <w:sz w:val="28"/>
          <w:szCs w:val="28"/>
          <w:lang w:val="uk-UA"/>
        </w:rPr>
        <w:t>, М. </w:t>
      </w:r>
      <w:proofErr w:type="spellStart"/>
      <w:r>
        <w:rPr>
          <w:rFonts w:ascii="Times New Roman" w:hAnsi="Times New Roman" w:cs="Times New Roman"/>
          <w:sz w:val="28"/>
          <w:szCs w:val="28"/>
          <w:lang w:val="uk-UA"/>
        </w:rPr>
        <w:t>Болдирев</w:t>
      </w:r>
      <w:proofErr w:type="spellEnd"/>
      <w:r>
        <w:rPr>
          <w:rFonts w:ascii="Times New Roman" w:hAnsi="Times New Roman" w:cs="Times New Roman"/>
          <w:sz w:val="28"/>
          <w:szCs w:val="28"/>
          <w:lang w:val="uk-UA"/>
        </w:rPr>
        <w:t>, А. </w:t>
      </w:r>
      <w:proofErr w:type="spellStart"/>
      <w:r>
        <w:rPr>
          <w:rFonts w:ascii="Times New Roman" w:hAnsi="Times New Roman" w:cs="Times New Roman"/>
          <w:sz w:val="28"/>
          <w:szCs w:val="28"/>
          <w:lang w:val="uk-UA"/>
        </w:rPr>
        <w:t>Вежбицька</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Гойхман</w:t>
      </w:r>
      <w:proofErr w:type="spellEnd"/>
      <w:r>
        <w:rPr>
          <w:rFonts w:ascii="Times New Roman" w:hAnsi="Times New Roman" w:cs="Times New Roman"/>
          <w:sz w:val="28"/>
          <w:szCs w:val="28"/>
          <w:lang w:val="uk-UA"/>
        </w:rPr>
        <w:t>, С. Жаботинська, В. Карасик, В. Кашкін, М. </w:t>
      </w:r>
      <w:proofErr w:type="spellStart"/>
      <w:r>
        <w:rPr>
          <w:rFonts w:ascii="Times New Roman" w:hAnsi="Times New Roman" w:cs="Times New Roman"/>
          <w:sz w:val="28"/>
          <w:szCs w:val="28"/>
          <w:lang w:val="uk-UA"/>
        </w:rPr>
        <w:t>Кочерган</w:t>
      </w:r>
      <w:proofErr w:type="spellEnd"/>
      <w:r>
        <w:rPr>
          <w:rFonts w:ascii="Times New Roman" w:hAnsi="Times New Roman" w:cs="Times New Roman"/>
          <w:sz w:val="28"/>
          <w:szCs w:val="28"/>
          <w:lang w:val="uk-UA"/>
        </w:rPr>
        <w:t>, О. </w:t>
      </w:r>
      <w:proofErr w:type="spellStart"/>
      <w:r>
        <w:rPr>
          <w:rFonts w:ascii="Times New Roman" w:hAnsi="Times New Roman" w:cs="Times New Roman"/>
          <w:sz w:val="28"/>
          <w:szCs w:val="28"/>
          <w:lang w:val="uk-UA"/>
        </w:rPr>
        <w:t>Кубрякова</w:t>
      </w:r>
      <w:proofErr w:type="spellEnd"/>
      <w:r>
        <w:rPr>
          <w:rFonts w:ascii="Times New Roman" w:hAnsi="Times New Roman" w:cs="Times New Roman"/>
          <w:sz w:val="28"/>
          <w:szCs w:val="28"/>
          <w:lang w:val="uk-UA"/>
        </w:rPr>
        <w:t>, І. </w:t>
      </w:r>
      <w:proofErr w:type="spellStart"/>
      <w:r>
        <w:rPr>
          <w:rFonts w:ascii="Times New Roman" w:hAnsi="Times New Roman" w:cs="Times New Roman"/>
          <w:sz w:val="28"/>
          <w:szCs w:val="28"/>
          <w:lang w:val="uk-UA"/>
        </w:rPr>
        <w:t>Осовська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Остін, </w:t>
      </w:r>
      <w:r>
        <w:rPr>
          <w:rFonts w:ascii="Times New Roman" w:eastAsia="Calibri" w:hAnsi="Times New Roman" w:cs="Times New Roman"/>
          <w:sz w:val="28"/>
          <w:szCs w:val="28"/>
          <w:lang w:val="uk-UA"/>
        </w:rPr>
        <w:t>Г. </w:t>
      </w:r>
      <w:proofErr w:type="spellStart"/>
      <w:r>
        <w:rPr>
          <w:rFonts w:ascii="Times New Roman" w:eastAsia="Calibri" w:hAnsi="Times New Roman" w:cs="Times New Roman"/>
          <w:sz w:val="28"/>
          <w:szCs w:val="28"/>
          <w:lang w:val="uk-UA"/>
        </w:rPr>
        <w:t>Почепцов</w:t>
      </w:r>
      <w:proofErr w:type="spellEnd"/>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А. Приходько, О. Селіванова, Ю. Степанов, Й. </w:t>
      </w:r>
      <w:proofErr w:type="spellStart"/>
      <w:r>
        <w:rPr>
          <w:rFonts w:ascii="Times New Roman" w:hAnsi="Times New Roman" w:cs="Times New Roman"/>
          <w:sz w:val="28"/>
          <w:szCs w:val="28"/>
          <w:lang w:val="uk-UA"/>
        </w:rPr>
        <w:t>Стернін</w:t>
      </w:r>
      <w:proofErr w:type="spellEnd"/>
      <w:r>
        <w:rPr>
          <w:rFonts w:ascii="Times New Roman" w:hAnsi="Times New Roman" w:cs="Times New Roman"/>
          <w:sz w:val="28"/>
          <w:szCs w:val="28"/>
          <w:lang w:val="uk-UA"/>
        </w:rPr>
        <w:t>, І. </w:t>
      </w:r>
      <w:proofErr w:type="spellStart"/>
      <w:r>
        <w:rPr>
          <w:rFonts w:ascii="Times New Roman" w:hAnsi="Times New Roman" w:cs="Times New Roman"/>
          <w:sz w:val="28"/>
          <w:szCs w:val="28"/>
          <w:lang w:val="uk-UA"/>
        </w:rPr>
        <w:t>Сусов</w:t>
      </w:r>
      <w:proofErr w:type="spellEnd"/>
      <w:r>
        <w:rPr>
          <w:rFonts w:ascii="Times New Roman" w:hAnsi="Times New Roman" w:cs="Times New Roman"/>
          <w:sz w:val="28"/>
          <w:szCs w:val="28"/>
          <w:lang w:val="uk-UA"/>
        </w:rPr>
        <w:t>, Л. Рєзников, Г. </w:t>
      </w:r>
      <w:proofErr w:type="spellStart"/>
      <w:r>
        <w:rPr>
          <w:rFonts w:ascii="Times New Roman" w:hAnsi="Times New Roman" w:cs="Times New Roman"/>
          <w:sz w:val="28"/>
          <w:szCs w:val="28"/>
          <w:lang w:val="uk-UA"/>
        </w:rPr>
        <w:t>Яворська</w:t>
      </w:r>
      <w:proofErr w:type="spellEnd"/>
      <w:r>
        <w:rPr>
          <w:rFonts w:ascii="Times New Roman" w:hAnsi="Times New Roman" w:cs="Times New Roman"/>
          <w:sz w:val="28"/>
          <w:szCs w:val="28"/>
          <w:lang w:val="uk-UA"/>
        </w:rPr>
        <w:t xml:space="preserve"> та ін.)</w:t>
      </w:r>
      <w:r>
        <w:rPr>
          <w:rFonts w:ascii="Times New Roman" w:hAnsi="Times New Roman"/>
          <w:sz w:val="28"/>
          <w:szCs w:val="28"/>
          <w:lang w:val="uk-UA"/>
        </w:rPr>
        <w:t>, спрямованої на дослідження закономірностей, складників, чинників комунікативної діяльності, яка здійснюється на базі природної мови [6, 350]. Уточнюючи зазначене вище, продовжимо за О. </w:t>
      </w:r>
      <w:proofErr w:type="spellStart"/>
      <w:r>
        <w:rPr>
          <w:rFonts w:ascii="Times New Roman" w:hAnsi="Times New Roman"/>
          <w:sz w:val="28"/>
          <w:szCs w:val="28"/>
          <w:lang w:val="uk-UA"/>
        </w:rPr>
        <w:t>Селівановою</w:t>
      </w:r>
      <w:proofErr w:type="spellEnd"/>
      <w:r>
        <w:rPr>
          <w:rFonts w:ascii="Times New Roman" w:hAnsi="Times New Roman"/>
          <w:sz w:val="28"/>
          <w:szCs w:val="28"/>
          <w:lang w:val="uk-UA"/>
        </w:rPr>
        <w:t xml:space="preserve">, що об’єктом комунікативної лінгвістики є мова, представлена в реальних процесах комунікації, а предметом – організація комунікативної ситуації у взаємодії її функціональних взаємно детермінованих модулів, одним із яких є вербальне повідомлення (текст) [6, 550]. </w:t>
      </w:r>
    </w:p>
    <w:p w:rsidR="00D13604" w:rsidRDefault="00D13604" w:rsidP="00D136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комунікативна лінгвістика розглядається як інтегрована наука, яка вивчає «</w:t>
      </w:r>
      <w:proofErr w:type="spellStart"/>
      <w:r>
        <w:rPr>
          <w:rFonts w:ascii="Times New Roman" w:hAnsi="Times New Roman"/>
          <w:sz w:val="28"/>
          <w:szCs w:val="28"/>
          <w:lang w:val="uk-UA"/>
        </w:rPr>
        <w:t>мовне</w:t>
      </w:r>
      <w:proofErr w:type="spellEnd"/>
      <w:r>
        <w:rPr>
          <w:rFonts w:ascii="Times New Roman" w:hAnsi="Times New Roman"/>
          <w:sz w:val="28"/>
          <w:szCs w:val="28"/>
          <w:lang w:val="uk-UA"/>
        </w:rPr>
        <w:t xml:space="preserve"> спілкування, що складається з таких компонентів, як мовець, адресат, повідомлення, контекст, специфіка контакту та код (засоби) повідомлення» [3, 162], важливими для </w:t>
      </w:r>
      <w:proofErr w:type="spellStart"/>
      <w:r>
        <w:rPr>
          <w:rFonts w:ascii="Times New Roman" w:hAnsi="Times New Roman"/>
          <w:sz w:val="28"/>
          <w:szCs w:val="28"/>
          <w:lang w:val="uk-UA"/>
        </w:rPr>
        <w:t>лінгвометодики</w:t>
      </w:r>
      <w:proofErr w:type="spellEnd"/>
      <w:r>
        <w:rPr>
          <w:rFonts w:ascii="Times New Roman" w:hAnsi="Times New Roman"/>
          <w:sz w:val="28"/>
          <w:szCs w:val="28"/>
          <w:lang w:val="uk-UA"/>
        </w:rPr>
        <w:t xml:space="preserve"> є ключові положення психології і психолінгвістики щодо механізмів породження і сприйняття мовлення (Л. Виготський, І. </w:t>
      </w:r>
      <w:proofErr w:type="spellStart"/>
      <w:r>
        <w:rPr>
          <w:rFonts w:ascii="Times New Roman" w:hAnsi="Times New Roman"/>
          <w:sz w:val="28"/>
          <w:szCs w:val="28"/>
          <w:lang w:val="uk-UA"/>
        </w:rPr>
        <w:t>Горєлов</w:t>
      </w:r>
      <w:proofErr w:type="spellEnd"/>
      <w:r>
        <w:rPr>
          <w:rFonts w:ascii="Times New Roman" w:hAnsi="Times New Roman"/>
          <w:sz w:val="28"/>
          <w:szCs w:val="28"/>
          <w:lang w:val="uk-UA"/>
        </w:rPr>
        <w:t>, М. </w:t>
      </w:r>
      <w:proofErr w:type="spellStart"/>
      <w:r>
        <w:rPr>
          <w:rFonts w:ascii="Times New Roman" w:hAnsi="Times New Roman"/>
          <w:sz w:val="28"/>
          <w:szCs w:val="28"/>
          <w:lang w:val="uk-UA"/>
        </w:rPr>
        <w:t>Жинкін</w:t>
      </w:r>
      <w:proofErr w:type="spellEnd"/>
      <w:r>
        <w:rPr>
          <w:rFonts w:ascii="Times New Roman" w:hAnsi="Times New Roman"/>
          <w:sz w:val="28"/>
          <w:szCs w:val="28"/>
          <w:lang w:val="uk-UA"/>
        </w:rPr>
        <w:t>, О. </w:t>
      </w:r>
      <w:proofErr w:type="spellStart"/>
      <w:r>
        <w:rPr>
          <w:rFonts w:ascii="Times New Roman" w:hAnsi="Times New Roman"/>
          <w:sz w:val="28"/>
          <w:szCs w:val="28"/>
          <w:lang w:val="uk-UA"/>
        </w:rPr>
        <w:t>Залевська</w:t>
      </w:r>
      <w:proofErr w:type="spellEnd"/>
      <w:r>
        <w:rPr>
          <w:rFonts w:ascii="Times New Roman" w:hAnsi="Times New Roman"/>
          <w:sz w:val="28"/>
          <w:szCs w:val="28"/>
          <w:lang w:val="uk-UA"/>
        </w:rPr>
        <w:t>, І. Зимня, О. Лурія, О. Леонтьєв, С. </w:t>
      </w:r>
      <w:proofErr w:type="spellStart"/>
      <w:r>
        <w:rPr>
          <w:rFonts w:ascii="Times New Roman" w:hAnsi="Times New Roman"/>
          <w:sz w:val="28"/>
          <w:szCs w:val="28"/>
          <w:lang w:val="uk-UA"/>
        </w:rPr>
        <w:t>Рубінштейн</w:t>
      </w:r>
      <w:proofErr w:type="spellEnd"/>
      <w:r>
        <w:rPr>
          <w:rFonts w:ascii="Times New Roman" w:hAnsi="Times New Roman"/>
          <w:sz w:val="28"/>
          <w:szCs w:val="28"/>
          <w:lang w:val="uk-UA"/>
        </w:rPr>
        <w:t xml:space="preserve"> та ін.), теорії комунікації (Н. </w:t>
      </w:r>
      <w:proofErr w:type="spellStart"/>
      <w:r>
        <w:rPr>
          <w:rFonts w:ascii="Times New Roman" w:hAnsi="Times New Roman"/>
          <w:sz w:val="28"/>
          <w:szCs w:val="28"/>
          <w:lang w:val="uk-UA"/>
        </w:rPr>
        <w:t>Арутюнова</w:t>
      </w:r>
      <w:proofErr w:type="spellEnd"/>
      <w:r>
        <w:rPr>
          <w:rFonts w:ascii="Times New Roman" w:hAnsi="Times New Roman"/>
          <w:sz w:val="28"/>
          <w:szCs w:val="28"/>
          <w:lang w:val="uk-UA"/>
        </w:rPr>
        <w:t>, Ф. </w:t>
      </w:r>
      <w:proofErr w:type="spellStart"/>
      <w:r>
        <w:rPr>
          <w:rFonts w:ascii="Times New Roman" w:hAnsi="Times New Roman"/>
          <w:sz w:val="28"/>
          <w:szCs w:val="28"/>
          <w:lang w:val="uk-UA"/>
        </w:rPr>
        <w:t>Бацевич</w:t>
      </w:r>
      <w:proofErr w:type="spellEnd"/>
      <w:r>
        <w:rPr>
          <w:rFonts w:ascii="Times New Roman" w:hAnsi="Times New Roman"/>
          <w:sz w:val="28"/>
          <w:szCs w:val="28"/>
          <w:lang w:val="uk-UA"/>
        </w:rPr>
        <w:t>, В. Богданов, Г. </w:t>
      </w:r>
      <w:proofErr w:type="spellStart"/>
      <w:r>
        <w:rPr>
          <w:rFonts w:ascii="Times New Roman" w:hAnsi="Times New Roman"/>
          <w:sz w:val="28"/>
          <w:szCs w:val="28"/>
          <w:lang w:val="uk-UA"/>
        </w:rPr>
        <w:t>Почепцов</w:t>
      </w:r>
      <w:proofErr w:type="spellEnd"/>
      <w:r>
        <w:rPr>
          <w:rFonts w:ascii="Times New Roman" w:hAnsi="Times New Roman"/>
          <w:sz w:val="28"/>
          <w:szCs w:val="28"/>
          <w:lang w:val="uk-UA"/>
        </w:rPr>
        <w:t>, І. </w:t>
      </w:r>
      <w:proofErr w:type="spellStart"/>
      <w:r>
        <w:rPr>
          <w:rFonts w:ascii="Times New Roman" w:hAnsi="Times New Roman"/>
          <w:sz w:val="28"/>
          <w:szCs w:val="28"/>
          <w:lang w:val="uk-UA"/>
        </w:rPr>
        <w:t>Колегаєва</w:t>
      </w:r>
      <w:proofErr w:type="spellEnd"/>
      <w:r>
        <w:rPr>
          <w:rFonts w:ascii="Times New Roman" w:hAnsi="Times New Roman"/>
          <w:sz w:val="28"/>
          <w:szCs w:val="28"/>
          <w:lang w:val="uk-UA"/>
        </w:rPr>
        <w:t>, Ю. Степанов та ін.), теорії тексту (К. </w:t>
      </w:r>
      <w:proofErr w:type="spellStart"/>
      <w:r>
        <w:rPr>
          <w:rFonts w:ascii="Times New Roman" w:hAnsi="Times New Roman"/>
          <w:sz w:val="28"/>
          <w:szCs w:val="28"/>
          <w:lang w:val="uk-UA"/>
        </w:rPr>
        <w:t>Бєлоусов</w:t>
      </w:r>
      <w:proofErr w:type="spellEnd"/>
      <w:r>
        <w:rPr>
          <w:rFonts w:ascii="Times New Roman" w:hAnsi="Times New Roman"/>
          <w:sz w:val="28"/>
          <w:szCs w:val="28"/>
          <w:lang w:val="uk-UA"/>
        </w:rPr>
        <w:t>, Н. </w:t>
      </w:r>
      <w:proofErr w:type="spellStart"/>
      <w:r>
        <w:rPr>
          <w:rFonts w:ascii="Times New Roman" w:hAnsi="Times New Roman"/>
          <w:sz w:val="28"/>
          <w:szCs w:val="28"/>
          <w:lang w:val="uk-UA"/>
        </w:rPr>
        <w:t>Валгіна</w:t>
      </w:r>
      <w:proofErr w:type="spellEnd"/>
      <w:r>
        <w:rPr>
          <w:rFonts w:ascii="Times New Roman" w:hAnsi="Times New Roman"/>
          <w:sz w:val="28"/>
          <w:szCs w:val="28"/>
          <w:lang w:val="uk-UA"/>
        </w:rPr>
        <w:t>, Н. </w:t>
      </w:r>
      <w:proofErr w:type="spellStart"/>
      <w:r>
        <w:rPr>
          <w:rFonts w:ascii="Times New Roman" w:hAnsi="Times New Roman"/>
          <w:sz w:val="28"/>
          <w:szCs w:val="28"/>
          <w:lang w:val="uk-UA"/>
        </w:rPr>
        <w:t>Возненко</w:t>
      </w:r>
      <w:proofErr w:type="spellEnd"/>
      <w:r>
        <w:rPr>
          <w:rFonts w:ascii="Times New Roman" w:hAnsi="Times New Roman"/>
          <w:sz w:val="28"/>
          <w:szCs w:val="28"/>
          <w:lang w:val="uk-UA"/>
        </w:rPr>
        <w:t>, Н. Воронова, Т. </w:t>
      </w:r>
      <w:proofErr w:type="spellStart"/>
      <w:r>
        <w:rPr>
          <w:rFonts w:ascii="Times New Roman" w:hAnsi="Times New Roman"/>
          <w:sz w:val="28"/>
          <w:szCs w:val="28"/>
          <w:lang w:val="uk-UA"/>
        </w:rPr>
        <w:t>Дрідзе</w:t>
      </w:r>
      <w:proofErr w:type="spellEnd"/>
      <w:r>
        <w:rPr>
          <w:rFonts w:ascii="Times New Roman" w:hAnsi="Times New Roman"/>
          <w:sz w:val="28"/>
          <w:szCs w:val="28"/>
          <w:lang w:val="uk-UA"/>
        </w:rPr>
        <w:t>, О. Каменська, Т. </w:t>
      </w:r>
      <w:proofErr w:type="spellStart"/>
      <w:r>
        <w:rPr>
          <w:rFonts w:ascii="Times New Roman" w:hAnsi="Times New Roman"/>
          <w:sz w:val="28"/>
          <w:szCs w:val="28"/>
          <w:lang w:val="uk-UA"/>
        </w:rPr>
        <w:t>Коршун</w:t>
      </w:r>
      <w:proofErr w:type="spellEnd"/>
      <w:r>
        <w:rPr>
          <w:rFonts w:ascii="Times New Roman" w:hAnsi="Times New Roman"/>
          <w:sz w:val="28"/>
          <w:szCs w:val="28"/>
          <w:lang w:val="uk-UA"/>
        </w:rPr>
        <w:t>, М. Макаров, Л. Руденко, Ю. Сорокін та ін.) тощо.</w:t>
      </w:r>
    </w:p>
    <w:p w:rsidR="00D13604" w:rsidRDefault="00D13604" w:rsidP="00D136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Теоретико-значущими для пошуку власних шляхів реалізації поставленої проблеми є праці </w:t>
      </w:r>
      <w:proofErr w:type="spellStart"/>
      <w:r>
        <w:rPr>
          <w:rFonts w:ascii="Times New Roman" w:hAnsi="Times New Roman"/>
          <w:sz w:val="28"/>
          <w:szCs w:val="28"/>
          <w:lang w:val="uk-UA"/>
        </w:rPr>
        <w:t>лінгводидактів</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Бадер</w:t>
      </w:r>
      <w:proofErr w:type="spellEnd"/>
      <w:r>
        <w:rPr>
          <w:rFonts w:ascii="Times New Roman" w:hAnsi="Times New Roman"/>
          <w:sz w:val="28"/>
          <w:szCs w:val="28"/>
          <w:lang w:val="uk-UA"/>
        </w:rPr>
        <w:t>, М. </w:t>
      </w:r>
      <w:proofErr w:type="spellStart"/>
      <w:r>
        <w:rPr>
          <w:rFonts w:ascii="Times New Roman" w:hAnsi="Times New Roman"/>
          <w:sz w:val="28"/>
          <w:szCs w:val="28"/>
          <w:lang w:val="uk-UA"/>
        </w:rPr>
        <w:t>Вашуленка</w:t>
      </w:r>
      <w:proofErr w:type="spellEnd"/>
      <w:r>
        <w:rPr>
          <w:rFonts w:ascii="Times New Roman" w:hAnsi="Times New Roman"/>
          <w:sz w:val="28"/>
          <w:szCs w:val="28"/>
          <w:lang w:val="uk-UA"/>
        </w:rPr>
        <w:t xml:space="preserve">, </w:t>
      </w:r>
      <w:r>
        <w:rPr>
          <w:rFonts w:ascii="Times New Roman" w:hAnsi="Times New Roman"/>
          <w:sz w:val="28"/>
          <w:szCs w:val="28"/>
          <w:lang w:val="uk-UA"/>
        </w:rPr>
        <w:lastRenderedPageBreak/>
        <w:t>Н. </w:t>
      </w:r>
      <w:proofErr w:type="spellStart"/>
      <w:r>
        <w:rPr>
          <w:rFonts w:ascii="Times New Roman" w:hAnsi="Times New Roman"/>
          <w:sz w:val="28"/>
          <w:szCs w:val="28"/>
          <w:lang w:val="uk-UA"/>
        </w:rPr>
        <w:t>Венінг</w:t>
      </w:r>
      <w:proofErr w:type="spellEnd"/>
      <w:r>
        <w:rPr>
          <w:rFonts w:ascii="Times New Roman" w:hAnsi="Times New Roman"/>
          <w:sz w:val="28"/>
          <w:szCs w:val="28"/>
          <w:lang w:val="uk-UA"/>
        </w:rPr>
        <w:t xml:space="preserve">, </w:t>
      </w:r>
      <w:r>
        <w:rPr>
          <w:rFonts w:ascii="Times New Roman" w:hAnsi="Times New Roman" w:cs="Times New Roman"/>
          <w:sz w:val="28"/>
          <w:szCs w:val="28"/>
          <w:lang w:val="uk-UA"/>
        </w:rPr>
        <w:t>Н. Голуб, Н. </w:t>
      </w:r>
      <w:proofErr w:type="spellStart"/>
      <w:r>
        <w:rPr>
          <w:rFonts w:ascii="Times New Roman" w:hAnsi="Times New Roman" w:cs="Times New Roman"/>
          <w:sz w:val="28"/>
          <w:szCs w:val="28"/>
          <w:lang w:val="uk-UA"/>
        </w:rPr>
        <w:t>Горошкіної</w:t>
      </w:r>
      <w:proofErr w:type="spellEnd"/>
      <w:r>
        <w:rPr>
          <w:rFonts w:ascii="Times New Roman" w:hAnsi="Times New Roman" w:cs="Times New Roman"/>
          <w:sz w:val="28"/>
          <w:szCs w:val="28"/>
          <w:lang w:val="uk-UA"/>
        </w:rPr>
        <w:t>, Т. Донченко, К. Климової, С. Макаренко,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Т. Симоненко та ін. </w:t>
      </w:r>
      <w:r>
        <w:rPr>
          <w:rFonts w:ascii="Times New Roman" w:hAnsi="Times New Roman"/>
          <w:sz w:val="28"/>
          <w:szCs w:val="28"/>
          <w:lang w:val="uk-UA"/>
        </w:rPr>
        <w:t xml:space="preserve">Варто також зазначити, що в </w:t>
      </w:r>
      <w:proofErr w:type="spellStart"/>
      <w:r>
        <w:rPr>
          <w:rFonts w:ascii="Times New Roman" w:hAnsi="Times New Roman"/>
          <w:sz w:val="28"/>
          <w:szCs w:val="28"/>
          <w:lang w:val="uk-UA"/>
        </w:rPr>
        <w:t>лінгвометодиці</w:t>
      </w:r>
      <w:proofErr w:type="spellEnd"/>
      <w:r>
        <w:rPr>
          <w:rFonts w:ascii="Times New Roman" w:hAnsi="Times New Roman"/>
          <w:sz w:val="28"/>
          <w:szCs w:val="28"/>
          <w:lang w:val="uk-UA"/>
        </w:rPr>
        <w:t xml:space="preserve"> питання комунікативної компетентності безпосередньо розглядаються у зв’язку з одним із пріоритетних завдань сучасної шкільної і вищої освіти – формування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особистості. У цьому аспекті теоретико-практичну значущість мають праці О. </w:t>
      </w:r>
      <w:proofErr w:type="spellStart"/>
      <w:r>
        <w:rPr>
          <w:rFonts w:ascii="Times New Roman" w:hAnsi="Times New Roman"/>
          <w:sz w:val="28"/>
          <w:szCs w:val="28"/>
          <w:lang w:val="uk-UA"/>
        </w:rPr>
        <w:t>Біляєва</w:t>
      </w:r>
      <w:proofErr w:type="spellEnd"/>
      <w:r>
        <w:rPr>
          <w:rFonts w:ascii="Times New Roman" w:hAnsi="Times New Roman"/>
          <w:sz w:val="28"/>
          <w:szCs w:val="28"/>
          <w:lang w:val="uk-UA"/>
        </w:rPr>
        <w:t>, Н. Бондаренко, М. </w:t>
      </w:r>
      <w:proofErr w:type="spellStart"/>
      <w:r>
        <w:rPr>
          <w:rFonts w:ascii="Times New Roman" w:hAnsi="Times New Roman"/>
          <w:sz w:val="28"/>
          <w:szCs w:val="28"/>
          <w:lang w:val="uk-UA"/>
        </w:rPr>
        <w:t>Вашуленка</w:t>
      </w:r>
      <w:proofErr w:type="spellEnd"/>
      <w:r>
        <w:rPr>
          <w:rFonts w:ascii="Times New Roman" w:hAnsi="Times New Roman"/>
          <w:sz w:val="28"/>
          <w:szCs w:val="28"/>
          <w:lang w:val="uk-UA"/>
        </w:rPr>
        <w:t>, Т. Донченко, В. </w:t>
      </w:r>
      <w:proofErr w:type="spellStart"/>
      <w:r>
        <w:rPr>
          <w:rFonts w:ascii="Times New Roman" w:hAnsi="Times New Roman"/>
          <w:sz w:val="28"/>
          <w:szCs w:val="28"/>
          <w:lang w:val="uk-UA"/>
        </w:rPr>
        <w:t>Дороз</w:t>
      </w:r>
      <w:proofErr w:type="spellEnd"/>
      <w:r>
        <w:rPr>
          <w:rFonts w:ascii="Times New Roman" w:hAnsi="Times New Roman"/>
          <w:sz w:val="28"/>
          <w:szCs w:val="28"/>
          <w:lang w:val="uk-UA"/>
        </w:rPr>
        <w:t>, Р. </w:t>
      </w:r>
      <w:proofErr w:type="spellStart"/>
      <w:r>
        <w:rPr>
          <w:rFonts w:ascii="Times New Roman" w:hAnsi="Times New Roman"/>
          <w:sz w:val="28"/>
          <w:szCs w:val="28"/>
          <w:lang w:val="uk-UA"/>
        </w:rPr>
        <w:t>Дружененко</w:t>
      </w:r>
      <w:proofErr w:type="spellEnd"/>
      <w:r>
        <w:rPr>
          <w:rFonts w:ascii="Times New Roman" w:hAnsi="Times New Roman"/>
          <w:sz w:val="28"/>
          <w:szCs w:val="28"/>
          <w:lang w:val="uk-UA"/>
        </w:rPr>
        <w:t xml:space="preserve">, </w:t>
      </w:r>
      <w:r>
        <w:rPr>
          <w:rFonts w:ascii="Times New Roman" w:hAnsi="Times New Roman" w:cs="Times New Roman"/>
          <w:sz w:val="28"/>
          <w:szCs w:val="28"/>
          <w:lang w:val="uk-UA"/>
        </w:rPr>
        <w:t>С. Єрмоленко, В. Кононенка, Л</w:t>
      </w:r>
      <w:r>
        <w:rPr>
          <w:rFonts w:ascii="Times New Roman" w:hAnsi="Times New Roman"/>
          <w:sz w:val="28"/>
          <w:szCs w:val="28"/>
          <w:lang w:val="uk-UA"/>
        </w:rPr>
        <w:t>. Мацько</w:t>
      </w:r>
      <w:r>
        <w:rPr>
          <w:rFonts w:ascii="Times New Roman" w:hAnsi="Times New Roman" w:cs="Times New Roman"/>
          <w:sz w:val="28"/>
          <w:szCs w:val="28"/>
          <w:lang w:val="uk-UA"/>
        </w:rPr>
        <w:t>, Л. Паламар,</w:t>
      </w:r>
      <w:r>
        <w:rPr>
          <w:rFonts w:ascii="Times New Roman" w:hAnsi="Times New Roman"/>
          <w:sz w:val="28"/>
          <w:szCs w:val="28"/>
          <w:lang w:val="uk-UA"/>
        </w:rPr>
        <w:t xml:space="preserve"> М. </w:t>
      </w:r>
      <w:proofErr w:type="spellStart"/>
      <w:r>
        <w:rPr>
          <w:rFonts w:ascii="Times New Roman" w:hAnsi="Times New Roman"/>
          <w:sz w:val="28"/>
          <w:szCs w:val="28"/>
          <w:lang w:val="uk-UA"/>
        </w:rPr>
        <w:t>Пентилюк</w:t>
      </w:r>
      <w:proofErr w:type="spellEnd"/>
      <w:r>
        <w:rPr>
          <w:rFonts w:ascii="Times New Roman" w:hAnsi="Times New Roman"/>
          <w:sz w:val="28"/>
          <w:szCs w:val="28"/>
          <w:lang w:val="uk-UA"/>
        </w:rPr>
        <w:t>, П. </w:t>
      </w:r>
      <w:proofErr w:type="spellStart"/>
      <w:r>
        <w:rPr>
          <w:rFonts w:ascii="Times New Roman" w:hAnsi="Times New Roman"/>
          <w:sz w:val="28"/>
          <w:szCs w:val="28"/>
          <w:lang w:val="uk-UA"/>
        </w:rPr>
        <w:t>Селігея</w:t>
      </w:r>
      <w:proofErr w:type="spellEnd"/>
      <w:r>
        <w:rPr>
          <w:rFonts w:ascii="Times New Roman" w:hAnsi="Times New Roman"/>
          <w:sz w:val="28"/>
          <w:szCs w:val="28"/>
          <w:lang w:val="uk-UA"/>
        </w:rPr>
        <w:t xml:space="preserve"> та ін. </w:t>
      </w:r>
    </w:p>
    <w:p w:rsidR="00D13604" w:rsidRDefault="00D13604" w:rsidP="00D136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Мета нашої статті – розкрити сутність, зміст і структуру комунікативної компетентності вчителя-словесника (в тому числі і вчителя початкових класів) та окреслити окремі аспекти методики її формування у процесі відповідної професійної підготовки.</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наукової і навчально-методичної літератури з окресленої проблеми показав, що </w:t>
      </w:r>
      <w:proofErr w:type="spellStart"/>
      <w:r>
        <w:rPr>
          <w:rFonts w:ascii="Times New Roman" w:hAnsi="Times New Roman" w:cs="Times New Roman"/>
          <w:sz w:val="28"/>
          <w:szCs w:val="28"/>
          <w:lang w:val="uk-UA"/>
        </w:rPr>
        <w:t>лінгводидакти</w:t>
      </w:r>
      <w:proofErr w:type="spellEnd"/>
      <w:r>
        <w:rPr>
          <w:rFonts w:ascii="Times New Roman" w:hAnsi="Times New Roman" w:cs="Times New Roman"/>
          <w:sz w:val="28"/>
          <w:szCs w:val="28"/>
          <w:lang w:val="uk-UA"/>
        </w:rPr>
        <w:t xml:space="preserve"> у поєднанні з атрибутом «комунікативна» вживають частіше термін «компетенція», розуміючи під ним «здатність користуватися мовою залежно від ситуації, особлива якість мовленнєвої особистості, набута в процесі спілкування або спеціально організованого навчання [7, 70]. Однак зважаючи на дещо наукову вузькість останнього </w:t>
      </w:r>
      <w:proofErr w:type="spellStart"/>
      <w:r>
        <w:rPr>
          <w:rFonts w:ascii="Times New Roman" w:hAnsi="Times New Roman" w:cs="Times New Roman"/>
          <w:sz w:val="28"/>
          <w:szCs w:val="28"/>
          <w:lang w:val="uk-UA"/>
        </w:rPr>
        <w:t>терміна</w:t>
      </w:r>
      <w:proofErr w:type="spellEnd"/>
      <w:r>
        <w:rPr>
          <w:rFonts w:ascii="Times New Roman" w:hAnsi="Times New Roman" w:cs="Times New Roman"/>
          <w:sz w:val="28"/>
          <w:szCs w:val="28"/>
          <w:lang w:val="uk-UA"/>
        </w:rPr>
        <w:t xml:space="preserve">, який переважно трактується як сукупність знань, умінь і навичок, вважаємо, що більш доцільним з огляду на семантичний обсяг розглядуваного поняття є все-таки термін «комунікативна компетентність». Під компетентністю О. Я. Савченко розуміє </w:t>
      </w:r>
      <w:proofErr w:type="spellStart"/>
      <w:r>
        <w:rPr>
          <w:rFonts w:ascii="Times New Roman" w:hAnsi="Times New Roman" w:cs="Times New Roman"/>
          <w:sz w:val="28"/>
          <w:szCs w:val="28"/>
          <w:lang w:val="uk-UA"/>
        </w:rPr>
        <w:t>результативно</w:t>
      </w:r>
      <w:proofErr w:type="spellEnd"/>
      <w:r>
        <w:rPr>
          <w:rFonts w:ascii="Times New Roman" w:hAnsi="Times New Roman" w:cs="Times New Roman"/>
          <w:sz w:val="28"/>
          <w:szCs w:val="28"/>
          <w:lang w:val="uk-UA"/>
        </w:rPr>
        <w:t>-діяльнісну характеристику освіти, спеціально структуровану сукупність знань, умінь, навичок, ставлень, певного досвіду, що набуваються під час навчання і особистого пізнавального та життєвого досвіду [</w:t>
      </w:r>
      <w:r>
        <w:rPr>
          <w:rFonts w:ascii="Times New Roman" w:hAnsi="Times New Roman" w:cs="Times New Roman"/>
          <w:sz w:val="28"/>
          <w:szCs w:val="20"/>
          <w:lang w:val="uk-UA"/>
        </w:rPr>
        <w:t>5</w:t>
      </w:r>
      <w:r>
        <w:rPr>
          <w:rFonts w:ascii="Times New Roman" w:hAnsi="Times New Roman" w:cs="Times New Roman"/>
          <w:sz w:val="28"/>
          <w:szCs w:val="28"/>
          <w:lang w:val="uk-UA"/>
        </w:rPr>
        <w:t>]. У своїй публікації ми виходимо із дефініції, окресленої в Державному стандарті початкової загальної освіти, у якому комунікативна компетентність визначається як «здатність особистості застосовувати у конкретному виді спілкування знання мови, способи взаємодії з людьми, що оточують її та перебувають на відстані, навички роботи в групі, володіння різними соціальними ролями» [</w:t>
      </w:r>
      <w:r>
        <w:rPr>
          <w:rFonts w:ascii="Times New Roman" w:hAnsi="Times New Roman" w:cs="Times New Roman"/>
          <w:sz w:val="28"/>
          <w:szCs w:val="16"/>
          <w:lang w:val="uk-UA"/>
        </w:rPr>
        <w:t>1</w:t>
      </w:r>
      <w:r>
        <w:rPr>
          <w:rFonts w:ascii="Times New Roman" w:hAnsi="Times New Roman" w:cs="Times New Roman"/>
          <w:sz w:val="28"/>
          <w:szCs w:val="28"/>
          <w:lang w:val="uk-UA"/>
        </w:rPr>
        <w:t xml:space="preserve">]. </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Отже, у визначенні структури і змісту комунікативної компетентності майбутніх учителів виходимо із загального розуміння її як інтегративної характеристики ділових і особистісних якостей фахівця, як здатності застосовувати набуті знання та вміння у різних ситуаціях, як результату оволодіння відповідними компетенціями, набуття певного досвіду. Відповідно зміст комунікативної компетентності вчителя-словесника структурується такими важливими компетенціями, як: </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мовно-лінгвістична</w:t>
      </w:r>
      <w:r>
        <w:rPr>
          <w:rFonts w:ascii="Times New Roman" w:hAnsi="Times New Roman" w:cs="Times New Roman"/>
          <w:sz w:val="28"/>
          <w:szCs w:val="28"/>
          <w:lang w:val="uk-UA"/>
        </w:rPr>
        <w:t xml:space="preserve">, що розглядається нами як система сформованих у процесі навчання наукових поглядів і переконань, стійких знань структурно-семантичних та функціональних особливостей одиниць і категорій усіх основних і проміжних рівнів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структури, практичних умінь і навичок розпізнавати, аналізувати, використовувати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у процесі сприйняття і продукування висловлювань різних типів, стилів і жанрів відповідно до комунікативної мети та з урахуванням ситуації спілкування, досконале володіння літературними нормами і стильовими різновидами мови, уміння доцільно і стилістично правильно використовувати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у різних комунікативних ситуаціях;</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когнітивна</w:t>
      </w:r>
      <w:r>
        <w:rPr>
          <w:rFonts w:ascii="Times New Roman" w:hAnsi="Times New Roman" w:cs="Times New Roman"/>
          <w:sz w:val="28"/>
          <w:szCs w:val="28"/>
          <w:lang w:val="uk-UA"/>
        </w:rPr>
        <w:t xml:space="preserve">, що передбачає усвідомлення студентами мови як засобу отримання, зберігання, обробки, переробки і використання знань про позамовну дійсність, співвідношення когнітивних механізмів свідомості з природною мовою і її </w:t>
      </w:r>
      <w:proofErr w:type="spellStart"/>
      <w:r>
        <w:rPr>
          <w:rFonts w:ascii="Times New Roman" w:hAnsi="Times New Roman" w:cs="Times New Roman"/>
          <w:sz w:val="28"/>
          <w:szCs w:val="28"/>
          <w:lang w:val="uk-UA"/>
        </w:rPr>
        <w:t>мовленнєвознавчою</w:t>
      </w:r>
      <w:proofErr w:type="spellEnd"/>
      <w:r>
        <w:rPr>
          <w:rFonts w:ascii="Times New Roman" w:hAnsi="Times New Roman" w:cs="Times New Roman"/>
          <w:sz w:val="28"/>
          <w:szCs w:val="28"/>
          <w:lang w:val="uk-UA"/>
        </w:rPr>
        <w:t xml:space="preserve"> реалізацією; </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мовленнєвознавча</w:t>
      </w:r>
      <w:proofErr w:type="spellEnd"/>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яка формується на основі знань про взаємозв’язок мови і мовлення, індивідуальну мовленнєву діяльність, моделювання й аналіз процесів породження, сприйняття й розуміння мовлення, </w:t>
      </w:r>
      <w:r>
        <w:rPr>
          <w:rFonts w:ascii="Times New Roman" w:hAnsi="Times New Roman" w:cs="Times New Roman"/>
          <w:bCs/>
          <w:color w:val="000000"/>
          <w:sz w:val="28"/>
          <w:szCs w:val="28"/>
          <w:lang w:val="uk-UA"/>
        </w:rPr>
        <w:t xml:space="preserve">види мовленнєвої діяльності і її структуру, </w:t>
      </w:r>
      <w:r>
        <w:rPr>
          <w:rFonts w:ascii="Times New Roman" w:hAnsi="Times New Roman" w:cs="Times New Roman"/>
          <w:sz w:val="28"/>
          <w:szCs w:val="28"/>
          <w:lang w:val="uk-UA"/>
        </w:rPr>
        <w:t xml:space="preserve">мовленнєвих операцій і механізмів, при цьому особлива увага має акцентуватися на тому, що мовленнєва діяльність передбачає взаємозв’язок індивідів, спрямований на встановлення комунікативного контакту, а своєрідним каналом зв’язку між мовцем і слухачем є мовленнєвий акт, який має цільову спрямованість і слугує досягненню комунікативної мети, відтак, основним засобом останнього </w:t>
      </w:r>
      <w:r>
        <w:rPr>
          <w:rFonts w:ascii="Times New Roman" w:hAnsi="Times New Roman" w:cs="Times New Roman"/>
          <w:sz w:val="28"/>
          <w:szCs w:val="28"/>
          <w:lang w:val="uk-UA"/>
        </w:rPr>
        <w:lastRenderedPageBreak/>
        <w:t>складника є доцільний вибір лексичних і фразеологічних одиниць, морфологічних категорій і синтаксичних структур;</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текстологічна, </w:t>
      </w:r>
      <w:r>
        <w:rPr>
          <w:rFonts w:ascii="Times New Roman" w:hAnsi="Times New Roman" w:cs="Times New Roman"/>
          <w:sz w:val="28"/>
          <w:szCs w:val="28"/>
          <w:lang w:val="uk-UA"/>
        </w:rPr>
        <w:t xml:space="preserve">сформована на основі теоретичних засад лінгвістики тексту як науки, що розглядає семіотичну, структурно-граматичну, семантико-змістову, </w:t>
      </w:r>
      <w:proofErr w:type="spellStart"/>
      <w:r>
        <w:rPr>
          <w:rFonts w:ascii="Times New Roman" w:hAnsi="Times New Roman" w:cs="Times New Roman"/>
          <w:sz w:val="28"/>
          <w:szCs w:val="28"/>
          <w:lang w:val="uk-UA"/>
        </w:rPr>
        <w:t>когнітивно</w:t>
      </w:r>
      <w:proofErr w:type="spellEnd"/>
      <w:r>
        <w:rPr>
          <w:rFonts w:ascii="Times New Roman" w:hAnsi="Times New Roman" w:cs="Times New Roman"/>
          <w:sz w:val="28"/>
          <w:szCs w:val="28"/>
          <w:lang w:val="uk-UA"/>
        </w:rPr>
        <w:t xml:space="preserve">-прагматичну організацію текстів, на основі чого у студентів виробляються вміння і навички визначати структуру і ознаки тексту, характер відношень між його компонентами і засоби їх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вираження, здійснювати лінгвістичний аналіз поданих текстів різної тематики, стилів і видів мовлення, створювати власні відповідно до поставленої комунікативної мети, редагувати власні й чужі висловлювання тощо;</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дискурсивна, </w:t>
      </w:r>
      <w:r>
        <w:rPr>
          <w:rFonts w:ascii="Times New Roman" w:hAnsi="Times New Roman" w:cs="Times New Roman"/>
          <w:sz w:val="28"/>
          <w:szCs w:val="28"/>
          <w:lang w:val="uk-UA"/>
        </w:rPr>
        <w:t>що структурується знаннями таких ключових понять у їх спільних і відмінних ознаках, як  комунікація, спілкування, дискурс, його типи, відмінності від тексту тощо, а отже, дискурсивна компетенція зорієнтована на оволодіння студентами низкою знань, умінь і навичок «опису й характеристики мовленнєвого спілкування людей у специфічних і стандартних комунікативних ситуаціях з урахуванням соціальних, культурних, когнітивних, психологічних, етнічних й інших чинників» [6, 625];</w:t>
      </w:r>
    </w:p>
    <w:p w:rsidR="00D13604" w:rsidRDefault="00D13604" w:rsidP="00D13604">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мовно-методична</w:t>
      </w:r>
      <w:r>
        <w:rPr>
          <w:rFonts w:ascii="Times New Roman" w:hAnsi="Times New Roman" w:cs="Times New Roman"/>
          <w:sz w:val="28"/>
          <w:szCs w:val="28"/>
          <w:lang w:val="uk-UA"/>
        </w:rPr>
        <w:t>, яка у структурі комунікативної компетентності майбутнього вчителя пов’язана з готовністю майбутнього вчителя-словесника до подальшої професійної діяльності.</w:t>
      </w:r>
    </w:p>
    <w:p w:rsidR="00D13604" w:rsidRDefault="00D13604" w:rsidP="00D13604">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зауважимо, що важливим складником формування комунікативної компетентності у майбутніх учителів є ознайомлення з </w:t>
      </w:r>
      <w:proofErr w:type="spellStart"/>
      <w:r>
        <w:rPr>
          <w:rFonts w:ascii="Times New Roman" w:hAnsi="Times New Roman" w:cs="Times New Roman"/>
          <w:sz w:val="28"/>
          <w:szCs w:val="28"/>
          <w:lang w:val="uk-UA"/>
        </w:rPr>
        <w:t>паралінгвістичними</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паракінетичними</w:t>
      </w:r>
      <w:proofErr w:type="spellEnd"/>
      <w:r>
        <w:rPr>
          <w:rFonts w:ascii="Times New Roman" w:hAnsi="Times New Roman" w:cs="Times New Roman"/>
          <w:sz w:val="28"/>
          <w:szCs w:val="28"/>
          <w:lang w:val="uk-UA"/>
        </w:rPr>
        <w:t xml:space="preserve"> засобами, що супроводжують вербальне спілкування.</w:t>
      </w:r>
    </w:p>
    <w:p w:rsidR="00D13604" w:rsidRDefault="00D13604" w:rsidP="00D13604">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реалізація змісту зазначених структурних складників означеної компетентності стане основним підґрунтям для оволодіння майбутніми фахівцями комунікативними знаннями, вдосконалення їх комунікативних здібностей і комунікативних умінь.</w:t>
      </w:r>
    </w:p>
    <w:p w:rsidR="00D13604" w:rsidRDefault="00D13604" w:rsidP="00D13604">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Зміст визначених компонентів досліджуваної компетентності може реалізуватися в системі нормативних і спеціальних лінгвістичних та </w:t>
      </w:r>
      <w:proofErr w:type="spellStart"/>
      <w:r>
        <w:rPr>
          <w:rFonts w:ascii="Times New Roman" w:hAnsi="Times New Roman" w:cs="Times New Roman"/>
          <w:sz w:val="28"/>
          <w:szCs w:val="28"/>
          <w:lang w:val="uk-UA"/>
        </w:rPr>
        <w:lastRenderedPageBreak/>
        <w:t>лінгвометодичних</w:t>
      </w:r>
      <w:proofErr w:type="spellEnd"/>
      <w:r>
        <w:rPr>
          <w:rFonts w:ascii="Times New Roman" w:hAnsi="Times New Roman" w:cs="Times New Roman"/>
          <w:sz w:val="28"/>
          <w:szCs w:val="28"/>
          <w:lang w:val="uk-UA"/>
        </w:rPr>
        <w:t xml:space="preserve"> курсів, передбачених навчальними планами підготовки відповідних фахівців, за допомогою завдань і вправ комунікативного характеру. </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у процесі оволодіння одиницями і категоріями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структури доречними будуть завдання за матеріалами навчально-наукової літератури, спрямовані на обговорення проблемних питань і висловлення власної точки зору та аргументація її, спираючись на авторитетних дослідників (цитування, тези, науково обґрунтовані приклади з наукових джерел тощо), аналіз і власні узагальнення на основі пропонованих викладачем різних дефініцій лінгвістичних категорій чи поглядів на відповідні явища, участь у дискусіях, підготовка наукових доповідей, лінгвістичних повідомлень, розвідок, розробка і захист творчих проектів, презентацій з їх інтерпретацією у формі монологу тощо. </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Доцільними є завдання на добір і порівняння текстів спільної тематики, але різного функціонально-комунікативного призначення, аналіз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і обґрунтування доцільності їх використання відповідно до теми, стилю і типу мовлення, вибір із поданого викладачем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матеріалу (синонімів, антонімів, фразеологізмів, словосполучень і речень, засобів мовленнєвого етикету тощо) для побудови висловлювань з орієнтацією на відповідного адресата та з урахуванням соціально-професійної сфери використання. Продуктивними є вправи на редагування текстів, у яких допущені функціонально-стилістичні помилки, недоречне використання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порушення  зв’язності тексту та інші.</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Забезпечуючи реалізацію принципу професійної орієнтації на майбутню діяльність,</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варто модифікувати суто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завдання з урахуванням комунікативної ситуації. Наприклад: побудувати навчальне повідомлення про лексико-семантичну систему мови а) для студентів (практичного заняття з відповідної теми), б) для учнів початкової, середньої і старшої ланки; записати перелік лінгвістичних термінів, необхідних для засвоєння навчальної інформації учнями різних вікових груп, та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вирази, доцільні для побудови </w:t>
      </w:r>
      <w:r>
        <w:rPr>
          <w:rFonts w:ascii="Times New Roman" w:hAnsi="Times New Roman" w:cs="Times New Roman"/>
          <w:sz w:val="28"/>
          <w:szCs w:val="28"/>
          <w:lang w:val="uk-UA"/>
        </w:rPr>
        <w:lastRenderedPageBreak/>
        <w:t>навчального тексту відповідно до поставленої комунікативної мети; дібрати мовно-комунікативні завдання до поданих текстів для учнів відповідної вікової групи тощо.</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проблем теорії і методики навчання української мови в початковій школі М. С. </w:t>
      </w:r>
      <w:proofErr w:type="spellStart"/>
      <w:r>
        <w:rPr>
          <w:rFonts w:ascii="Times New Roman" w:hAnsi="Times New Roman" w:cs="Times New Roman"/>
          <w:sz w:val="28"/>
          <w:szCs w:val="28"/>
          <w:lang w:val="uk-UA"/>
        </w:rPr>
        <w:t>Вашуленко</w:t>
      </w:r>
      <w:proofErr w:type="spellEnd"/>
      <w:r>
        <w:rPr>
          <w:rFonts w:ascii="Times New Roman" w:hAnsi="Times New Roman" w:cs="Times New Roman"/>
          <w:sz w:val="28"/>
          <w:szCs w:val="28"/>
          <w:lang w:val="uk-UA"/>
        </w:rPr>
        <w:t xml:space="preserve"> зазначає, що на сучасному етапі розвитку освіти </w:t>
      </w:r>
      <w:r>
        <w:rPr>
          <w:rFonts w:ascii="Times New Roman" w:hAnsi="Times New Roman" w:cs="Times New Roman"/>
          <w:spacing w:val="-2"/>
          <w:sz w:val="28"/>
          <w:szCs w:val="28"/>
          <w:lang w:val="uk-UA"/>
        </w:rPr>
        <w:t>особливого значення набуває професійна підготовка комунікативно компетентного педагога, оскільки</w:t>
      </w:r>
      <w:r>
        <w:rPr>
          <w:rFonts w:ascii="Times New Roman" w:hAnsi="Times New Roman" w:cs="Times New Roman"/>
          <w:sz w:val="28"/>
          <w:szCs w:val="28"/>
          <w:lang w:val="uk-UA"/>
        </w:rPr>
        <w:t xml:space="preserve"> д</w:t>
      </w:r>
      <w:r>
        <w:rPr>
          <w:rFonts w:ascii="Times New Roman" w:hAnsi="Times New Roman" w:cs="Times New Roman"/>
          <w:spacing w:val="-2"/>
          <w:sz w:val="28"/>
          <w:szCs w:val="28"/>
          <w:lang w:val="uk-UA"/>
        </w:rPr>
        <w:t>инамічному, мобільному суспільству потрібний комунікативно компетентний учитель, здатний до швидкої психолого-педагогічної перебудови, нестандартних дій, творчого підходу до розв’язання назрілих проблем, гнучкої адаптації до змін освітніх послуг [2]. Тому у</w:t>
      </w:r>
      <w:r>
        <w:rPr>
          <w:rFonts w:ascii="Times New Roman" w:hAnsi="Times New Roman" w:cs="Times New Roman"/>
          <w:sz w:val="28"/>
          <w:szCs w:val="28"/>
          <w:lang w:val="uk-UA"/>
        </w:rPr>
        <w:t xml:space="preserve"> формуванні комунікативної компетентності майбутнього вчителя у процесі викладання </w:t>
      </w:r>
      <w:proofErr w:type="spellStart"/>
      <w:r>
        <w:rPr>
          <w:rFonts w:ascii="Times New Roman" w:hAnsi="Times New Roman" w:cs="Times New Roman"/>
          <w:sz w:val="28"/>
          <w:szCs w:val="28"/>
          <w:lang w:val="uk-UA"/>
        </w:rPr>
        <w:t>лінгводидактичних</w:t>
      </w:r>
      <w:proofErr w:type="spellEnd"/>
      <w:r>
        <w:rPr>
          <w:rFonts w:ascii="Times New Roman" w:hAnsi="Times New Roman" w:cs="Times New Roman"/>
          <w:sz w:val="28"/>
          <w:szCs w:val="28"/>
          <w:lang w:val="uk-UA"/>
        </w:rPr>
        <w:t xml:space="preserve"> дисциплін ураховували визначені у педагогіці функції мовлення, які воно виконує в освітній діяльності, зокрема: </w:t>
      </w:r>
      <w:r>
        <w:rPr>
          <w:rFonts w:ascii="Times New Roman" w:hAnsi="Times New Roman" w:cs="Times New Roman"/>
          <w:i/>
          <w:sz w:val="28"/>
          <w:szCs w:val="28"/>
          <w:lang w:val="uk-UA"/>
        </w:rPr>
        <w:t>комунікативну</w:t>
      </w:r>
      <w:r>
        <w:rPr>
          <w:rFonts w:ascii="Times New Roman" w:hAnsi="Times New Roman" w:cs="Times New Roman"/>
          <w:sz w:val="28"/>
          <w:szCs w:val="28"/>
          <w:lang w:val="uk-UA"/>
        </w:rPr>
        <w:t xml:space="preserve"> – забезпечення гуманістичної спрямованості розвитку учнів; становлення і регуляція стосунків між учителем і учнями; </w:t>
      </w:r>
      <w:r>
        <w:rPr>
          <w:rFonts w:ascii="Times New Roman" w:hAnsi="Times New Roman" w:cs="Times New Roman"/>
          <w:i/>
          <w:sz w:val="28"/>
          <w:szCs w:val="28"/>
          <w:lang w:val="uk-UA"/>
        </w:rPr>
        <w:t xml:space="preserve">пізнавальну </w:t>
      </w:r>
      <w:r>
        <w:rPr>
          <w:rFonts w:ascii="Times New Roman" w:hAnsi="Times New Roman" w:cs="Times New Roman"/>
          <w:sz w:val="28"/>
          <w:szCs w:val="28"/>
          <w:lang w:val="uk-UA"/>
        </w:rPr>
        <w:t xml:space="preserve">– забезпечення повноцінного сприймання навчальної інформації учнями, формування в них особистісного,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-ціннісного ставлення до знань; </w:t>
      </w:r>
      <w:r>
        <w:rPr>
          <w:rFonts w:ascii="Times New Roman" w:hAnsi="Times New Roman" w:cs="Times New Roman"/>
          <w:i/>
          <w:sz w:val="28"/>
          <w:szCs w:val="28"/>
          <w:lang w:val="uk-UA"/>
        </w:rPr>
        <w:t>організаційну</w:t>
      </w:r>
      <w:r>
        <w:rPr>
          <w:rFonts w:ascii="Times New Roman" w:hAnsi="Times New Roman" w:cs="Times New Roman"/>
          <w:sz w:val="28"/>
          <w:szCs w:val="28"/>
          <w:lang w:val="uk-UA"/>
        </w:rPr>
        <w:t xml:space="preserve"> – забезпечення раціональної організації навчально-практичної діяльності учнів [4].</w:t>
      </w:r>
    </w:p>
    <w:p w:rsidR="00D13604" w:rsidRDefault="00D13604" w:rsidP="00D13604">
      <w:pPr>
        <w:spacing w:after="0" w:line="360" w:lineRule="auto"/>
        <w:ind w:right="-143"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Розглянемо окремі аспекти формування комунікативно компетентного учителя у процесі методичної підготовки студентів до навчання української мови у початкових класах, що охоплювала такі  складники: </w:t>
      </w:r>
      <w:proofErr w:type="spellStart"/>
      <w:r>
        <w:rPr>
          <w:rFonts w:ascii="Times New Roman" w:hAnsi="Times New Roman" w:cs="Times New Roman"/>
          <w:sz w:val="28"/>
          <w:szCs w:val="28"/>
          <w:lang w:val="uk-UA"/>
        </w:rPr>
        <w:t>освітньо</w:t>
      </w:r>
      <w:proofErr w:type="spellEnd"/>
      <w:r>
        <w:rPr>
          <w:rFonts w:ascii="Times New Roman" w:hAnsi="Times New Roman" w:cs="Times New Roman"/>
          <w:sz w:val="28"/>
          <w:szCs w:val="28"/>
          <w:lang w:val="uk-UA"/>
        </w:rPr>
        <w:t>-пізнавальний, науково-дослідний, практичний.</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w:t>
      </w:r>
      <w:r>
        <w:rPr>
          <w:rFonts w:ascii="Times New Roman" w:hAnsi="Times New Roman" w:cs="Times New Roman"/>
          <w:spacing w:val="-2"/>
          <w:sz w:val="28"/>
          <w:szCs w:val="28"/>
          <w:lang w:val="uk-UA"/>
        </w:rPr>
        <w:t>ілеспрямоване формування в майбутнього вчителя початкових класів комунікативної компетентності, яка є інтегративною, здійснюємо н</w:t>
      </w:r>
      <w:r>
        <w:rPr>
          <w:rFonts w:ascii="Times New Roman" w:hAnsi="Times New Roman" w:cs="Times New Roman"/>
          <w:sz w:val="28"/>
          <w:szCs w:val="28"/>
          <w:lang w:val="uk-UA"/>
        </w:rPr>
        <w:t>а лекціях, практичних і лабораторних заняттях означеного курсу, у процесі організації науково-дослідної роботи, під час педагогічної практики.</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лекціях забезпечували ознайомлення студентів зі змістом  і методикою формування в учнів здатності успішно користуватися мовою (всіма видами </w:t>
      </w:r>
      <w:r>
        <w:rPr>
          <w:rFonts w:ascii="Times New Roman" w:hAnsi="Times New Roman" w:cs="Times New Roman"/>
          <w:sz w:val="28"/>
          <w:szCs w:val="28"/>
          <w:lang w:val="uk-UA"/>
        </w:rPr>
        <w:lastRenderedPageBreak/>
        <w:t>мовленнєвої діяльності) у процесі спілкування, розкриваючи питання з різних розділів програми з методики навчання української мови:</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умінь слухати і розуміти висловлювання (аудіювання); розвиток мовленнєвих умінь (говоріння); формування в учнів культури мовлення і спілкування – розділ «Методика навчання грамоти»;</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методика формування в учнів уявлень про мову і мовлення; практичне засвоєння вимог щодо усного і писемного мовлення, культури спілкування – розділ «Методика вивчення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теорії»;</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культура мовлення і методика її формування; критерії культури мовлення і спілкування; поняття про мовленнєвий етикет; методика навчання школярів будувати діалог і монолог – розділ «Методика розвитку мовлення».</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pacing w:val="-2"/>
          <w:sz w:val="28"/>
          <w:szCs w:val="28"/>
          <w:lang w:val="uk-UA"/>
        </w:rPr>
        <w:t>Навчанню спілкування як необхідної умови формування, удосконалення, професійного зростання фахівця сприяло залучення студентів до активної участі у проведенні лекцій: підготовка інформаційних повідомлень, доповідей, міні-лекцій, презентацій, зразків дидактичних матеріалів, розроблення і представлення опорних схем, пам’яток, варіантів завдань і вправ  до різних тем тощо.</w:t>
      </w:r>
      <w:r>
        <w:rPr>
          <w:rFonts w:ascii="Times New Roman" w:hAnsi="Times New Roman"/>
          <w:spacing w:val="-2"/>
          <w:sz w:val="28"/>
          <w:szCs w:val="28"/>
          <w:lang w:val="uk-UA"/>
        </w:rPr>
        <w:t xml:space="preserve"> </w:t>
      </w:r>
      <w:r>
        <w:rPr>
          <w:rFonts w:ascii="Times New Roman" w:hAnsi="Times New Roman" w:cs="Times New Roman"/>
          <w:spacing w:val="-2"/>
          <w:sz w:val="28"/>
          <w:szCs w:val="28"/>
          <w:lang w:val="uk-UA"/>
        </w:rPr>
        <w:t>Розкриваючи теоретичні питання,</w:t>
      </w:r>
      <w:r>
        <w:rPr>
          <w:rFonts w:ascii="Times New Roman" w:hAnsi="Times New Roman"/>
          <w:spacing w:val="-2"/>
          <w:sz w:val="28"/>
          <w:szCs w:val="28"/>
          <w:lang w:val="uk-UA"/>
        </w:rPr>
        <w:t xml:space="preserve"> п</w:t>
      </w:r>
      <w:r>
        <w:rPr>
          <w:rFonts w:ascii="Times New Roman" w:hAnsi="Times New Roman" w:cs="Times New Roman"/>
          <w:spacing w:val="-2"/>
          <w:sz w:val="28"/>
          <w:szCs w:val="28"/>
          <w:lang w:val="uk-UA"/>
        </w:rPr>
        <w:t xml:space="preserve">редставляючи результати свого творчого доробку, </w:t>
      </w:r>
      <w:r>
        <w:rPr>
          <w:rFonts w:ascii="Times New Roman" w:hAnsi="Times New Roman" w:cs="Times New Roman"/>
          <w:sz w:val="28"/>
          <w:szCs w:val="28"/>
          <w:lang w:val="uk-UA"/>
        </w:rPr>
        <w:t xml:space="preserve">майбутні педагоги навчалися планувати, підтримувати і завершувати спілкування, орієнтуватися на співрозмовника, доречно використовувати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і немовні засоби виразності. </w:t>
      </w:r>
      <w:r>
        <w:rPr>
          <w:rFonts w:ascii="Times New Roman" w:hAnsi="Times New Roman" w:cs="Times New Roman"/>
          <w:spacing w:val="-2"/>
          <w:sz w:val="28"/>
          <w:szCs w:val="28"/>
          <w:lang w:val="uk-UA"/>
        </w:rPr>
        <w:t>Такий підхід забезпечував в</w:t>
      </w:r>
      <w:r>
        <w:rPr>
          <w:rFonts w:ascii="Times New Roman" w:hAnsi="Times New Roman" w:cs="Times New Roman"/>
          <w:sz w:val="28"/>
          <w:szCs w:val="28"/>
          <w:lang w:val="uk-UA"/>
        </w:rPr>
        <w:t xml:space="preserve">исокий рівень </w:t>
      </w:r>
      <w:proofErr w:type="spellStart"/>
      <w:r>
        <w:rPr>
          <w:rFonts w:ascii="Times New Roman" w:hAnsi="Times New Roman" w:cs="Times New Roman"/>
          <w:sz w:val="28"/>
          <w:szCs w:val="28"/>
          <w:lang w:val="uk-UA"/>
        </w:rPr>
        <w:t>комунікативності</w:t>
      </w:r>
      <w:proofErr w:type="spellEnd"/>
      <w:r>
        <w:rPr>
          <w:rFonts w:ascii="Times New Roman" w:hAnsi="Times New Roman" w:cs="Times New Roman"/>
          <w:sz w:val="28"/>
          <w:szCs w:val="28"/>
          <w:lang w:val="uk-UA"/>
        </w:rPr>
        <w:t xml:space="preserve">, творчої психолого-педагогічної </w:t>
      </w:r>
      <w:proofErr w:type="spellStart"/>
      <w:r>
        <w:rPr>
          <w:rFonts w:ascii="Times New Roman" w:hAnsi="Times New Roman" w:cs="Times New Roman"/>
          <w:sz w:val="28"/>
          <w:szCs w:val="28"/>
          <w:lang w:val="uk-UA"/>
        </w:rPr>
        <w:t>мислительної</w:t>
      </w:r>
      <w:proofErr w:type="spellEnd"/>
      <w:r>
        <w:rPr>
          <w:rFonts w:ascii="Times New Roman" w:hAnsi="Times New Roman" w:cs="Times New Roman"/>
          <w:sz w:val="28"/>
          <w:szCs w:val="28"/>
          <w:lang w:val="uk-UA"/>
        </w:rPr>
        <w:t xml:space="preserve"> діяльності, спрямованої на постійне творення раціональної моделі взаємодії зі суб’єктами навчання.</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практичних і лабораторних заняттях студенти оволодівали навичками комунікативно-мовленнєвої діяльності, уміннями забезпечувати  раціональну організацію навчально-практичної діяльності учнів. Особливо ефективними, як показало дослідження, були пізнавальні, дослідницькі, індивідуальні </w:t>
      </w:r>
      <w:r>
        <w:rPr>
          <w:rFonts w:ascii="Times New Roman" w:eastAsia="Times New Roman" w:hAnsi="Times New Roman" w:cs="Times New Roman"/>
          <w:sz w:val="28"/>
          <w:szCs w:val="28"/>
          <w:lang w:val="uk-UA"/>
        </w:rPr>
        <w:t>завдання, що передбачали  створення такої ситуації, яка змушує студента, спираючись на отримані знання, самостійно шукати рішення, наприклад:</w:t>
      </w:r>
    </w:p>
    <w:p w:rsidR="00D13604" w:rsidRDefault="00D13604" w:rsidP="00D1360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Обґрунтуйте, чому у розвитку усного (діалогічного, монологічного) мовлення доцільно широко використовувати роботу в парах і невеликих групах. </w:t>
      </w:r>
    </w:p>
    <w:p w:rsidR="00D13604" w:rsidRDefault="00D13604" w:rsidP="00D1360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Доберіть оптимальні методи і прийоми навчання учнів під час опрацювання тем з розділу «Мова і мовлення» у 2–4 класах. Обґрунтуйте методичну доцільність обраних вами методів.</w:t>
      </w:r>
    </w:p>
    <w:p w:rsidR="00D13604" w:rsidRDefault="00D13604" w:rsidP="00D13604">
      <w:pPr>
        <w:pStyle w:val="a3"/>
        <w:numPr>
          <w:ilvl w:val="0"/>
          <w:numId w:val="2"/>
        </w:numPr>
        <w:tabs>
          <w:tab w:val="left" w:pos="0"/>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Доведіть, що використання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під час побудови висловлювань залежить від ситуації спілкування та функціонального стилю.</w:t>
      </w:r>
      <w:r>
        <w:rPr>
          <w:rFonts w:ascii="Times New Roman" w:hAnsi="Times New Roman" w:cs="Times New Roman"/>
          <w:sz w:val="28"/>
          <w:szCs w:val="28"/>
          <w:lang w:val="uk-UA"/>
        </w:rPr>
        <w:tab/>
      </w:r>
    </w:p>
    <w:p w:rsidR="00D13604" w:rsidRDefault="00D13604" w:rsidP="00D13604">
      <w:pPr>
        <w:pStyle w:val="a3"/>
        <w:numPr>
          <w:ilvl w:val="0"/>
          <w:numId w:val="2"/>
        </w:numPr>
        <w:tabs>
          <w:tab w:val="left" w:pos="0"/>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Обґрунтуйте необхідність формування в молодших школярів умінь і навичок комунікативно виправдано використовувати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засоби в мовленні. </w:t>
      </w:r>
    </w:p>
    <w:p w:rsidR="00D13604" w:rsidRDefault="00D13604" w:rsidP="00D13604">
      <w:pPr>
        <w:pStyle w:val="a3"/>
        <w:numPr>
          <w:ilvl w:val="0"/>
          <w:numId w:val="2"/>
        </w:numPr>
        <w:tabs>
          <w:tab w:val="left" w:pos="0"/>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Обґрунтуйте, що практична робота з прикметниками допомагає вводити їх до словника першокласників, активізувати, уточнювати смислові відтінки, усвідомлювати значення прикметника в мові і мовленні як важливого виражального засобу, формувати комунікативно-стилістичні уміння.</w:t>
      </w:r>
    </w:p>
    <w:p w:rsidR="00D13604" w:rsidRDefault="00D13604" w:rsidP="00D13604">
      <w:pPr>
        <w:pStyle w:val="a3"/>
        <w:numPr>
          <w:ilvl w:val="0"/>
          <w:numId w:val="2"/>
        </w:numPr>
        <w:tabs>
          <w:tab w:val="left" w:pos="0"/>
          <w:tab w:val="left" w:pos="1134"/>
        </w:tabs>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Доведіть, що у процесі закріплення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знань необхідно пропонувати завдання, які готують учнів до формування комунікативних умінь: спостереження за функцією прикметників у текстах; конструювання словосполучень, речень; побудова текстів-описів науково-популярного та художнього стилів і цілеспрямоване використання у них прикметників.</w:t>
      </w:r>
    </w:p>
    <w:p w:rsidR="00D13604" w:rsidRDefault="00D13604" w:rsidP="00D13604">
      <w:pPr>
        <w:spacing w:after="0" w:line="360" w:lineRule="auto"/>
        <w:ind w:left="142"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Здатність до активної взаємодії та навчання мови школярів на засадах комунікативного і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підходів цілеспрямовано формується під час розробки і проведення фрагментів уроків з використанням різних методів, прийомів і засобів навчання. Розглянемо детальніше організацію роботи з формування комунікативної компетентності студентів на занятті з теми «Букварний період навчання грамоти». </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обговорення було запропоновано питання: 1. Чому звуковий аналітико-синтетичний метод є основним у навчанні грамоти? 2. Які рівні охоплює мовленнєвий розвиток дитини-школяра? 3. Обґрунтуйте доцільність роботи над аудіюванням за визначеними у методиці трьома напрямками. 4. Чому робота з аудіювання має бути спрямована, з одного боку, на розвиток </w:t>
      </w:r>
      <w:r>
        <w:rPr>
          <w:rFonts w:ascii="Times New Roman" w:hAnsi="Times New Roman" w:cs="Times New Roman"/>
          <w:sz w:val="28"/>
          <w:szCs w:val="28"/>
          <w:lang w:val="uk-UA"/>
        </w:rPr>
        <w:lastRenderedPageBreak/>
        <w:t>мовленнєвого слуху, а з іншого, – на розуміння почутого? 5. Які вправи сприятимуть загостренню слухової уваги учнів і розвитку їхніх семантичних диференціацій?</w:t>
      </w:r>
    </w:p>
    <w:p w:rsidR="00D13604" w:rsidRDefault="00D13604" w:rsidP="00D13604">
      <w:pPr>
        <w:spacing w:after="0" w:line="360" w:lineRule="auto"/>
        <w:ind w:left="142"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Активізації спілкування студентів у процесі  висвітлення питань сприяло створення комунікативно-мовленнєвих ситуацій («Інтерв’ю», «Мікрофон», «Мій досвід», «Коло ідей»), що забезпечувало засвоєння мовленнєвого етикету, вироблення комунікативних якостей мовлення (правильності, змістовності, точності, виразності, логічності).</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Майбутній учитель має проектувати діалогічне спілкування з учнями та вміти його  правильно будувати, тому з метою формування у першокласників уміння брати участь у діалозі пропонували завдання на розроблення фрагментів уроків за текстами і малюнками </w:t>
      </w:r>
      <w:proofErr w:type="spellStart"/>
      <w:r>
        <w:rPr>
          <w:rFonts w:ascii="Times New Roman" w:hAnsi="Times New Roman" w:cs="Times New Roman"/>
          <w:sz w:val="28"/>
          <w:szCs w:val="28"/>
          <w:lang w:val="uk-UA"/>
        </w:rPr>
        <w:t>букваря</w:t>
      </w:r>
      <w:proofErr w:type="spellEnd"/>
      <w:r>
        <w:rPr>
          <w:rFonts w:ascii="Times New Roman" w:hAnsi="Times New Roman" w:cs="Times New Roman"/>
          <w:sz w:val="28"/>
          <w:szCs w:val="28"/>
          <w:lang w:val="uk-UA"/>
        </w:rPr>
        <w:t xml:space="preserve"> на відтворення розмови дійових осіб, а також на побудову діалогів. Студенти переконувалися, що така організація мовленнєвої діяльності дає можливість учням практично опановувати розповідні, питальні і спонукальні речення, вимовляти їх з емоційними відтінками, засвоювати характерні форми звертання, особливості постановки запитань.</w:t>
      </w:r>
    </w:p>
    <w:p w:rsidR="00D13604" w:rsidRDefault="00D13604" w:rsidP="00D13604">
      <w:pPr>
        <w:spacing w:after="0" w:line="360" w:lineRule="auto"/>
        <w:ind w:right="-14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завдань передбачало презентацію розроблених моделей уроків читання і письма (конкурс «Мій урок – кращий») та проведення ділової гри «Урок навчання грамоти», під час якої студенти організовували мовленнєву діяльність з учнями на різних етапах уроку.</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Проведене дослідження показало, що формування комунікативної компетентності є важливою умовою професійної підготовки майбутнього вчителя, що забезпечить використання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і комунікативного підходів до вивчення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матеріалу в школі, дасть можливість школярам ефективніше зрозуміти роль виучуваних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засобів у досягненні комунікативної мети (спілкування, вираження думки).</w:t>
      </w:r>
    </w:p>
    <w:p w:rsidR="00D13604" w:rsidRDefault="00D13604" w:rsidP="00D1360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Державний стандарт початкової загальної освіти // Початкова школа. </w:t>
      </w:r>
      <w:r>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2011. </w:t>
      </w:r>
      <w:r>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 7. </w:t>
      </w:r>
      <w:r>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С. 1-18.</w:t>
      </w:r>
    </w:p>
    <w:p w:rsidR="00D13604" w:rsidRDefault="00D13604" w:rsidP="00D136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2. Комплексний підхід до фахової підготовки сучасного вчителя початкових класів: монографія / за наук. ред. М. С. </w:t>
      </w:r>
      <w:proofErr w:type="spellStart"/>
      <w:r>
        <w:rPr>
          <w:rFonts w:ascii="Times New Roman" w:hAnsi="Times New Roman" w:cs="Times New Roman"/>
          <w:color w:val="000000" w:themeColor="text1"/>
          <w:sz w:val="28"/>
          <w:szCs w:val="28"/>
          <w:lang w:val="uk-UA"/>
        </w:rPr>
        <w:t>Вашуленка</w:t>
      </w:r>
      <w:proofErr w:type="spellEnd"/>
      <w:r>
        <w:rPr>
          <w:rFonts w:ascii="Times New Roman" w:hAnsi="Times New Roman" w:cs="Times New Roman"/>
          <w:color w:val="000000" w:themeColor="text1"/>
          <w:sz w:val="28"/>
          <w:szCs w:val="28"/>
          <w:lang w:val="uk-UA"/>
        </w:rPr>
        <w:t>. – Глухів : РВВ ГНПУ ім. О. Довженка, 2012. – 312 с.</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Кочерган</w:t>
      </w:r>
      <w:proofErr w:type="spellEnd"/>
      <w:r>
        <w:rPr>
          <w:rFonts w:ascii="Times New Roman" w:hAnsi="Times New Roman" w:cs="Times New Roman"/>
          <w:sz w:val="28"/>
          <w:szCs w:val="28"/>
          <w:lang w:val="uk-UA"/>
        </w:rPr>
        <w:t xml:space="preserve"> М. П. Загальне мовознавство [підручник] / М. П. </w:t>
      </w:r>
      <w:proofErr w:type="spellStart"/>
      <w:r>
        <w:rPr>
          <w:rFonts w:ascii="Times New Roman" w:hAnsi="Times New Roman" w:cs="Times New Roman"/>
          <w:sz w:val="28"/>
          <w:szCs w:val="28"/>
          <w:lang w:val="uk-UA"/>
        </w:rPr>
        <w:t>Кочерган</w:t>
      </w:r>
      <w:proofErr w:type="spellEnd"/>
      <w:r>
        <w:rPr>
          <w:rFonts w:ascii="Times New Roman" w:hAnsi="Times New Roman" w:cs="Times New Roman"/>
          <w:sz w:val="28"/>
          <w:szCs w:val="28"/>
          <w:lang w:val="uk-UA"/>
        </w:rPr>
        <w:t xml:space="preserve"> – 2-е видання, виправлене і доповнене – К. : Видавничий центр «Академія», 2006. – 464 с.</w:t>
      </w:r>
    </w:p>
    <w:p w:rsidR="00D13604" w:rsidRDefault="00D13604" w:rsidP="00D136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4. Педагогічна </w:t>
      </w:r>
      <w:r>
        <w:rPr>
          <w:rFonts w:ascii="Times New Roman" w:hAnsi="Times New Roman" w:cs="Times New Roman"/>
          <w:color w:val="000000" w:themeColor="text1"/>
          <w:sz w:val="28"/>
          <w:szCs w:val="28"/>
          <w:lang w:val="uk-UA"/>
        </w:rPr>
        <w:t>майстерність : підручник / І. А. </w:t>
      </w:r>
      <w:proofErr w:type="spellStart"/>
      <w:r>
        <w:rPr>
          <w:rFonts w:ascii="Times New Roman" w:hAnsi="Times New Roman" w:cs="Times New Roman"/>
          <w:color w:val="000000" w:themeColor="text1"/>
          <w:sz w:val="28"/>
          <w:szCs w:val="28"/>
          <w:lang w:val="uk-UA"/>
        </w:rPr>
        <w:t>Зязюн</w:t>
      </w:r>
      <w:proofErr w:type="spellEnd"/>
      <w:r>
        <w:rPr>
          <w:rFonts w:ascii="Times New Roman" w:hAnsi="Times New Roman" w:cs="Times New Roman"/>
          <w:color w:val="000000" w:themeColor="text1"/>
          <w:sz w:val="28"/>
          <w:szCs w:val="28"/>
          <w:lang w:val="uk-UA"/>
        </w:rPr>
        <w:t>, Л. В. </w:t>
      </w:r>
      <w:proofErr w:type="spellStart"/>
      <w:r>
        <w:rPr>
          <w:rFonts w:ascii="Times New Roman" w:hAnsi="Times New Roman" w:cs="Times New Roman"/>
          <w:color w:val="000000" w:themeColor="text1"/>
          <w:sz w:val="28"/>
          <w:szCs w:val="28"/>
          <w:lang w:val="uk-UA"/>
        </w:rPr>
        <w:t>Крамущенко</w:t>
      </w:r>
      <w:proofErr w:type="spellEnd"/>
      <w:r>
        <w:rPr>
          <w:rFonts w:ascii="Times New Roman" w:hAnsi="Times New Roman" w:cs="Times New Roman"/>
          <w:color w:val="000000" w:themeColor="text1"/>
          <w:sz w:val="28"/>
          <w:szCs w:val="28"/>
          <w:lang w:val="uk-UA"/>
        </w:rPr>
        <w:t>, І. Ф. </w:t>
      </w:r>
      <w:proofErr w:type="spellStart"/>
      <w:r>
        <w:rPr>
          <w:rFonts w:ascii="Times New Roman" w:hAnsi="Times New Roman" w:cs="Times New Roman"/>
          <w:color w:val="000000" w:themeColor="text1"/>
          <w:sz w:val="28"/>
          <w:szCs w:val="28"/>
          <w:lang w:val="uk-UA"/>
        </w:rPr>
        <w:t>Кривонос</w:t>
      </w:r>
      <w:proofErr w:type="spellEnd"/>
      <w:r>
        <w:rPr>
          <w:rFonts w:ascii="Times New Roman" w:hAnsi="Times New Roman" w:cs="Times New Roman"/>
          <w:color w:val="000000" w:themeColor="text1"/>
          <w:sz w:val="28"/>
          <w:szCs w:val="28"/>
          <w:lang w:val="uk-UA"/>
        </w:rPr>
        <w:t xml:space="preserve"> та ін. [за ред. І. А. </w:t>
      </w:r>
      <w:proofErr w:type="spellStart"/>
      <w:r>
        <w:rPr>
          <w:rFonts w:ascii="Times New Roman" w:hAnsi="Times New Roman" w:cs="Times New Roman"/>
          <w:color w:val="000000" w:themeColor="text1"/>
          <w:sz w:val="28"/>
          <w:szCs w:val="28"/>
          <w:lang w:val="uk-UA"/>
        </w:rPr>
        <w:t>Зязюна</w:t>
      </w:r>
      <w:proofErr w:type="spellEnd"/>
      <w:r>
        <w:rPr>
          <w:rFonts w:ascii="Times New Roman" w:hAnsi="Times New Roman" w:cs="Times New Roman"/>
          <w:color w:val="000000" w:themeColor="text1"/>
          <w:sz w:val="28"/>
          <w:szCs w:val="28"/>
          <w:lang w:val="uk-UA"/>
        </w:rPr>
        <w:t xml:space="preserve">]. – 2-ге вид., </w:t>
      </w:r>
      <w:proofErr w:type="spellStart"/>
      <w:r>
        <w:rPr>
          <w:rFonts w:ascii="Times New Roman" w:hAnsi="Times New Roman" w:cs="Times New Roman"/>
          <w:color w:val="000000" w:themeColor="text1"/>
          <w:sz w:val="28"/>
          <w:szCs w:val="28"/>
          <w:lang w:val="uk-UA"/>
        </w:rPr>
        <w:t>допов</w:t>
      </w:r>
      <w:proofErr w:type="spellEnd"/>
      <w:r>
        <w:rPr>
          <w:rFonts w:ascii="Times New Roman" w:hAnsi="Times New Roman" w:cs="Times New Roman"/>
          <w:color w:val="000000" w:themeColor="text1"/>
          <w:sz w:val="28"/>
          <w:szCs w:val="28"/>
          <w:lang w:val="uk-UA"/>
        </w:rPr>
        <w:t xml:space="preserve">. і </w:t>
      </w:r>
      <w:proofErr w:type="spellStart"/>
      <w:r>
        <w:rPr>
          <w:rFonts w:ascii="Times New Roman" w:hAnsi="Times New Roman" w:cs="Times New Roman"/>
          <w:color w:val="000000" w:themeColor="text1"/>
          <w:sz w:val="28"/>
          <w:szCs w:val="28"/>
          <w:lang w:val="uk-UA"/>
        </w:rPr>
        <w:t>переробл</w:t>
      </w:r>
      <w:proofErr w:type="spellEnd"/>
      <w:r>
        <w:rPr>
          <w:rFonts w:ascii="Times New Roman" w:hAnsi="Times New Roman" w:cs="Times New Roman"/>
          <w:color w:val="000000" w:themeColor="text1"/>
          <w:sz w:val="28"/>
          <w:szCs w:val="28"/>
          <w:lang w:val="uk-UA"/>
        </w:rPr>
        <w:t xml:space="preserve">. – К. : Вища </w:t>
      </w:r>
      <w:proofErr w:type="spellStart"/>
      <w:r>
        <w:rPr>
          <w:rFonts w:ascii="Times New Roman" w:hAnsi="Times New Roman" w:cs="Times New Roman"/>
          <w:color w:val="000000" w:themeColor="text1"/>
          <w:sz w:val="28"/>
          <w:szCs w:val="28"/>
          <w:lang w:val="uk-UA"/>
        </w:rPr>
        <w:t>шк</w:t>
      </w:r>
      <w:proofErr w:type="spellEnd"/>
      <w:r>
        <w:rPr>
          <w:rFonts w:ascii="Times New Roman" w:hAnsi="Times New Roman" w:cs="Times New Roman"/>
          <w:color w:val="000000" w:themeColor="text1"/>
          <w:sz w:val="28"/>
          <w:szCs w:val="28"/>
          <w:lang w:val="uk-UA"/>
        </w:rPr>
        <w:t>., 2004. – 422 с.</w:t>
      </w:r>
    </w:p>
    <w:p w:rsidR="00D13604" w:rsidRDefault="00D13604" w:rsidP="00D136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 Савченко О. Я. Дидактика початкової школи : підручник / О. Я. Савченко. – К. : Грамота, 2012. – 504 с.</w:t>
      </w:r>
    </w:p>
    <w:p w:rsidR="00D13604" w:rsidRDefault="00D13604" w:rsidP="00D136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 Селіванова О. Сучасна лінгвістика: напрями та проблеми [підручник] / Олена Селіванова. – Полтава : Довкілля – К, 2008. – 712 с.</w:t>
      </w:r>
    </w:p>
    <w:p w:rsidR="00D13604" w:rsidRDefault="00D13604" w:rsidP="00D13604">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7. Словник-довідник з української </w:t>
      </w:r>
      <w:proofErr w:type="spellStart"/>
      <w:r>
        <w:rPr>
          <w:rFonts w:ascii="Times New Roman" w:hAnsi="Times New Roman" w:cs="Times New Roman"/>
          <w:color w:val="000000" w:themeColor="text1"/>
          <w:sz w:val="28"/>
          <w:szCs w:val="28"/>
          <w:lang w:val="uk-UA"/>
        </w:rPr>
        <w:t>лінгводидактики</w:t>
      </w:r>
      <w:proofErr w:type="spellEnd"/>
      <w:r>
        <w:rPr>
          <w:rFonts w:ascii="Times New Roman" w:hAnsi="Times New Roman" w:cs="Times New Roman"/>
          <w:color w:val="000000" w:themeColor="text1"/>
          <w:sz w:val="28"/>
          <w:szCs w:val="28"/>
          <w:lang w:val="uk-UA"/>
        </w:rPr>
        <w:t xml:space="preserve"> [за загальною редакцією проф. М. </w:t>
      </w:r>
      <w:proofErr w:type="spellStart"/>
      <w:r>
        <w:rPr>
          <w:rFonts w:ascii="Times New Roman" w:hAnsi="Times New Roman" w:cs="Times New Roman"/>
          <w:color w:val="000000" w:themeColor="text1"/>
          <w:sz w:val="28"/>
          <w:szCs w:val="28"/>
          <w:lang w:val="uk-UA"/>
        </w:rPr>
        <w:t>Пентилюк</w:t>
      </w:r>
      <w:proofErr w:type="spellEnd"/>
      <w:r>
        <w:rPr>
          <w:rFonts w:ascii="Times New Roman" w:hAnsi="Times New Roman" w:cs="Times New Roman"/>
          <w:color w:val="000000" w:themeColor="text1"/>
          <w:sz w:val="28"/>
          <w:szCs w:val="28"/>
          <w:lang w:val="uk-UA"/>
        </w:rPr>
        <w:t xml:space="preserve">]. – К. : </w:t>
      </w:r>
      <w:proofErr w:type="spellStart"/>
      <w:r>
        <w:rPr>
          <w:rFonts w:ascii="Times New Roman" w:hAnsi="Times New Roman" w:cs="Times New Roman"/>
          <w:color w:val="000000" w:themeColor="text1"/>
          <w:sz w:val="28"/>
          <w:szCs w:val="28"/>
          <w:lang w:val="uk-UA"/>
        </w:rPr>
        <w:t>Ленвіт</w:t>
      </w:r>
      <w:proofErr w:type="spellEnd"/>
      <w:r>
        <w:rPr>
          <w:rFonts w:ascii="Times New Roman" w:hAnsi="Times New Roman" w:cs="Times New Roman"/>
          <w:color w:val="000000" w:themeColor="text1"/>
          <w:sz w:val="28"/>
          <w:szCs w:val="28"/>
          <w:lang w:val="uk-UA"/>
        </w:rPr>
        <w:t>, 2003. – С. 123.</w:t>
      </w:r>
    </w:p>
    <w:p w:rsidR="00D13604" w:rsidRDefault="00D13604" w:rsidP="00D13604">
      <w:pPr>
        <w:spacing w:after="0" w:line="360" w:lineRule="auto"/>
        <w:ind w:left="360" w:firstLine="709"/>
        <w:jc w:val="center"/>
        <w:rPr>
          <w:rFonts w:ascii="Times New Roman" w:hAnsi="Times New Roman" w:cs="Times New Roman"/>
          <w:sz w:val="28"/>
          <w:szCs w:val="28"/>
          <w:lang w:val="uk-UA"/>
        </w:rPr>
      </w:pPr>
    </w:p>
    <w:p w:rsidR="00D13604" w:rsidRDefault="00D13604" w:rsidP="00D13604">
      <w:pPr>
        <w:spacing w:after="0" w:line="360" w:lineRule="auto"/>
        <w:ind w:left="360" w:firstLine="709"/>
        <w:jc w:val="both"/>
        <w:rPr>
          <w:rFonts w:ascii="Times New Roman" w:hAnsi="Times New Roman"/>
          <w:b/>
          <w:sz w:val="28"/>
          <w:szCs w:val="28"/>
          <w:lang w:val="uk-UA"/>
        </w:rPr>
      </w:pPr>
      <w:r>
        <w:rPr>
          <w:rFonts w:ascii="Times New Roman" w:hAnsi="Times New Roman"/>
          <w:b/>
          <w:sz w:val="28"/>
          <w:szCs w:val="28"/>
          <w:lang w:val="en-GB"/>
        </w:rPr>
        <w:t>V.</w:t>
      </w:r>
      <w:r>
        <w:rPr>
          <w:rFonts w:ascii="Times New Roman" w:hAnsi="Times New Roman"/>
          <w:b/>
          <w:sz w:val="28"/>
          <w:szCs w:val="28"/>
          <w:lang w:val="uk-UA"/>
        </w:rPr>
        <w:t xml:space="preserve"> </w:t>
      </w:r>
      <w:r>
        <w:rPr>
          <w:rFonts w:ascii="Times New Roman" w:hAnsi="Times New Roman"/>
          <w:b/>
          <w:sz w:val="28"/>
          <w:szCs w:val="28"/>
          <w:lang w:val="en-GB"/>
        </w:rPr>
        <w:t xml:space="preserve">KALISH </w:t>
      </w:r>
    </w:p>
    <w:p w:rsidR="00D13604" w:rsidRDefault="00D13604" w:rsidP="00D13604">
      <w:pPr>
        <w:spacing w:after="0" w:line="360" w:lineRule="auto"/>
        <w:ind w:left="360" w:firstLine="709"/>
        <w:jc w:val="both"/>
        <w:rPr>
          <w:rFonts w:ascii="Times New Roman" w:hAnsi="Times New Roman"/>
          <w:b/>
          <w:sz w:val="28"/>
          <w:szCs w:val="28"/>
          <w:lang w:val="uk-UA"/>
        </w:rPr>
      </w:pPr>
      <w:r>
        <w:rPr>
          <w:rFonts w:ascii="Times New Roman" w:hAnsi="Times New Roman"/>
          <w:b/>
          <w:sz w:val="28"/>
          <w:szCs w:val="28"/>
          <w:lang w:val="en-GB"/>
        </w:rPr>
        <w:t>V.</w:t>
      </w:r>
      <w:r>
        <w:rPr>
          <w:rFonts w:ascii="Times New Roman" w:hAnsi="Times New Roman"/>
          <w:b/>
          <w:sz w:val="28"/>
          <w:szCs w:val="28"/>
          <w:lang w:val="uk-UA"/>
        </w:rPr>
        <w:t xml:space="preserve"> </w:t>
      </w:r>
      <w:r>
        <w:rPr>
          <w:rFonts w:ascii="Times New Roman" w:hAnsi="Times New Roman"/>
          <w:b/>
          <w:sz w:val="28"/>
          <w:szCs w:val="28"/>
          <w:lang w:val="en-GB"/>
        </w:rPr>
        <w:t xml:space="preserve">SOBKO </w:t>
      </w:r>
    </w:p>
    <w:p w:rsidR="00D13604" w:rsidRDefault="00D13604" w:rsidP="00D13604">
      <w:pPr>
        <w:spacing w:after="0" w:line="360" w:lineRule="auto"/>
        <w:ind w:left="360" w:firstLine="709"/>
        <w:jc w:val="both"/>
        <w:rPr>
          <w:rFonts w:ascii="Times New Roman" w:hAnsi="Times New Roman" w:cs="Times New Roman"/>
          <w:sz w:val="28"/>
          <w:szCs w:val="28"/>
          <w:lang w:val="en-US"/>
        </w:rPr>
      </w:pPr>
      <w:proofErr w:type="spellStart"/>
      <w:r>
        <w:rPr>
          <w:rFonts w:ascii="Times New Roman" w:hAnsi="Times New Roman"/>
          <w:sz w:val="28"/>
          <w:szCs w:val="28"/>
          <w:lang w:val="en-US"/>
        </w:rPr>
        <w:t>Gluhiv</w:t>
      </w:r>
      <w:proofErr w:type="spellEnd"/>
    </w:p>
    <w:p w:rsidR="00D13604" w:rsidRDefault="00D13604" w:rsidP="00D13604">
      <w:pPr>
        <w:spacing w:after="0" w:line="360" w:lineRule="auto"/>
        <w:ind w:firstLine="709"/>
        <w:jc w:val="center"/>
        <w:rPr>
          <w:rFonts w:ascii="Times New Roman" w:hAnsi="Times New Roman"/>
          <w:b/>
          <w:sz w:val="28"/>
          <w:szCs w:val="28"/>
          <w:lang w:val="en-GB"/>
        </w:rPr>
      </w:pPr>
    </w:p>
    <w:p w:rsidR="00D13604" w:rsidRDefault="00D13604" w:rsidP="00D13604">
      <w:pPr>
        <w:spacing w:after="0" w:line="360" w:lineRule="auto"/>
        <w:ind w:firstLine="709"/>
        <w:jc w:val="center"/>
        <w:rPr>
          <w:rFonts w:ascii="Times New Roman" w:hAnsi="Times New Roman"/>
          <w:b/>
          <w:sz w:val="28"/>
          <w:szCs w:val="28"/>
          <w:lang w:val="en-GB"/>
        </w:rPr>
      </w:pPr>
      <w:r>
        <w:rPr>
          <w:rFonts w:ascii="Times New Roman" w:hAnsi="Times New Roman"/>
          <w:b/>
          <w:sz w:val="28"/>
          <w:szCs w:val="28"/>
          <w:lang w:val="en-GB"/>
        </w:rPr>
        <w:t>COMMUNICATIVE COMPETENCE AS THE COMPONENT OF LINGUISTIC AND METHODOLOGICAL TRAINING OF A CONTEMPORARY TEACHER</w:t>
      </w:r>
    </w:p>
    <w:p w:rsidR="00D13604" w:rsidRDefault="00D13604" w:rsidP="00D13604">
      <w:pPr>
        <w:spacing w:after="0" w:line="360" w:lineRule="auto"/>
        <w:jc w:val="center"/>
        <w:rPr>
          <w:rFonts w:ascii="Times New Roman" w:hAnsi="Times New Roman"/>
          <w:b/>
          <w:sz w:val="28"/>
          <w:szCs w:val="28"/>
          <w:lang w:val="en-GB"/>
        </w:rPr>
      </w:pPr>
    </w:p>
    <w:p w:rsidR="00D13604" w:rsidRDefault="00D13604" w:rsidP="00D13604">
      <w:pPr>
        <w:spacing w:after="0" w:line="360" w:lineRule="auto"/>
        <w:ind w:firstLine="720"/>
        <w:jc w:val="both"/>
        <w:rPr>
          <w:rFonts w:ascii="Times New Roman" w:hAnsi="Times New Roman"/>
          <w:i/>
          <w:sz w:val="28"/>
          <w:szCs w:val="28"/>
          <w:lang w:val="en-US"/>
        </w:rPr>
      </w:pPr>
      <w:r>
        <w:rPr>
          <w:rFonts w:ascii="Times New Roman" w:hAnsi="Times New Roman"/>
          <w:i/>
          <w:sz w:val="28"/>
          <w:szCs w:val="28"/>
          <w:lang w:val="en-US"/>
        </w:rPr>
        <w:t>The article deals with the theoretical principles of forming intending language teachers’ communicative competence of and literature (primary school teachers and Ukrainian language teachers), its nature and structure are examined, the content of each component is outlined, and possible methodological procedures of its implementation into the linguistic and lingua-methodical teachers’ training are suggested.</w:t>
      </w:r>
    </w:p>
    <w:p w:rsidR="00D13604" w:rsidRDefault="00D13604" w:rsidP="00D13604">
      <w:pPr>
        <w:spacing w:after="0" w:line="360" w:lineRule="auto"/>
        <w:ind w:firstLine="720"/>
        <w:jc w:val="both"/>
        <w:rPr>
          <w:rFonts w:ascii="Times New Roman" w:hAnsi="Times New Roman"/>
          <w:i/>
          <w:sz w:val="28"/>
          <w:szCs w:val="28"/>
          <w:lang w:val="en-US"/>
        </w:rPr>
      </w:pPr>
      <w:r>
        <w:rPr>
          <w:rFonts w:ascii="Times New Roman" w:hAnsi="Times New Roman"/>
          <w:b/>
          <w:i/>
          <w:sz w:val="28"/>
          <w:szCs w:val="28"/>
          <w:lang w:val="en-US"/>
        </w:rPr>
        <w:lastRenderedPageBreak/>
        <w:t>Key words</w:t>
      </w:r>
      <w:r>
        <w:rPr>
          <w:rFonts w:ascii="Times New Roman" w:hAnsi="Times New Roman"/>
          <w:i/>
          <w:sz w:val="28"/>
          <w:szCs w:val="28"/>
          <w:lang w:val="en-US"/>
        </w:rPr>
        <w:t>: competence, communicative competence, language competence, cognitive competence, speech known competence, textual competence, discourse competence, linguistic</w:t>
      </w:r>
      <w:r>
        <w:rPr>
          <w:rFonts w:ascii="Times New Roman" w:hAnsi="Times New Roman"/>
          <w:b/>
          <w:i/>
          <w:sz w:val="28"/>
          <w:szCs w:val="28"/>
          <w:lang w:val="en-US"/>
        </w:rPr>
        <w:t xml:space="preserve"> </w:t>
      </w:r>
      <w:r>
        <w:rPr>
          <w:rFonts w:ascii="Times New Roman" w:hAnsi="Times New Roman"/>
          <w:i/>
          <w:sz w:val="28"/>
          <w:szCs w:val="28"/>
          <w:lang w:val="en-US"/>
        </w:rPr>
        <w:t>and methodical competence.</w:t>
      </w:r>
    </w:p>
    <w:p w:rsidR="00D13604" w:rsidRDefault="00D13604" w:rsidP="00D13604">
      <w:pPr>
        <w:spacing w:after="0" w:line="360" w:lineRule="auto"/>
        <w:ind w:left="360" w:firstLine="709"/>
        <w:jc w:val="center"/>
        <w:rPr>
          <w:rFonts w:ascii="Times New Roman" w:hAnsi="Times New Roman" w:cs="Times New Roman"/>
          <w:sz w:val="28"/>
          <w:szCs w:val="28"/>
          <w:lang w:val="en-US"/>
        </w:rPr>
      </w:pPr>
    </w:p>
    <w:p w:rsidR="00D13604" w:rsidRDefault="00D13604" w:rsidP="00D1360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 А. КАЛИШ</w:t>
      </w:r>
    </w:p>
    <w:p w:rsidR="00D13604" w:rsidRDefault="00D13604" w:rsidP="00D13604">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t>В. А. СОБКО</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proofErr w:type="spellStart"/>
      <w:r>
        <w:rPr>
          <w:rFonts w:ascii="Times New Roman" w:hAnsi="Times New Roman" w:cs="Times New Roman"/>
          <w:sz w:val="28"/>
          <w:szCs w:val="28"/>
          <w:lang w:val="uk-UA"/>
        </w:rPr>
        <w:t>Глухов</w:t>
      </w:r>
      <w:proofErr w:type="spellEnd"/>
    </w:p>
    <w:p w:rsidR="00D13604" w:rsidRDefault="00D13604" w:rsidP="00D13604">
      <w:pPr>
        <w:spacing w:after="0" w:line="360" w:lineRule="auto"/>
        <w:ind w:firstLine="709"/>
        <w:jc w:val="both"/>
        <w:rPr>
          <w:rFonts w:ascii="Times New Roman" w:hAnsi="Times New Roman" w:cs="Times New Roman"/>
          <w:sz w:val="28"/>
          <w:szCs w:val="28"/>
          <w:lang w:val="uk-UA"/>
        </w:rPr>
      </w:pPr>
    </w:p>
    <w:p w:rsidR="00D13604" w:rsidRDefault="00D13604" w:rsidP="00D1360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КОММУНИКАТИВНАЯ КОМПЕТЕНТНОСТЬ КАК СОСТАВЛЯЮЩАЯ ЯЗЫКОВО-МЕТОДИЧЕСКОЙ ПОДГОТОВКИ СОВРЕМЕННОГО УЧИТЕЛЯ</w:t>
      </w:r>
    </w:p>
    <w:p w:rsidR="00D13604" w:rsidRDefault="00D13604" w:rsidP="00D13604">
      <w:pPr>
        <w:spacing w:after="0" w:line="360" w:lineRule="auto"/>
        <w:ind w:firstLine="709"/>
        <w:jc w:val="both"/>
        <w:rPr>
          <w:rFonts w:ascii="Times New Roman" w:hAnsi="Times New Roman" w:cs="Times New Roman"/>
          <w:sz w:val="28"/>
          <w:szCs w:val="28"/>
          <w:lang w:val="uk-UA"/>
        </w:rPr>
      </w:pPr>
    </w:p>
    <w:p w:rsidR="00D13604" w:rsidRDefault="00D13604" w:rsidP="00D13604">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В </w:t>
      </w:r>
      <w:proofErr w:type="spellStart"/>
      <w:r>
        <w:rPr>
          <w:rFonts w:ascii="Times New Roman" w:hAnsi="Times New Roman" w:cs="Times New Roman"/>
          <w:i/>
          <w:sz w:val="28"/>
          <w:szCs w:val="28"/>
          <w:lang w:val="uk-UA"/>
        </w:rPr>
        <w:t>статье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раскрыты</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теоретические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принципы</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формирования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коммуникативной</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компетентности</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будущих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учителей-словесников</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учителей</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начальных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классов</w:t>
      </w:r>
      <w:proofErr w:type="spellEnd"/>
      <w:r>
        <w:rPr>
          <w:rFonts w:ascii="Times New Roman" w:hAnsi="Times New Roman" w:cs="Times New Roman"/>
          <w:i/>
          <w:sz w:val="28"/>
          <w:szCs w:val="28"/>
          <w:lang w:val="uk-UA"/>
        </w:rPr>
        <w:t xml:space="preserve"> и </w:t>
      </w:r>
      <w:proofErr w:type="spellStart"/>
      <w:r>
        <w:rPr>
          <w:rFonts w:ascii="Times New Roman" w:hAnsi="Times New Roman" w:cs="Times New Roman"/>
          <w:i/>
          <w:sz w:val="28"/>
          <w:szCs w:val="28"/>
          <w:lang w:val="uk-UA"/>
        </w:rPr>
        <w:t>украинского</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языка</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определена</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ее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сущность</w:t>
      </w:r>
      <w:proofErr w:type="spellEnd"/>
      <w:r>
        <w:rPr>
          <w:rFonts w:ascii="Times New Roman" w:hAnsi="Times New Roman" w:cs="Times New Roman"/>
          <w:i/>
          <w:sz w:val="28"/>
          <w:szCs w:val="28"/>
          <w:lang w:val="uk-UA"/>
        </w:rPr>
        <w:t xml:space="preserve"> и структура, </w:t>
      </w:r>
      <w:proofErr w:type="spellStart"/>
      <w:r>
        <w:rPr>
          <w:rFonts w:ascii="Times New Roman" w:hAnsi="Times New Roman" w:cs="Times New Roman"/>
          <w:i/>
          <w:sz w:val="28"/>
          <w:szCs w:val="28"/>
          <w:lang w:val="uk-UA"/>
        </w:rPr>
        <w:t>очерчено</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содержание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каждой</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составляющей</w:t>
      </w:r>
      <w:proofErr w:type="spellEnd"/>
      <w:r>
        <w:rPr>
          <w:rFonts w:ascii="Times New Roman" w:hAnsi="Times New Roman" w:cs="Times New Roman"/>
          <w:i/>
          <w:sz w:val="28"/>
          <w:szCs w:val="28"/>
          <w:lang w:val="uk-UA"/>
        </w:rPr>
        <w:t xml:space="preserve"> и </w:t>
      </w:r>
      <w:proofErr w:type="spellStart"/>
      <w:r>
        <w:rPr>
          <w:rFonts w:ascii="Times New Roman" w:hAnsi="Times New Roman" w:cs="Times New Roman"/>
          <w:i/>
          <w:sz w:val="28"/>
          <w:szCs w:val="28"/>
          <w:lang w:val="uk-UA"/>
        </w:rPr>
        <w:t>предложено</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возможные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методические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приемы</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их</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реализации</w:t>
      </w:r>
      <w:proofErr w:type="spellEnd"/>
      <w:r>
        <w:rPr>
          <w:rFonts w:ascii="Times New Roman" w:hAnsi="Times New Roman" w:cs="Times New Roman"/>
          <w:i/>
          <w:sz w:val="28"/>
          <w:szCs w:val="28"/>
          <w:lang w:val="uk-UA"/>
        </w:rPr>
        <w:t xml:space="preserve"> в </w:t>
      </w:r>
      <w:proofErr w:type="spellStart"/>
      <w:r>
        <w:rPr>
          <w:rFonts w:ascii="Times New Roman" w:hAnsi="Times New Roman" w:cs="Times New Roman"/>
          <w:i/>
          <w:sz w:val="28"/>
          <w:szCs w:val="28"/>
          <w:lang w:val="uk-UA"/>
        </w:rPr>
        <w:t>процессе</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лингвистической</w:t>
      </w:r>
      <w:proofErr w:type="spellEnd"/>
      <w:r>
        <w:rPr>
          <w:rFonts w:ascii="Times New Roman" w:hAnsi="Times New Roman" w:cs="Times New Roman"/>
          <w:i/>
          <w:sz w:val="28"/>
          <w:szCs w:val="28"/>
          <w:lang w:val="uk-UA"/>
        </w:rPr>
        <w:t xml:space="preserve"> и </w:t>
      </w:r>
      <w:proofErr w:type="spellStart"/>
      <w:r>
        <w:rPr>
          <w:rFonts w:ascii="Times New Roman" w:hAnsi="Times New Roman" w:cs="Times New Roman"/>
          <w:i/>
          <w:sz w:val="28"/>
          <w:szCs w:val="28"/>
          <w:lang w:val="uk-UA"/>
        </w:rPr>
        <w:t>лингвометодической</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подготовки</w:t>
      </w:r>
      <w:proofErr w:type="spellEnd"/>
      <w:r>
        <w:rPr>
          <w:rFonts w:ascii="Times New Roman" w:hAnsi="Times New Roman" w:cs="Times New Roman"/>
          <w:i/>
          <w:sz w:val="28"/>
          <w:szCs w:val="28"/>
          <w:lang w:val="uk-UA"/>
        </w:rPr>
        <w:t xml:space="preserve"> учителя.</w:t>
      </w:r>
    </w:p>
    <w:p w:rsidR="00D13604" w:rsidRDefault="00D13604" w:rsidP="00D13604">
      <w:pPr>
        <w:spacing w:after="0" w:line="360" w:lineRule="auto"/>
        <w:ind w:firstLine="709"/>
        <w:jc w:val="both"/>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Ключевые</w:t>
      </w:r>
      <w:proofErr w:type="spellEnd"/>
      <w:r>
        <w:rPr>
          <w:rFonts w:ascii="Times New Roman" w:hAnsi="Times New Roman" w:cs="Times New Roman"/>
          <w:i/>
          <w:sz w:val="28"/>
          <w:szCs w:val="28"/>
          <w:lang w:val="uk-UA"/>
        </w:rPr>
        <w:t xml:space="preserve"> слова: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компетентность</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коммуникативная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компетентность</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языково-лингвистическая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когнитивная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речеведческая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текстологическая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дискурсивная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языково-методическая</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компетенция</w:t>
      </w:r>
      <w:proofErr w:type="spellEnd"/>
      <w:r>
        <w:rPr>
          <w:rFonts w:ascii="Times New Roman" w:hAnsi="Times New Roman" w:cs="Times New Roman"/>
          <w:i/>
          <w:sz w:val="28"/>
          <w:szCs w:val="28"/>
          <w:lang w:val="uk-UA"/>
        </w:rPr>
        <w:t>.</w:t>
      </w:r>
    </w:p>
    <w:p w:rsidR="00D13604" w:rsidRDefault="00D13604" w:rsidP="00D13604">
      <w:pPr>
        <w:spacing w:after="0" w:line="360" w:lineRule="auto"/>
        <w:ind w:firstLine="709"/>
        <w:jc w:val="both"/>
        <w:rPr>
          <w:rFonts w:ascii="Times New Roman" w:hAnsi="Times New Roman" w:cs="Times New Roman"/>
          <w:sz w:val="28"/>
          <w:szCs w:val="28"/>
          <w:lang w:val="uk-UA"/>
        </w:rPr>
      </w:pPr>
    </w:p>
    <w:p w:rsidR="00D13604" w:rsidRDefault="00D13604" w:rsidP="00D13604">
      <w:pPr>
        <w:spacing w:after="0" w:line="360" w:lineRule="auto"/>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Стаття надійшла до редколегії 19.10.2015</w:t>
      </w:r>
    </w:p>
    <w:p w:rsidR="00D13604" w:rsidRDefault="00D13604" w:rsidP="00D13604">
      <w:pPr>
        <w:spacing w:after="0" w:line="360" w:lineRule="auto"/>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D13604" w:rsidRDefault="00D13604" w:rsidP="00D13604">
      <w:pPr>
        <w:spacing w:after="0" w:line="360" w:lineRule="auto"/>
        <w:ind w:firstLine="709"/>
        <w:jc w:val="both"/>
        <w:rPr>
          <w:rFonts w:ascii="Times New Roman" w:hAnsi="Times New Roman"/>
          <w:b/>
          <w:sz w:val="28"/>
          <w:szCs w:val="28"/>
          <w:lang w:val="en-GB"/>
        </w:rPr>
      </w:pPr>
      <w:proofErr w:type="spellStart"/>
      <w:r>
        <w:rPr>
          <w:rFonts w:ascii="Times New Roman" w:hAnsi="Times New Roman"/>
          <w:b/>
          <w:sz w:val="28"/>
          <w:szCs w:val="28"/>
          <w:lang w:val="en-GB"/>
        </w:rPr>
        <w:lastRenderedPageBreak/>
        <w:t>Kalish</w:t>
      </w:r>
      <w:proofErr w:type="spellEnd"/>
      <w:r>
        <w:rPr>
          <w:rFonts w:ascii="Times New Roman" w:hAnsi="Times New Roman"/>
          <w:b/>
          <w:sz w:val="28"/>
          <w:szCs w:val="28"/>
          <w:lang w:val="en-GB"/>
        </w:rPr>
        <w:t xml:space="preserve"> V., </w:t>
      </w:r>
      <w:proofErr w:type="spellStart"/>
      <w:r>
        <w:rPr>
          <w:rFonts w:ascii="Times New Roman" w:hAnsi="Times New Roman"/>
          <w:b/>
          <w:sz w:val="28"/>
          <w:szCs w:val="28"/>
          <w:lang w:val="en-GB"/>
        </w:rPr>
        <w:t>Sobko</w:t>
      </w:r>
      <w:proofErr w:type="spellEnd"/>
      <w:r>
        <w:rPr>
          <w:rFonts w:ascii="Times New Roman" w:hAnsi="Times New Roman"/>
          <w:b/>
          <w:sz w:val="28"/>
          <w:szCs w:val="28"/>
          <w:lang w:val="en-GB"/>
        </w:rPr>
        <w:t xml:space="preserve"> V. Communicative competence as the component of linguistic and methodological training of a contemporary teacher</w:t>
      </w:r>
    </w:p>
    <w:p w:rsidR="00D13604" w:rsidRDefault="00D13604" w:rsidP="00D1360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purpose of the article is to reveal the content and structure of a language teacher’s communicative competence (including primary school teacher’s one) and outline some aspects of its forming methods in the process of professional training.</w:t>
      </w:r>
    </w:p>
    <w:p w:rsidR="00D13604" w:rsidRDefault="00D13604" w:rsidP="00D13604">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We consider future teachers’ communicative competence is an integrative characteristic of professional and personal qualities such as the ability to apply their knowledge and skills in different situations. So, a language teacher’s communicative competence consists of such important competences as:</w:t>
      </w:r>
    </w:p>
    <w:p w:rsidR="00D13604" w:rsidRDefault="00D13604" w:rsidP="00D13604">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en-US"/>
        </w:rPr>
        <w:t xml:space="preserve">• </w:t>
      </w:r>
      <w:r>
        <w:rPr>
          <w:rFonts w:ascii="Times New Roman" w:hAnsi="Times New Roman"/>
          <w:b/>
          <w:sz w:val="28"/>
          <w:szCs w:val="28"/>
          <w:lang w:val="en-US"/>
        </w:rPr>
        <w:t>linguistic</w:t>
      </w:r>
      <w:r>
        <w:rPr>
          <w:rFonts w:ascii="Times New Roman" w:hAnsi="Times New Roman"/>
          <w:sz w:val="28"/>
          <w:szCs w:val="28"/>
          <w:lang w:val="en-US"/>
        </w:rPr>
        <w:t xml:space="preserve"> one is regarded as the system of </w:t>
      </w:r>
      <w:proofErr w:type="spellStart"/>
      <w:r>
        <w:rPr>
          <w:rFonts w:ascii="Times New Roman" w:hAnsi="Times New Roman"/>
          <w:sz w:val="28"/>
          <w:szCs w:val="28"/>
          <w:lang w:val="en-US"/>
        </w:rPr>
        <w:t>scienti</w:t>
      </w:r>
      <w:proofErr w:type="spellEnd"/>
    </w:p>
    <w:p w:rsidR="00A25527" w:rsidRPr="00D13604" w:rsidRDefault="00A25527" w:rsidP="00D13604">
      <w:pPr>
        <w:spacing w:after="0" w:line="360" w:lineRule="auto"/>
        <w:rPr>
          <w:lang w:val="uk-UA"/>
        </w:rPr>
      </w:pPr>
    </w:p>
    <w:sectPr w:rsidR="00A25527" w:rsidRPr="00D1360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497F15"/>
    <w:multiLevelType w:val="hybridMultilevel"/>
    <w:tmpl w:val="9A80CD4E"/>
    <w:lvl w:ilvl="0" w:tplc="594AFB5C">
      <w:start w:val="1"/>
      <w:numFmt w:val="decimal"/>
      <w:lvlText w:val="%1."/>
      <w:lvlJc w:val="left"/>
      <w:pPr>
        <w:ind w:left="1637" w:hanging="360"/>
      </w:pPr>
    </w:lvl>
    <w:lvl w:ilvl="1" w:tplc="04190019">
      <w:start w:val="1"/>
      <w:numFmt w:val="lowerLetter"/>
      <w:lvlText w:val="%2."/>
      <w:lvlJc w:val="left"/>
      <w:pPr>
        <w:ind w:left="1785" w:hanging="360"/>
      </w:pPr>
    </w:lvl>
    <w:lvl w:ilvl="2" w:tplc="0419001B">
      <w:start w:val="1"/>
      <w:numFmt w:val="lowerRoman"/>
      <w:lvlText w:val="%3."/>
      <w:lvlJc w:val="right"/>
      <w:pPr>
        <w:ind w:left="2505" w:hanging="180"/>
      </w:pPr>
    </w:lvl>
    <w:lvl w:ilvl="3" w:tplc="0419000F">
      <w:start w:val="1"/>
      <w:numFmt w:val="decimal"/>
      <w:lvlText w:val="%4."/>
      <w:lvlJc w:val="left"/>
      <w:pPr>
        <w:ind w:left="3225" w:hanging="360"/>
      </w:pPr>
    </w:lvl>
    <w:lvl w:ilvl="4" w:tplc="04190019">
      <w:start w:val="1"/>
      <w:numFmt w:val="lowerLetter"/>
      <w:lvlText w:val="%5."/>
      <w:lvlJc w:val="left"/>
      <w:pPr>
        <w:ind w:left="3945" w:hanging="360"/>
      </w:pPr>
    </w:lvl>
    <w:lvl w:ilvl="5" w:tplc="0419001B">
      <w:start w:val="1"/>
      <w:numFmt w:val="lowerRoman"/>
      <w:lvlText w:val="%6."/>
      <w:lvlJc w:val="right"/>
      <w:pPr>
        <w:ind w:left="4665" w:hanging="180"/>
      </w:pPr>
    </w:lvl>
    <w:lvl w:ilvl="6" w:tplc="0419000F">
      <w:start w:val="1"/>
      <w:numFmt w:val="decimal"/>
      <w:lvlText w:val="%7."/>
      <w:lvlJc w:val="left"/>
      <w:pPr>
        <w:ind w:left="5385" w:hanging="360"/>
      </w:pPr>
    </w:lvl>
    <w:lvl w:ilvl="7" w:tplc="04190019">
      <w:start w:val="1"/>
      <w:numFmt w:val="lowerLetter"/>
      <w:lvlText w:val="%8."/>
      <w:lvlJc w:val="left"/>
      <w:pPr>
        <w:ind w:left="6105" w:hanging="360"/>
      </w:pPr>
    </w:lvl>
    <w:lvl w:ilvl="8" w:tplc="0419001B">
      <w:start w:val="1"/>
      <w:numFmt w:val="lowerRoman"/>
      <w:lvlText w:val="%9."/>
      <w:lvlJc w:val="right"/>
      <w:pPr>
        <w:ind w:left="6825" w:hanging="180"/>
      </w:pPr>
    </w:lvl>
  </w:abstractNum>
  <w:abstractNum w:abstractNumId="1" w15:restartNumberingAfterBreak="0">
    <w:nsid w:val="4092748D"/>
    <w:multiLevelType w:val="hybridMultilevel"/>
    <w:tmpl w:val="0ACA596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2DD"/>
    <w:rsid w:val="00551F73"/>
    <w:rsid w:val="007102DD"/>
    <w:rsid w:val="009C4586"/>
    <w:rsid w:val="00A25527"/>
    <w:rsid w:val="00AB0031"/>
    <w:rsid w:val="00D13604"/>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DA1D33-BF4F-41D4-9963-6E90ECECD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3604"/>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36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976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3349</Words>
  <Characters>19091</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2017-09-15T18:44:00Z</dcterms:created>
  <dcterms:modified xsi:type="dcterms:W3CDTF">2017-09-15T19:09:00Z</dcterms:modified>
</cp:coreProperties>
</file>