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348E" w:rsidRPr="0083348E" w:rsidRDefault="0083348E" w:rsidP="0083348E">
      <w:pPr>
        <w:widowControl w:val="0"/>
        <w:shd w:val="clear" w:color="auto" w:fill="FFFFFF"/>
        <w:autoSpaceDE w:val="0"/>
        <w:autoSpaceDN w:val="0"/>
        <w:adjustRightInd w:val="0"/>
        <w:spacing w:after="0" w:line="360" w:lineRule="auto"/>
        <w:ind w:firstLine="426"/>
        <w:jc w:val="both"/>
        <w:rPr>
          <w:rFonts w:ascii="Times New Roman" w:hAnsi="Times New Roman" w:cs="Times New Roman"/>
          <w:sz w:val="28"/>
          <w:szCs w:val="28"/>
          <w:lang w:val="uk-UA" w:eastAsia="en-US"/>
        </w:rPr>
      </w:pPr>
      <w:r w:rsidRPr="0083348E">
        <w:rPr>
          <w:rFonts w:ascii="Times New Roman" w:hAnsi="Times New Roman" w:cs="Times New Roman"/>
          <w:b/>
          <w:sz w:val="28"/>
          <w:szCs w:val="28"/>
          <w:lang w:val="uk-UA" w:eastAsia="ar-SA"/>
        </w:rPr>
        <w:t>УДК 81’373.7:165.194</w:t>
      </w:r>
    </w:p>
    <w:p w:rsidR="0083348E" w:rsidRPr="0083348E" w:rsidRDefault="0083348E" w:rsidP="0083348E">
      <w:pPr>
        <w:widowControl w:val="0"/>
        <w:shd w:val="clear" w:color="auto" w:fill="FFFFFF"/>
        <w:autoSpaceDE w:val="0"/>
        <w:autoSpaceDN w:val="0"/>
        <w:adjustRightInd w:val="0"/>
        <w:spacing w:after="0" w:line="240" w:lineRule="auto"/>
        <w:ind w:left="4536"/>
        <w:rPr>
          <w:rFonts w:ascii="Times New Roman" w:hAnsi="Times New Roman" w:cs="Times New Roman"/>
          <w:b/>
          <w:sz w:val="28"/>
          <w:szCs w:val="28"/>
          <w:lang w:val="uk-UA" w:eastAsia="en-US"/>
        </w:rPr>
      </w:pPr>
      <w:r w:rsidRPr="0083348E">
        <w:rPr>
          <w:rFonts w:ascii="Times New Roman" w:hAnsi="Times New Roman" w:cs="Times New Roman"/>
          <w:b/>
          <w:sz w:val="28"/>
          <w:szCs w:val="28"/>
          <w:lang w:val="uk-UA" w:eastAsia="en-US"/>
        </w:rPr>
        <w:t>Д. Савченко,</w:t>
      </w:r>
    </w:p>
    <w:p w:rsidR="0083348E" w:rsidRPr="0083348E" w:rsidRDefault="0083348E" w:rsidP="0083348E">
      <w:pPr>
        <w:widowControl w:val="0"/>
        <w:shd w:val="clear" w:color="auto" w:fill="FFFFFF"/>
        <w:autoSpaceDE w:val="0"/>
        <w:autoSpaceDN w:val="0"/>
        <w:adjustRightInd w:val="0"/>
        <w:spacing w:after="0" w:line="240" w:lineRule="auto"/>
        <w:ind w:left="4536"/>
        <w:rPr>
          <w:rFonts w:ascii="Times New Roman" w:hAnsi="Times New Roman" w:cs="Times New Roman"/>
          <w:b/>
          <w:sz w:val="28"/>
          <w:szCs w:val="28"/>
          <w:lang w:val="uk-UA" w:eastAsia="en-US"/>
        </w:rPr>
      </w:pPr>
      <w:r w:rsidRPr="0083348E">
        <w:rPr>
          <w:rFonts w:ascii="Times New Roman" w:hAnsi="Times New Roman" w:cs="Times New Roman"/>
          <w:b/>
          <w:sz w:val="28"/>
          <w:szCs w:val="28"/>
          <w:lang w:val="uk-UA" w:eastAsia="en-US"/>
        </w:rPr>
        <w:t>магістрант 61-У групи</w:t>
      </w:r>
    </w:p>
    <w:p w:rsidR="0083348E" w:rsidRPr="0083348E" w:rsidRDefault="0083348E" w:rsidP="0083348E">
      <w:pPr>
        <w:widowControl w:val="0"/>
        <w:shd w:val="clear" w:color="auto" w:fill="FFFFFF"/>
        <w:autoSpaceDE w:val="0"/>
        <w:autoSpaceDN w:val="0"/>
        <w:adjustRightInd w:val="0"/>
        <w:spacing w:after="0" w:line="240" w:lineRule="auto"/>
        <w:ind w:left="4536"/>
        <w:rPr>
          <w:rFonts w:ascii="Times New Roman" w:hAnsi="Times New Roman" w:cs="Times New Roman"/>
          <w:b/>
          <w:sz w:val="28"/>
          <w:szCs w:val="28"/>
          <w:lang w:val="uk-UA" w:eastAsia="en-US"/>
        </w:rPr>
      </w:pPr>
      <w:r w:rsidRPr="0083348E">
        <w:rPr>
          <w:rFonts w:ascii="Times New Roman" w:hAnsi="Times New Roman" w:cs="Times New Roman"/>
          <w:b/>
          <w:sz w:val="28"/>
          <w:szCs w:val="28"/>
          <w:lang w:val="uk-UA" w:eastAsia="en-US"/>
        </w:rPr>
        <w:t>факультету філології та історії</w:t>
      </w:r>
    </w:p>
    <w:p w:rsidR="0083348E" w:rsidRPr="0083348E" w:rsidRDefault="0083348E" w:rsidP="0083348E">
      <w:pPr>
        <w:widowControl w:val="0"/>
        <w:shd w:val="clear" w:color="auto" w:fill="FFFFFF"/>
        <w:autoSpaceDE w:val="0"/>
        <w:autoSpaceDN w:val="0"/>
        <w:adjustRightInd w:val="0"/>
        <w:spacing w:after="0" w:line="240" w:lineRule="auto"/>
        <w:ind w:left="4536"/>
        <w:rPr>
          <w:rFonts w:ascii="Times New Roman" w:hAnsi="Times New Roman" w:cs="Times New Roman"/>
          <w:b/>
          <w:sz w:val="28"/>
          <w:szCs w:val="28"/>
          <w:lang w:val="uk-UA" w:eastAsia="en-US"/>
        </w:rPr>
      </w:pPr>
      <w:r w:rsidRPr="0083348E">
        <w:rPr>
          <w:rFonts w:ascii="Times New Roman" w:hAnsi="Times New Roman" w:cs="Times New Roman"/>
          <w:b/>
          <w:sz w:val="28"/>
          <w:szCs w:val="28"/>
          <w:lang w:val="uk-UA" w:eastAsia="en-US"/>
        </w:rPr>
        <w:t>Глухівського національного педагогічного</w:t>
      </w:r>
      <w:r>
        <w:rPr>
          <w:rFonts w:ascii="Times New Roman" w:hAnsi="Times New Roman" w:cs="Times New Roman"/>
          <w:b/>
          <w:sz w:val="28"/>
          <w:szCs w:val="28"/>
          <w:lang w:val="uk-UA" w:eastAsia="en-US"/>
        </w:rPr>
        <w:t xml:space="preserve"> </w:t>
      </w:r>
      <w:r w:rsidRPr="0083348E">
        <w:rPr>
          <w:rFonts w:ascii="Times New Roman" w:hAnsi="Times New Roman" w:cs="Times New Roman"/>
          <w:b/>
          <w:sz w:val="28"/>
          <w:szCs w:val="28"/>
          <w:lang w:val="uk-UA" w:eastAsia="en-US"/>
        </w:rPr>
        <w:t>університету імені О. Довженка</w:t>
      </w:r>
    </w:p>
    <w:p w:rsidR="0083348E" w:rsidRPr="0083348E" w:rsidRDefault="0083348E" w:rsidP="0083348E">
      <w:pPr>
        <w:widowControl w:val="0"/>
        <w:shd w:val="clear" w:color="auto" w:fill="FFFFFF"/>
        <w:autoSpaceDE w:val="0"/>
        <w:autoSpaceDN w:val="0"/>
        <w:adjustRightInd w:val="0"/>
        <w:spacing w:after="0" w:line="240" w:lineRule="auto"/>
        <w:ind w:firstLine="709"/>
        <w:jc w:val="both"/>
        <w:rPr>
          <w:rFonts w:ascii="Times New Roman" w:hAnsi="Times New Roman" w:cs="Times New Roman"/>
          <w:b/>
          <w:sz w:val="28"/>
          <w:szCs w:val="28"/>
          <w:lang w:val="uk-UA" w:eastAsia="en-US"/>
        </w:rPr>
      </w:pPr>
    </w:p>
    <w:p w:rsidR="0083348E" w:rsidRPr="0083348E" w:rsidRDefault="0083348E" w:rsidP="0083348E">
      <w:pPr>
        <w:widowControl w:val="0"/>
        <w:shd w:val="clear" w:color="auto" w:fill="FFFFFF"/>
        <w:autoSpaceDE w:val="0"/>
        <w:autoSpaceDN w:val="0"/>
        <w:adjustRightInd w:val="0"/>
        <w:spacing w:after="0" w:line="360" w:lineRule="auto"/>
        <w:jc w:val="center"/>
        <w:rPr>
          <w:rFonts w:ascii="Times New Roman" w:hAnsi="Times New Roman" w:cs="Times New Roman"/>
          <w:b/>
          <w:sz w:val="28"/>
          <w:szCs w:val="28"/>
          <w:lang w:val="uk-UA" w:eastAsia="en-US"/>
        </w:rPr>
      </w:pPr>
      <w:r w:rsidRPr="0083348E">
        <w:rPr>
          <w:rFonts w:ascii="Times New Roman" w:hAnsi="Times New Roman" w:cs="Times New Roman"/>
          <w:b/>
          <w:sz w:val="28"/>
          <w:szCs w:val="28"/>
          <w:lang w:val="uk-UA" w:eastAsia="en-US"/>
        </w:rPr>
        <w:t>ОСОБЛИВОСТІ ІДІОСТИЛЮ ОСТАПА ВИШНІ</w:t>
      </w:r>
    </w:p>
    <w:p w:rsidR="0083348E" w:rsidRDefault="0083348E" w:rsidP="0083348E">
      <w:pPr>
        <w:spacing w:after="0" w:line="360" w:lineRule="auto"/>
        <w:ind w:firstLine="426"/>
        <w:jc w:val="both"/>
        <w:rPr>
          <w:rFonts w:ascii="Times New Roman" w:hAnsi="Times New Roman" w:cs="Times New Roman"/>
          <w:b/>
          <w:sz w:val="28"/>
          <w:szCs w:val="28"/>
          <w:lang w:val="uk-UA" w:eastAsia="en-US"/>
        </w:rPr>
      </w:pPr>
    </w:p>
    <w:p w:rsidR="0083348E" w:rsidRPr="0083348E" w:rsidRDefault="0083348E" w:rsidP="0083348E">
      <w:pPr>
        <w:spacing w:after="0" w:line="360" w:lineRule="auto"/>
        <w:ind w:firstLine="426"/>
        <w:jc w:val="both"/>
        <w:rPr>
          <w:rFonts w:ascii="Times New Roman" w:hAnsi="Times New Roman" w:cs="Times New Roman"/>
          <w:i/>
          <w:sz w:val="28"/>
          <w:szCs w:val="28"/>
          <w:lang w:val="uk-UA" w:eastAsia="en-US"/>
        </w:rPr>
      </w:pPr>
      <w:r w:rsidRPr="0083348E">
        <w:rPr>
          <w:rFonts w:ascii="Times New Roman" w:hAnsi="Times New Roman" w:cs="Times New Roman"/>
          <w:i/>
          <w:sz w:val="28"/>
          <w:szCs w:val="28"/>
          <w:lang w:val="uk-UA" w:eastAsia="en-US"/>
        </w:rPr>
        <w:t>У статті презентовано опис ідіостилю українського гумориста Остапа Вишні, проаналізовано образно-художню структуру прозової творчості митця, здійснено спробу виокремити арсенал засобів комічного, які використовував майстер під час написання творів тих чи інших жанрів.</w:t>
      </w:r>
    </w:p>
    <w:p w:rsidR="0083348E" w:rsidRPr="0083348E" w:rsidRDefault="0083348E" w:rsidP="0083348E">
      <w:pPr>
        <w:spacing w:after="0" w:line="360" w:lineRule="auto"/>
        <w:ind w:firstLine="426"/>
        <w:jc w:val="both"/>
        <w:rPr>
          <w:rFonts w:ascii="Times New Roman" w:hAnsi="Times New Roman" w:cs="Times New Roman"/>
          <w:i/>
          <w:sz w:val="28"/>
          <w:szCs w:val="28"/>
          <w:lang w:val="uk-UA" w:eastAsia="en-US"/>
        </w:rPr>
      </w:pPr>
      <w:r w:rsidRPr="0083348E">
        <w:rPr>
          <w:rFonts w:ascii="Times New Roman" w:hAnsi="Times New Roman" w:cs="Times New Roman"/>
          <w:i/>
          <w:sz w:val="28"/>
          <w:szCs w:val="28"/>
          <w:lang w:val="uk-UA" w:eastAsia="en-US"/>
        </w:rPr>
        <w:t>Ключові слова: ідіостиль, Остап Вишня, усмішка, засоби комічного.</w:t>
      </w:r>
    </w:p>
    <w:p w:rsidR="0083348E" w:rsidRPr="0083348E" w:rsidRDefault="0083348E" w:rsidP="0083348E">
      <w:pPr>
        <w:spacing w:after="0" w:line="360" w:lineRule="auto"/>
        <w:ind w:firstLine="426"/>
        <w:jc w:val="both"/>
        <w:rPr>
          <w:rFonts w:ascii="Times New Roman" w:hAnsi="Times New Roman" w:cs="Times New Roman"/>
          <w:sz w:val="28"/>
          <w:szCs w:val="28"/>
          <w:lang w:val="uk-UA" w:eastAsia="en-US"/>
        </w:rPr>
      </w:pPr>
      <w:r w:rsidRPr="0083348E">
        <w:rPr>
          <w:rFonts w:ascii="Times New Roman" w:hAnsi="Times New Roman" w:cs="Times New Roman"/>
          <w:b/>
          <w:sz w:val="28"/>
          <w:szCs w:val="28"/>
          <w:lang w:val="uk-UA" w:eastAsia="en-US"/>
        </w:rPr>
        <w:t xml:space="preserve">Постановка проблеми в загальному вигляді. </w:t>
      </w:r>
      <w:r w:rsidRPr="0083348E">
        <w:rPr>
          <w:rFonts w:ascii="Times New Roman" w:hAnsi="Times New Roman" w:cs="Times New Roman"/>
          <w:sz w:val="28"/>
          <w:szCs w:val="28"/>
          <w:lang w:val="uk-UA" w:eastAsia="en-US"/>
        </w:rPr>
        <w:t>Павло Михайлович Губенко, більш відомий у середовищі знавців та прихильників української літератури як Остап Вишня, увійшов до пантеону національних митців як неперевершений майстер гумористичної прози та сатиричного памфлету, знавцем і справжнім поціновувачем українського слова, солоного їдкого жарту, несподіваного завершення сюжетної лінії, промовистого і динамічного епізоду.</w:t>
      </w:r>
    </w:p>
    <w:p w:rsidR="0083348E" w:rsidRPr="0083348E" w:rsidRDefault="0083348E" w:rsidP="0083348E">
      <w:pPr>
        <w:spacing w:after="0" w:line="360" w:lineRule="auto"/>
        <w:ind w:firstLine="426"/>
        <w:jc w:val="both"/>
        <w:rPr>
          <w:rFonts w:ascii="Times New Roman" w:hAnsi="Times New Roman" w:cs="Times New Roman"/>
          <w:sz w:val="28"/>
          <w:szCs w:val="28"/>
          <w:lang w:val="uk-UA" w:eastAsia="en-US"/>
        </w:rPr>
      </w:pPr>
      <w:r w:rsidRPr="0083348E">
        <w:rPr>
          <w:rFonts w:ascii="Times New Roman" w:hAnsi="Times New Roman" w:cs="Times New Roman"/>
          <w:b/>
          <w:sz w:val="28"/>
          <w:szCs w:val="28"/>
          <w:lang w:val="uk-UA" w:eastAsia="en-US"/>
        </w:rPr>
        <w:t xml:space="preserve">Аналіз досліджень і публікацій, </w:t>
      </w:r>
      <w:r w:rsidRPr="0083348E">
        <w:rPr>
          <w:rFonts w:ascii="Times New Roman" w:hAnsi="Times New Roman" w:cs="Times New Roman"/>
          <w:b/>
          <w:bCs/>
          <w:sz w:val="28"/>
          <w:szCs w:val="28"/>
          <w:lang w:val="uk-UA" w:eastAsia="en-US"/>
        </w:rPr>
        <w:t>у яких започатковано розв’язання визначеної проблеми</w:t>
      </w:r>
      <w:r w:rsidRPr="0083348E">
        <w:rPr>
          <w:rFonts w:ascii="Times New Roman" w:hAnsi="Times New Roman" w:cs="Times New Roman"/>
          <w:b/>
          <w:sz w:val="28"/>
          <w:szCs w:val="28"/>
          <w:lang w:val="uk-UA" w:eastAsia="en-US"/>
        </w:rPr>
        <w:t>.</w:t>
      </w:r>
      <w:r w:rsidRPr="0083348E">
        <w:rPr>
          <w:rFonts w:ascii="Times New Roman" w:hAnsi="Times New Roman" w:cs="Times New Roman"/>
          <w:sz w:val="28"/>
          <w:szCs w:val="28"/>
          <w:lang w:val="uk-UA" w:eastAsia="en-US"/>
        </w:rPr>
        <w:t xml:space="preserve"> Починаючи від Ш. Баллі, вчені прагнули виявити системний характер внутрішніх стильових зв’язків, саму систему мовних елементів, залучених в орбіту певного стилю, а також взаємодію мовленнєвих факторів, які сприяють формуванню систем виразових засобів, вважає стиліст-дослідник Л. Бойченко [1, с. 265]. Ш. Баллі висунув концепцію, суть якої полягає в тому, що стилістика повинна бути окремим розділом на межі двох наук – мовознавства та літературознавства. Якщо якийсь окремо взятий автор справді талановитий чи геніальний, він не піддається репарації, вульгарному механічному співставленню і взагалі </w:t>
      </w:r>
      <w:r w:rsidRPr="0083348E">
        <w:rPr>
          <w:rFonts w:ascii="Times New Roman" w:hAnsi="Times New Roman" w:cs="Times New Roman"/>
          <w:sz w:val="28"/>
          <w:szCs w:val="28"/>
          <w:lang w:val="uk-UA" w:eastAsia="en-US"/>
        </w:rPr>
        <w:lastRenderedPageBreak/>
        <w:t>примітивному підходу. Кожен із авторських стилів є унікальним. А у випадку із такою величиною в літературі як Остап Вишня цей стиль є феноменом. Стиль митця, створений оригінально, наповнений експресією, динамікою та комізмом, був, є і залишиться неповторним.</w:t>
      </w:r>
    </w:p>
    <w:p w:rsidR="0083348E" w:rsidRPr="0083348E" w:rsidRDefault="0083348E" w:rsidP="0083348E">
      <w:pPr>
        <w:spacing w:after="0" w:line="360" w:lineRule="auto"/>
        <w:ind w:firstLine="426"/>
        <w:jc w:val="both"/>
        <w:rPr>
          <w:rFonts w:ascii="Times New Roman" w:hAnsi="Times New Roman" w:cs="Times New Roman"/>
          <w:sz w:val="28"/>
          <w:szCs w:val="28"/>
          <w:lang w:val="uk-UA" w:eastAsia="en-US"/>
        </w:rPr>
      </w:pPr>
      <w:r w:rsidRPr="0083348E">
        <w:rPr>
          <w:rFonts w:ascii="Times New Roman" w:hAnsi="Times New Roman" w:cs="Times New Roman"/>
          <w:b/>
          <w:sz w:val="28"/>
          <w:szCs w:val="28"/>
          <w:lang w:val="uk-UA" w:eastAsia="en-US"/>
        </w:rPr>
        <w:t>Мета статті</w:t>
      </w:r>
      <w:r w:rsidRPr="0083348E">
        <w:rPr>
          <w:rFonts w:ascii="Times New Roman" w:hAnsi="Times New Roman" w:cs="Times New Roman"/>
          <w:sz w:val="28"/>
          <w:szCs w:val="28"/>
          <w:lang w:val="uk-UA" w:eastAsia="en-US"/>
        </w:rPr>
        <w:t xml:space="preserve"> – здійснити опис ідіостилю українського гумориста Остапа Вишні, проаналізувати образно-художню структуру прозової творчості митця, виокремити арсенал засобів комічного, які використовував майстер під час написання творів тих чи інших жанрів.</w:t>
      </w:r>
    </w:p>
    <w:p w:rsidR="0083348E" w:rsidRPr="0083348E" w:rsidRDefault="0083348E" w:rsidP="0083348E">
      <w:pPr>
        <w:spacing w:after="0" w:line="360" w:lineRule="auto"/>
        <w:ind w:firstLine="426"/>
        <w:jc w:val="both"/>
        <w:rPr>
          <w:rFonts w:ascii="Times New Roman" w:hAnsi="Times New Roman" w:cs="Times New Roman"/>
          <w:sz w:val="28"/>
          <w:szCs w:val="28"/>
          <w:lang w:val="uk-UA" w:eastAsia="en-US"/>
        </w:rPr>
      </w:pPr>
      <w:r w:rsidRPr="0083348E">
        <w:rPr>
          <w:rFonts w:ascii="Times New Roman" w:hAnsi="Times New Roman" w:cs="Times New Roman"/>
          <w:b/>
          <w:sz w:val="28"/>
          <w:szCs w:val="28"/>
          <w:lang w:val="uk-UA" w:eastAsia="en-US"/>
        </w:rPr>
        <w:t xml:space="preserve">Виклад основного матеріалу дослідження. </w:t>
      </w:r>
      <w:r w:rsidRPr="0083348E">
        <w:rPr>
          <w:rFonts w:ascii="Times New Roman" w:hAnsi="Times New Roman" w:cs="Times New Roman"/>
          <w:sz w:val="28"/>
          <w:szCs w:val="28"/>
          <w:lang w:val="uk-UA" w:eastAsia="en-US"/>
        </w:rPr>
        <w:t>Один із літературознавців, який займався детальним вивченням творчості Остап Вишні, – В. Дорошенко – зазначав, що П. Губенко був письменником «рідкісного гумористичного покликання, художником широкого тематичного діапазону, багатогранного ідейного змісту, самобутньої творчої манери…» [2, с. 174]. Сам Остап Вишня у притаманному йому іронічному стилі заради жарту зізнавався, що оскільки довгих творів, типу повістей чи романів писати не вміє, тому сам для себе вирішив бути талантом на «дистанціях коротких», свого роду «спринтер-талантом» [3, с. 447].</w:t>
      </w:r>
    </w:p>
    <w:p w:rsidR="0083348E" w:rsidRPr="0083348E" w:rsidRDefault="0083348E" w:rsidP="0083348E">
      <w:pPr>
        <w:spacing w:after="0" w:line="360" w:lineRule="auto"/>
        <w:ind w:firstLine="426"/>
        <w:jc w:val="both"/>
        <w:rPr>
          <w:rFonts w:ascii="Times New Roman" w:hAnsi="Times New Roman" w:cs="Times New Roman"/>
          <w:sz w:val="28"/>
          <w:szCs w:val="28"/>
          <w:lang w:val="uk-UA" w:eastAsia="en-US"/>
        </w:rPr>
      </w:pPr>
      <w:r w:rsidRPr="0083348E">
        <w:rPr>
          <w:rFonts w:ascii="Times New Roman" w:hAnsi="Times New Roman" w:cs="Times New Roman"/>
          <w:sz w:val="28"/>
          <w:szCs w:val="28"/>
          <w:lang w:val="uk-UA" w:eastAsia="en-US"/>
        </w:rPr>
        <w:t xml:space="preserve">Таким і увійшов він в історію та теорію малих жанрів – критичним і самокритичним, усміхненим і поетичним, комічним і трагічним водночас. Іронічним залишається Остап Вишня у своєму літературному доробку, а трагічним – в особистому житті. Попри свою зовсім нещасливу долю П. Губенко в обраний літературний жанр уніс чимало оптимістичного, нового, наповнив його актуальним, принаймні на той час, соціальним змістом, був невтомним у пошуку оригінальності комічного засобу для щонайбільш реалістичного відтворення реалій життя. Справедливості заради слід відмітити, що іноді автор вдавався до «нейтралізації» гостроти сюжетної лінії у момент кульмінації конфлікту, намагався оминути гострі кути. Між рядками іноді читається бажання «підігріти» пристрасті, надати конфлікту більш соціального звучання, але, очевидно, пам’ятаючи про роки, проведені в </w:t>
      </w:r>
      <w:r w:rsidRPr="0083348E">
        <w:rPr>
          <w:rFonts w:ascii="Times New Roman" w:hAnsi="Times New Roman" w:cs="Times New Roman"/>
          <w:sz w:val="28"/>
          <w:szCs w:val="28"/>
          <w:lang w:val="uk-UA" w:eastAsia="en-US"/>
        </w:rPr>
        <w:lastRenderedPageBreak/>
        <w:t>умовах обмеження волі, стримував природне бажання або йшов на поступки редактора.</w:t>
      </w:r>
    </w:p>
    <w:p w:rsidR="0083348E" w:rsidRPr="0083348E" w:rsidRDefault="0083348E" w:rsidP="0083348E">
      <w:pPr>
        <w:spacing w:after="0" w:line="360" w:lineRule="auto"/>
        <w:ind w:firstLine="426"/>
        <w:jc w:val="both"/>
        <w:rPr>
          <w:rFonts w:ascii="Times New Roman" w:hAnsi="Times New Roman" w:cs="Times New Roman"/>
          <w:sz w:val="28"/>
          <w:szCs w:val="28"/>
          <w:lang w:val="uk-UA" w:eastAsia="en-US"/>
        </w:rPr>
      </w:pPr>
      <w:r w:rsidRPr="0083348E">
        <w:rPr>
          <w:rFonts w:ascii="Times New Roman" w:hAnsi="Times New Roman" w:cs="Times New Roman"/>
          <w:sz w:val="28"/>
          <w:szCs w:val="28"/>
          <w:lang w:val="uk-UA" w:eastAsia="en-US"/>
        </w:rPr>
        <w:t>Остапу Вишні слідом за І. Котляревським вдалося актуалізувати багатий комічний ресурс живої розмовної української мови. Різноманітна і різнобарвна палітра «усмішок»: мисливських і вишневих. Вони відзначаються доступністю, лаконічністю, зрозумілістю та інтенсивним внутрішнім динамізмом. Останнє стосується не лише стрімкої побудови сюжетної лінії, а й експресивністю лексичного ряду, багаторівневості лексичних підтекстів.</w:t>
      </w:r>
    </w:p>
    <w:p w:rsidR="0083348E" w:rsidRPr="0083348E" w:rsidRDefault="0083348E" w:rsidP="0083348E">
      <w:pPr>
        <w:spacing w:after="0" w:line="360" w:lineRule="auto"/>
        <w:ind w:firstLine="426"/>
        <w:jc w:val="both"/>
        <w:rPr>
          <w:rFonts w:ascii="Times New Roman" w:hAnsi="Times New Roman" w:cs="Times New Roman"/>
          <w:sz w:val="28"/>
          <w:szCs w:val="28"/>
          <w:lang w:val="uk-UA" w:eastAsia="en-US"/>
        </w:rPr>
      </w:pPr>
      <w:r w:rsidRPr="0083348E">
        <w:rPr>
          <w:rFonts w:ascii="Times New Roman" w:hAnsi="Times New Roman" w:cs="Times New Roman"/>
          <w:sz w:val="28"/>
          <w:szCs w:val="28"/>
          <w:lang w:val="uk-UA" w:eastAsia="en-US"/>
        </w:rPr>
        <w:t>Прозу Остапа Вишні не можна спрощено класифікувати, приміром, як «усмішка». Це, швидше за все, родове поняття. Автор визначав цим словом віддалені за громадськими та естетичними функціями види: репортажі, новели, пародії, фейлетони, шаржі, епістолярії. Загальною для «усмішок» є чітко виражена комічність системи образів та особлива мова. Майже до кожного зразка цього жанру дуже легко додати – посмішка. Нерідко спостерігається присутність усміхненого і простого, (не треба плутати із «спрощеним»), народного оповідача, казкаря. Співвідносний образ траплявся і раніше у літературі та фольклорі. Той же «дід Панас», «бабушка Арина», оповідач трагікомічних подвигів котляревськівських троянців.</w:t>
      </w:r>
    </w:p>
    <w:p w:rsidR="0083348E" w:rsidRPr="0083348E" w:rsidRDefault="0083348E" w:rsidP="0083348E">
      <w:pPr>
        <w:spacing w:after="0" w:line="360" w:lineRule="auto"/>
        <w:ind w:firstLine="426"/>
        <w:jc w:val="both"/>
        <w:rPr>
          <w:rFonts w:ascii="Times New Roman" w:hAnsi="Times New Roman" w:cs="Times New Roman"/>
          <w:sz w:val="28"/>
          <w:szCs w:val="28"/>
          <w:lang w:val="uk-UA" w:eastAsia="en-US"/>
        </w:rPr>
      </w:pPr>
      <w:r w:rsidRPr="0083348E">
        <w:rPr>
          <w:rFonts w:ascii="Times New Roman" w:hAnsi="Times New Roman" w:cs="Times New Roman"/>
          <w:sz w:val="28"/>
          <w:szCs w:val="28"/>
          <w:lang w:val="uk-UA" w:eastAsia="en-US"/>
        </w:rPr>
        <w:t>Оповідач Остапа Вишні не тотожний особі автора, хоча між собою вони досить схожі, але навіть між ними існують певні відмінності. Оповідач, звичайно, – перша особа. Манера розповіді – некваплива, розважлива, іноді із тяжінням до деталізації, що у сукупності дає змогу наблизитися до читача, пробудити естетичний інтерес, стимулювати до сприйняття художнього твору в його цілісності. Цьому ж підпорядкована значна кількість звертань автора до самого себе, до кола читачів, до конкретного читача. Завдяки цим прийомам Остапу Вишні вдається досягти «ефекту присутності».</w:t>
      </w:r>
    </w:p>
    <w:p w:rsidR="0083348E" w:rsidRPr="0083348E" w:rsidRDefault="0083348E" w:rsidP="0083348E">
      <w:pPr>
        <w:spacing w:after="0" w:line="360" w:lineRule="auto"/>
        <w:ind w:firstLine="426"/>
        <w:jc w:val="both"/>
        <w:rPr>
          <w:rFonts w:ascii="Times New Roman" w:hAnsi="Times New Roman" w:cs="Times New Roman"/>
          <w:sz w:val="28"/>
          <w:szCs w:val="28"/>
          <w:lang w:val="uk-UA" w:eastAsia="en-US"/>
        </w:rPr>
      </w:pPr>
      <w:r w:rsidRPr="0083348E">
        <w:rPr>
          <w:rFonts w:ascii="Times New Roman" w:hAnsi="Times New Roman" w:cs="Times New Roman"/>
          <w:sz w:val="28"/>
          <w:szCs w:val="28"/>
          <w:lang w:val="uk-UA" w:eastAsia="en-US"/>
        </w:rPr>
        <w:t xml:space="preserve">Під час читання текстів Остапа Вишні з’являється відчуття, що діють три суб’єкти: сам читач, особа, яка оповідає про певну подію, ділиться згадками про щось, або звичною побутовою мовою у манері гоголівського Пацюка </w:t>
      </w:r>
      <w:r w:rsidRPr="0083348E">
        <w:rPr>
          <w:rFonts w:ascii="Times New Roman" w:hAnsi="Times New Roman" w:cs="Times New Roman"/>
          <w:sz w:val="28"/>
          <w:szCs w:val="28"/>
          <w:lang w:val="uk-UA" w:eastAsia="en-US"/>
        </w:rPr>
        <w:lastRenderedPageBreak/>
        <w:t>розмірковує про глобальні явища, а то й цілі світоглядні концепції, як це відбувалось і відбувається, приміром, в оповіданні «Походження світу». Комізм зароджується вже в самому коментарі до назви, комічним є повторення майже аналогічних синтагм. У цьому ж оповіданні можемо спостерегти підтримання традицій, започаткованих задовго до Остапа Вишні: образ Саваофа за поведінкою і ставленням до об’єктивної реальності нагадує Зевса в інтерпретації І. Котляревського, чий творчий геній дозволив стати очевидцями того, як верховне божество стародавніх греків «лигав сивуху і оселедцем заїдав».</w:t>
      </w:r>
    </w:p>
    <w:p w:rsidR="0083348E" w:rsidRPr="0083348E" w:rsidRDefault="0083348E" w:rsidP="0083348E">
      <w:pPr>
        <w:spacing w:after="0" w:line="360" w:lineRule="auto"/>
        <w:ind w:firstLine="426"/>
        <w:jc w:val="both"/>
        <w:rPr>
          <w:rFonts w:ascii="Times New Roman" w:hAnsi="Times New Roman" w:cs="Times New Roman"/>
          <w:sz w:val="28"/>
          <w:szCs w:val="28"/>
          <w:lang w:val="uk-UA" w:eastAsia="en-US"/>
        </w:rPr>
      </w:pPr>
      <w:r w:rsidRPr="0083348E">
        <w:rPr>
          <w:rFonts w:ascii="Times New Roman" w:hAnsi="Times New Roman" w:cs="Times New Roman"/>
          <w:sz w:val="28"/>
          <w:szCs w:val="28"/>
          <w:lang w:val="uk-UA" w:eastAsia="en-US"/>
        </w:rPr>
        <w:t>Остап Вишня створив власний арсенал засобів комічного. Віртуозно перефразовував народні приказки та прислів’я, доречно вживав стійкі звороти, видозмінював уривки казок, мовними засобами із побутово-типових ситуацій створював комічні. Викликає подив здатність автора поетизувати буденне. Поряд із комізмом сюжетів оповідань, фейлетонів, усмішок вони наповнені ліричними висловами, епітетами та порівняннями ліричного забарвлення. Зокрема, автор знає й повною мірою використовує мисливську термінологію, обізнаний із специфікою сільського виробництва, побуту. В оповіданнях Остапа Вишні комічні та поетичні начала створюють своєрідну неповторну атмосферу, де все сміється і радіє: і люди, і природа, і навіть предмети, котрим суб’єктність не властива.</w:t>
      </w:r>
    </w:p>
    <w:p w:rsidR="0083348E" w:rsidRPr="0083348E" w:rsidRDefault="0083348E" w:rsidP="0083348E">
      <w:pPr>
        <w:spacing w:after="0" w:line="360" w:lineRule="auto"/>
        <w:ind w:firstLine="426"/>
        <w:jc w:val="both"/>
        <w:rPr>
          <w:rFonts w:ascii="Times New Roman" w:hAnsi="Times New Roman" w:cs="Times New Roman"/>
          <w:sz w:val="28"/>
          <w:szCs w:val="28"/>
          <w:lang w:val="uk-UA" w:eastAsia="en-US"/>
        </w:rPr>
      </w:pPr>
      <w:r w:rsidRPr="0083348E">
        <w:rPr>
          <w:rFonts w:ascii="Times New Roman" w:hAnsi="Times New Roman" w:cs="Times New Roman"/>
          <w:sz w:val="28"/>
          <w:szCs w:val="28"/>
          <w:lang w:val="uk-UA" w:eastAsia="en-US"/>
        </w:rPr>
        <w:t xml:space="preserve">З особливою любов’ю автор виписує деталі сільського побуту, очевидно, вбачаючи в селі основу духовного розвитку цілого народу, справжні підвалини національного самоусвідомлення. Письменник персоніфікує саму землю, ставлячись до неї як до живої сутності, разом з ним ми чуємо «ніжний шелест очерету», «загадковий тихий хлюпіт на озері, серце відзивається тихим стуком» [4, с. 285]. Семантичний та лексичний ряд налаштовують на лірику, хоча не змінюють жанру іронічного оповідання. Іноді Остап Вишня – гуморист і сатирик, постає справжнім поетом, який органічно вплітає типово поетичні засоби у канву розповіді поряд з гумором та сатирою. Вони або </w:t>
      </w:r>
      <w:r w:rsidRPr="0083348E">
        <w:rPr>
          <w:rFonts w:ascii="Times New Roman" w:hAnsi="Times New Roman" w:cs="Times New Roman"/>
          <w:sz w:val="28"/>
          <w:szCs w:val="28"/>
          <w:lang w:val="uk-UA" w:eastAsia="en-US"/>
        </w:rPr>
        <w:lastRenderedPageBreak/>
        <w:t>дисонують, або створюють умови для сприйняття витонченості засобів комізму. Гумор Остапа Вишні цим підкреслюється і посилюється.</w:t>
      </w:r>
    </w:p>
    <w:p w:rsidR="0083348E" w:rsidRPr="0083348E" w:rsidRDefault="0083348E" w:rsidP="0083348E">
      <w:pPr>
        <w:spacing w:after="0" w:line="360" w:lineRule="auto"/>
        <w:ind w:firstLine="426"/>
        <w:jc w:val="both"/>
        <w:rPr>
          <w:rFonts w:ascii="Times New Roman" w:hAnsi="Times New Roman" w:cs="Times New Roman"/>
          <w:sz w:val="28"/>
          <w:szCs w:val="28"/>
          <w:lang w:val="uk-UA" w:eastAsia="en-US"/>
        </w:rPr>
      </w:pPr>
      <w:r w:rsidRPr="0083348E">
        <w:rPr>
          <w:rFonts w:ascii="Times New Roman" w:hAnsi="Times New Roman" w:cs="Times New Roman"/>
          <w:sz w:val="28"/>
          <w:szCs w:val="28"/>
          <w:lang w:val="uk-UA" w:eastAsia="en-US"/>
        </w:rPr>
        <w:t>Комічна поетика оповідань, а особливо «усмішок», відзначається емоційно-забарвленими, місткими за смислом неологізмами авторства Остапа Вишні. Так ми натрапляємо на неологізми, утворені від імен та прізвищ тогочасних відомих політиків: «Італія Замусолилась» – від прізвища лідера фашистської партії Італії Беніто Муссоліні («Що відбулось в Італії»), або «Закерзонило в усьому білому світі, і над радянськими республіками закерзонилось…» – автор має на увазі британського політика Керзона Джона Натаніеля, прихильника тактико-стратегічної ізоляції СРСР («Як Керзон у Білому морі рибу ловив та що з того всього може вийти»), «Перелюдендорфились» і т.п.</w:t>
      </w:r>
    </w:p>
    <w:p w:rsidR="0083348E" w:rsidRPr="0083348E" w:rsidRDefault="0083348E" w:rsidP="0083348E">
      <w:pPr>
        <w:spacing w:after="0" w:line="360" w:lineRule="auto"/>
        <w:ind w:firstLine="426"/>
        <w:jc w:val="both"/>
        <w:rPr>
          <w:rFonts w:ascii="Times New Roman" w:hAnsi="Times New Roman" w:cs="Times New Roman"/>
          <w:sz w:val="28"/>
          <w:szCs w:val="28"/>
          <w:lang w:val="uk-UA" w:eastAsia="en-US"/>
        </w:rPr>
      </w:pPr>
      <w:r w:rsidRPr="0083348E">
        <w:rPr>
          <w:rFonts w:ascii="Times New Roman" w:hAnsi="Times New Roman" w:cs="Times New Roman"/>
          <w:sz w:val="28"/>
          <w:szCs w:val="28"/>
          <w:lang w:val="uk-UA" w:eastAsia="en-US"/>
        </w:rPr>
        <w:t>Політична сатира Остапа Вишні навіть зараз на загальному тлі помітна у тому числі і завдяки лексичним новоутворенням, в основу котрих покладений каламбур. Наприклад, «Герта Трікенбрікен» («Наша земля! Радянська земля!»), перифразу з оповідання «Реферат по-англійському» – «радіостанція Ка-Ка-Сі», контамінації «Князь Задерихвостенський» з оповідання «У школі», «камергер графа Поприщі-Попузирського» з оповідання «Для вас, котрий…». Названі сюжети із використанням цих мовленнєвих засобів уповні зрозумілі для читацької аудиторії того історичного проміжку часу та донині є нагадуванням про особливості сприймання і ставлення до політики і геополітики, її оцінки на національних, світоглядних і ментальних засадах.</w:t>
      </w:r>
    </w:p>
    <w:p w:rsidR="0083348E" w:rsidRPr="0083348E" w:rsidRDefault="0083348E" w:rsidP="0083348E">
      <w:pPr>
        <w:spacing w:after="0" w:line="360" w:lineRule="auto"/>
        <w:ind w:firstLine="426"/>
        <w:jc w:val="both"/>
        <w:rPr>
          <w:rFonts w:ascii="Times New Roman" w:hAnsi="Times New Roman" w:cs="Times New Roman"/>
          <w:sz w:val="28"/>
          <w:szCs w:val="28"/>
          <w:lang w:val="uk-UA" w:eastAsia="en-US"/>
        </w:rPr>
      </w:pPr>
      <w:r w:rsidRPr="0083348E">
        <w:rPr>
          <w:rFonts w:ascii="Times New Roman" w:hAnsi="Times New Roman" w:cs="Times New Roman"/>
          <w:sz w:val="28"/>
          <w:szCs w:val="28"/>
          <w:lang w:val="uk-UA" w:eastAsia="en-US"/>
        </w:rPr>
        <w:t>Жартівливого і комічного відтінку сюжетам Остапа Вишні додають також прізвища деяких персонажів: Передериматня, Перекусисало, Недохиличарка, Перехилипляшка. Вони утворені від словосполучень і самі по собі несуть характеристику свого літературного героя. Таке поєднання слів і утворення прізвища чи прізвиська, навіть безвідносно до тексту, додає ситуації додаткового комічного навантаження. Подібним прийомом користувались і гумористи, які творили пізніше Остапа Вишні.</w:t>
      </w:r>
    </w:p>
    <w:p w:rsidR="0083348E" w:rsidRPr="0083348E" w:rsidRDefault="0083348E" w:rsidP="0083348E">
      <w:pPr>
        <w:spacing w:after="0" w:line="360" w:lineRule="auto"/>
        <w:ind w:firstLine="426"/>
        <w:jc w:val="both"/>
        <w:rPr>
          <w:rFonts w:ascii="Times New Roman" w:hAnsi="Times New Roman" w:cs="Times New Roman"/>
          <w:sz w:val="28"/>
          <w:szCs w:val="28"/>
          <w:lang w:val="uk-UA" w:eastAsia="en-US"/>
        </w:rPr>
      </w:pPr>
      <w:r w:rsidRPr="0083348E">
        <w:rPr>
          <w:rFonts w:ascii="Times New Roman" w:hAnsi="Times New Roman" w:cs="Times New Roman"/>
          <w:sz w:val="28"/>
          <w:szCs w:val="28"/>
          <w:lang w:val="uk-UA" w:eastAsia="en-US"/>
        </w:rPr>
        <w:lastRenderedPageBreak/>
        <w:t>Автор досить широко використовує гротескно-фантастичні сцени, зокрема ту, де вхідні та вихідні папери постають персоніфікованими учасниками бюрократично-канцелярської колізії («Не викрутяться»). Автор іронічно зіставляє «обкатаний» канцелярський стиль із живим народним емоційно-насиченим словом. Звичайно, останній у цьому порівнянні виграє. Помітне навіть деяке співчування автора персонажам, які переконані, що вживання емоційно-нейтральних, «скам’янілих» бюрократичних штампів є стійкою ознакою власної винятковості, вищості над іншими співгромадянами.</w:t>
      </w:r>
    </w:p>
    <w:p w:rsidR="0083348E" w:rsidRPr="0083348E" w:rsidRDefault="0083348E" w:rsidP="0083348E">
      <w:pPr>
        <w:spacing w:after="0" w:line="360" w:lineRule="auto"/>
        <w:ind w:firstLine="426"/>
        <w:jc w:val="both"/>
        <w:rPr>
          <w:rFonts w:ascii="Times New Roman" w:hAnsi="Times New Roman" w:cs="Times New Roman"/>
          <w:sz w:val="28"/>
          <w:szCs w:val="28"/>
          <w:lang w:val="uk-UA" w:eastAsia="en-US"/>
        </w:rPr>
      </w:pPr>
      <w:r w:rsidRPr="0083348E">
        <w:rPr>
          <w:rFonts w:ascii="Times New Roman" w:hAnsi="Times New Roman" w:cs="Times New Roman"/>
          <w:b/>
          <w:sz w:val="28"/>
          <w:szCs w:val="28"/>
          <w:lang w:val="uk-UA" w:eastAsia="en-US"/>
        </w:rPr>
        <w:t xml:space="preserve">Висновки дослідження. </w:t>
      </w:r>
      <w:r w:rsidRPr="0083348E">
        <w:rPr>
          <w:rFonts w:ascii="Times New Roman" w:hAnsi="Times New Roman" w:cs="Times New Roman"/>
          <w:sz w:val="28"/>
          <w:szCs w:val="28"/>
          <w:lang w:val="uk-UA" w:eastAsia="en-US"/>
        </w:rPr>
        <w:t>Таким чином, майстру вдається синтезувати, поставити поряд або протиставити у незначному за обсягом творі малого жанру лексику різних пластів та стилів: від побутового до піднесено ліричного. Остап Вишня досягає ефекту комізму шляхом адаптації слів із високою можливістю метафоризації у середовищі «рівного» комічного сюжету, що дає можливість читачу домислювати ті значення у багатозначному слові, «обирати» те значення, яке продиктовано попереднім досвідом самого читача. Комічне сприймається настільки повно й об’ємно, наскільки читач сам готовий до сприйняття різних смислових відтінків. Автор усіма можливими методами запрошує, а то і змушує читача до співпраці, а не до пасивного сприйняття.</w:t>
      </w:r>
    </w:p>
    <w:p w:rsidR="0083348E" w:rsidRPr="0083348E" w:rsidRDefault="0083348E" w:rsidP="0083348E">
      <w:pPr>
        <w:pStyle w:val="a3"/>
        <w:spacing w:before="0" w:line="360" w:lineRule="auto"/>
        <w:rPr>
          <w:sz w:val="28"/>
          <w:lang w:eastAsia="en-US"/>
        </w:rPr>
      </w:pPr>
      <w:r w:rsidRPr="0083348E">
        <w:rPr>
          <w:sz w:val="28"/>
          <w:lang w:eastAsia="en-US"/>
        </w:rPr>
        <w:t>Література</w:t>
      </w:r>
    </w:p>
    <w:p w:rsidR="0083348E" w:rsidRPr="0083348E" w:rsidRDefault="0083348E" w:rsidP="0083348E">
      <w:pPr>
        <w:spacing w:after="0" w:line="360" w:lineRule="auto"/>
        <w:ind w:firstLine="426"/>
        <w:jc w:val="both"/>
        <w:rPr>
          <w:rFonts w:ascii="Times New Roman" w:hAnsi="Times New Roman" w:cs="Times New Roman"/>
          <w:sz w:val="28"/>
          <w:szCs w:val="28"/>
          <w:lang w:val="uk-UA"/>
        </w:rPr>
      </w:pPr>
      <w:r w:rsidRPr="0083348E">
        <w:rPr>
          <w:rFonts w:ascii="Times New Roman" w:hAnsi="Times New Roman" w:cs="Times New Roman"/>
          <w:sz w:val="28"/>
          <w:szCs w:val="28"/>
          <w:lang w:val="uk-UA"/>
        </w:rPr>
        <w:t xml:space="preserve">1. Бойченко Л. Теоретичні основи виділення й опису функціональних стилів </w:t>
      </w:r>
      <w:r w:rsidRPr="0083348E">
        <w:rPr>
          <w:rFonts w:ascii="Times New Roman" w:hAnsi="Times New Roman" w:cs="Times New Roman"/>
          <w:sz w:val="28"/>
          <w:szCs w:val="28"/>
          <w:lang w:val="uk-UA" w:eastAsia="en-US"/>
        </w:rPr>
        <w:t>української</w:t>
      </w:r>
      <w:r w:rsidRPr="0083348E">
        <w:rPr>
          <w:rFonts w:ascii="Times New Roman" w:hAnsi="Times New Roman" w:cs="Times New Roman"/>
          <w:sz w:val="28"/>
          <w:szCs w:val="28"/>
          <w:lang w:val="uk-UA"/>
        </w:rPr>
        <w:t xml:space="preserve"> мови. Київ : Дніпро, 2008. 265 с.</w:t>
      </w:r>
    </w:p>
    <w:p w:rsidR="0083348E" w:rsidRPr="0083348E" w:rsidRDefault="0083348E" w:rsidP="0083348E">
      <w:pPr>
        <w:spacing w:after="0" w:line="360" w:lineRule="auto"/>
        <w:ind w:firstLine="425"/>
        <w:jc w:val="both"/>
        <w:rPr>
          <w:rFonts w:ascii="Times New Roman" w:hAnsi="Times New Roman" w:cs="Times New Roman"/>
          <w:sz w:val="28"/>
          <w:szCs w:val="28"/>
          <w:lang w:val="uk-UA" w:eastAsia="en-US"/>
        </w:rPr>
      </w:pPr>
      <w:r w:rsidRPr="0083348E">
        <w:rPr>
          <w:rFonts w:ascii="Times New Roman" w:hAnsi="Times New Roman" w:cs="Times New Roman"/>
          <w:sz w:val="28"/>
          <w:szCs w:val="28"/>
          <w:lang w:val="uk-UA" w:eastAsia="en-US"/>
        </w:rPr>
        <w:t>2. Дузь І. М. Остап Вишня: Життя і творчість. Київ : Либідь, 1995. 174 с.</w:t>
      </w:r>
    </w:p>
    <w:p w:rsidR="0083348E" w:rsidRPr="0083348E" w:rsidRDefault="0083348E" w:rsidP="0083348E">
      <w:pPr>
        <w:spacing w:after="0" w:line="360" w:lineRule="auto"/>
        <w:ind w:firstLine="425"/>
        <w:jc w:val="both"/>
        <w:rPr>
          <w:rFonts w:ascii="Times New Roman" w:hAnsi="Times New Roman" w:cs="Times New Roman"/>
          <w:sz w:val="28"/>
          <w:szCs w:val="28"/>
          <w:lang w:val="uk-UA" w:eastAsia="en-US"/>
        </w:rPr>
      </w:pPr>
      <w:r w:rsidRPr="0083348E">
        <w:rPr>
          <w:rFonts w:ascii="Times New Roman" w:hAnsi="Times New Roman" w:cs="Times New Roman"/>
          <w:sz w:val="28"/>
          <w:szCs w:val="28"/>
          <w:lang w:val="uk-UA" w:eastAsia="en-US"/>
        </w:rPr>
        <w:t>3. Вишня Остап. Твори в 4-х т. Т. 2. Київ : Дніпро, 1988. 460 с.</w:t>
      </w:r>
    </w:p>
    <w:p w:rsidR="0083348E" w:rsidRPr="0083348E" w:rsidRDefault="0083348E" w:rsidP="0083348E">
      <w:pPr>
        <w:spacing w:after="0" w:line="360" w:lineRule="auto"/>
        <w:ind w:firstLine="425"/>
        <w:jc w:val="both"/>
        <w:rPr>
          <w:rFonts w:ascii="Times New Roman" w:hAnsi="Times New Roman" w:cs="Times New Roman"/>
          <w:sz w:val="28"/>
          <w:szCs w:val="28"/>
          <w:lang w:val="uk-UA" w:eastAsia="en-US"/>
        </w:rPr>
      </w:pPr>
      <w:r w:rsidRPr="0083348E">
        <w:rPr>
          <w:rFonts w:ascii="Times New Roman" w:hAnsi="Times New Roman" w:cs="Times New Roman"/>
          <w:sz w:val="28"/>
          <w:szCs w:val="28"/>
          <w:lang w:val="uk-UA" w:eastAsia="en-US"/>
        </w:rPr>
        <w:t>4. Вишня Остап. Фейлетони. Гуморески. Усмішки. Щоденникові записи. Київ : Провісник, 1984. 494 с.</w:t>
      </w:r>
    </w:p>
    <w:p w:rsidR="0083348E" w:rsidRPr="0083348E" w:rsidRDefault="0083348E" w:rsidP="0083348E">
      <w:pPr>
        <w:pStyle w:val="a3"/>
        <w:spacing w:before="0" w:line="360" w:lineRule="auto"/>
        <w:rPr>
          <w:sz w:val="28"/>
          <w:lang w:eastAsia="en-US"/>
        </w:rPr>
      </w:pPr>
      <w:r w:rsidRPr="0083348E">
        <w:rPr>
          <w:sz w:val="28"/>
          <w:lang w:eastAsia="en-US"/>
        </w:rPr>
        <w:t>Резюме</w:t>
      </w:r>
    </w:p>
    <w:p w:rsidR="0083348E" w:rsidRPr="0083348E" w:rsidRDefault="0083348E" w:rsidP="0083348E">
      <w:pPr>
        <w:spacing w:after="0" w:line="360" w:lineRule="auto"/>
        <w:ind w:firstLine="426"/>
        <w:jc w:val="both"/>
        <w:rPr>
          <w:rFonts w:ascii="Times New Roman" w:hAnsi="Times New Roman" w:cs="Times New Roman"/>
          <w:i/>
          <w:sz w:val="28"/>
          <w:szCs w:val="28"/>
          <w:lang w:val="uk-UA" w:eastAsia="en-US"/>
        </w:rPr>
      </w:pPr>
      <w:r w:rsidRPr="0083348E">
        <w:rPr>
          <w:rFonts w:ascii="Times New Roman" w:hAnsi="Times New Roman" w:cs="Times New Roman"/>
          <w:i/>
          <w:sz w:val="28"/>
          <w:szCs w:val="28"/>
          <w:lang w:val="uk-UA" w:eastAsia="en-US"/>
        </w:rPr>
        <w:t xml:space="preserve">В статье представлено описание идиостиля украинского юмориста Остапа Вишни, проанализирована образно-художественная структура </w:t>
      </w:r>
      <w:r w:rsidRPr="0083348E">
        <w:rPr>
          <w:rFonts w:ascii="Times New Roman" w:hAnsi="Times New Roman" w:cs="Times New Roman"/>
          <w:i/>
          <w:sz w:val="28"/>
          <w:szCs w:val="28"/>
          <w:lang w:val="uk-UA" w:eastAsia="en-US"/>
        </w:rPr>
        <w:lastRenderedPageBreak/>
        <w:t>прозаичного творчества художника, осуществлена попытка вычленить арсенал средств комического, которые использовал мастер при создании произведений тех или иных жанров.</w:t>
      </w:r>
    </w:p>
    <w:p w:rsidR="0083348E" w:rsidRPr="0083348E" w:rsidRDefault="0083348E" w:rsidP="0083348E">
      <w:pPr>
        <w:spacing w:after="0" w:line="360" w:lineRule="auto"/>
        <w:ind w:firstLine="426"/>
        <w:jc w:val="both"/>
        <w:rPr>
          <w:rFonts w:ascii="Times New Roman" w:hAnsi="Times New Roman" w:cs="Times New Roman"/>
          <w:i/>
          <w:sz w:val="28"/>
          <w:szCs w:val="28"/>
          <w:lang w:val="uk-UA" w:eastAsia="en-US"/>
        </w:rPr>
      </w:pPr>
      <w:r w:rsidRPr="0083348E">
        <w:rPr>
          <w:rFonts w:ascii="Times New Roman" w:hAnsi="Times New Roman" w:cs="Times New Roman"/>
          <w:i/>
          <w:sz w:val="28"/>
          <w:szCs w:val="28"/>
          <w:lang w:val="uk-UA" w:eastAsia="en-US"/>
        </w:rPr>
        <w:t>Ключевые слова: идиостиль, Остап Вишня, улыбка, средства комического.</w:t>
      </w:r>
    </w:p>
    <w:p w:rsidR="0083348E" w:rsidRPr="0083348E" w:rsidRDefault="0083348E" w:rsidP="0083348E">
      <w:pPr>
        <w:pStyle w:val="a3"/>
        <w:spacing w:before="0" w:line="360" w:lineRule="auto"/>
        <w:rPr>
          <w:sz w:val="28"/>
          <w:lang w:eastAsia="en-US"/>
        </w:rPr>
      </w:pPr>
      <w:r w:rsidRPr="0083348E">
        <w:rPr>
          <w:sz w:val="28"/>
          <w:lang w:eastAsia="en-US"/>
        </w:rPr>
        <w:t>Summary</w:t>
      </w:r>
    </w:p>
    <w:p w:rsidR="0083348E" w:rsidRPr="0083348E" w:rsidRDefault="0083348E" w:rsidP="0083348E">
      <w:pPr>
        <w:spacing w:after="0" w:line="360" w:lineRule="auto"/>
        <w:ind w:firstLine="426"/>
        <w:jc w:val="both"/>
        <w:rPr>
          <w:rFonts w:ascii="Times New Roman" w:hAnsi="Times New Roman" w:cs="Times New Roman"/>
          <w:i/>
          <w:sz w:val="28"/>
          <w:szCs w:val="28"/>
          <w:lang w:val="uk-UA" w:eastAsia="en-US"/>
        </w:rPr>
      </w:pPr>
      <w:r w:rsidRPr="0083348E">
        <w:rPr>
          <w:rFonts w:ascii="Times New Roman" w:hAnsi="Times New Roman" w:cs="Times New Roman"/>
          <w:i/>
          <w:sz w:val="28"/>
          <w:szCs w:val="28"/>
          <w:lang w:val="uk-UA" w:eastAsia="en-US"/>
        </w:rPr>
        <w:t>The description of idiostyle of the Ukrainian humorist Ostap Vyshnia is presented in the article. The figurative and artistic structure of prosaic works of the writer is analyzed. The attempt to define the diversity of comic means that were used by the writer while creating the works of the different genres is made.</w:t>
      </w:r>
    </w:p>
    <w:p w:rsidR="0083348E" w:rsidRPr="0083348E" w:rsidRDefault="0083348E" w:rsidP="0083348E">
      <w:pPr>
        <w:spacing w:after="0" w:line="360" w:lineRule="auto"/>
        <w:ind w:firstLine="426"/>
        <w:jc w:val="both"/>
        <w:rPr>
          <w:rFonts w:ascii="Times New Roman" w:hAnsi="Times New Roman" w:cs="Times New Roman"/>
          <w:i/>
          <w:sz w:val="28"/>
          <w:szCs w:val="28"/>
          <w:lang w:val="uk-UA" w:eastAsia="en-US"/>
        </w:rPr>
      </w:pPr>
      <w:r w:rsidRPr="0083348E">
        <w:rPr>
          <w:rFonts w:ascii="Times New Roman" w:hAnsi="Times New Roman" w:cs="Times New Roman"/>
          <w:i/>
          <w:sz w:val="28"/>
          <w:szCs w:val="28"/>
          <w:lang w:val="uk-UA" w:eastAsia="en-US"/>
        </w:rPr>
        <w:t>Keywords: idiostyle, Ostap Vyshnia, smile, comic means.</w:t>
      </w:r>
    </w:p>
    <w:p w:rsidR="00371715" w:rsidRPr="0083348E" w:rsidRDefault="00371715" w:rsidP="0083348E">
      <w:pPr>
        <w:spacing w:after="0" w:line="360" w:lineRule="auto"/>
        <w:jc w:val="both"/>
        <w:rPr>
          <w:rFonts w:ascii="Times New Roman" w:hAnsi="Times New Roman" w:cs="Times New Roman"/>
          <w:sz w:val="28"/>
          <w:szCs w:val="28"/>
          <w:lang w:val="uk-UA"/>
        </w:rPr>
      </w:pPr>
    </w:p>
    <w:sectPr w:rsidR="00371715" w:rsidRPr="0083348E">
      <w:pgSz w:w="11906" w:h="16838"/>
      <w:pgMar w:top="1134" w:right="850" w:bottom="1134" w:left="1701"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CC"/>
    <w:family w:val="swiss"/>
    <w:pitch w:val="variable"/>
    <w:sig w:usb0="A00002EF" w:usb1="4000207B" w:usb2="00000000" w:usb3="00000000" w:csb0="0000009F" w:csb1="00000000"/>
  </w:font>
  <w:font w:name="Times New Roman">
    <w:panose1 w:val="02020603050405020304"/>
    <w:charset w:val="CC"/>
    <w:family w:val="roman"/>
    <w:pitch w:val="variable"/>
    <w:sig w:usb0="20002A87" w:usb1="80000000" w:usb2="00000008" w:usb3="00000000" w:csb0="000001FF" w:csb1="00000000"/>
  </w:font>
  <w:font w:name="Cambria">
    <w:panose1 w:val="02040503050406030204"/>
    <w:charset w:val="CC"/>
    <w:family w:val="roman"/>
    <w:pitch w:val="variable"/>
    <w:sig w:usb0="A00002EF" w:usb1="4000004B" w:usb2="00000000" w:usb3="00000000" w:csb0="000000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40"/>
  <w:proofState w:grammar="clean"/>
  <w:defaultTabStop w:val="708"/>
  <w:characterSpacingControl w:val="doNotCompress"/>
  <w:compat>
    <w:useFELayout/>
  </w:compat>
  <w:rsids>
    <w:rsidRoot w:val="0083348E"/>
    <w:rsid w:val="00371715"/>
    <w:rsid w:val="0083348E"/>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Subtitle"/>
    <w:basedOn w:val="a"/>
    <w:link w:val="a4"/>
    <w:uiPriority w:val="99"/>
    <w:qFormat/>
    <w:rsid w:val="0083348E"/>
    <w:pPr>
      <w:keepNext/>
      <w:autoSpaceDE w:val="0"/>
      <w:autoSpaceDN w:val="0"/>
      <w:spacing w:before="120" w:after="0" w:line="240" w:lineRule="auto"/>
      <w:jc w:val="center"/>
    </w:pPr>
    <w:rPr>
      <w:rFonts w:ascii="Times New Roman" w:eastAsia="Times New Roman" w:hAnsi="Times New Roman" w:cs="Times New Roman"/>
      <w:b/>
      <w:bCs/>
      <w:sz w:val="20"/>
      <w:szCs w:val="28"/>
      <w:lang w:val="uk-UA"/>
    </w:rPr>
  </w:style>
  <w:style w:type="character" w:customStyle="1" w:styleId="a4">
    <w:name w:val="Подзаголовок Знак"/>
    <w:basedOn w:val="a0"/>
    <w:link w:val="a3"/>
    <w:uiPriority w:val="99"/>
    <w:rsid w:val="0083348E"/>
    <w:rPr>
      <w:rFonts w:ascii="Times New Roman" w:eastAsia="Times New Roman" w:hAnsi="Times New Roman" w:cs="Times New Roman"/>
      <w:b/>
      <w:bCs/>
      <w:sz w:val="20"/>
      <w:szCs w:val="28"/>
      <w:lang w:val="uk-UA"/>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2</TotalTime>
  <Pages>7</Pages>
  <Words>1779</Words>
  <Characters>10144</Characters>
  <Application>Microsoft Office Word</Application>
  <DocSecurity>0</DocSecurity>
  <Lines>84</Lines>
  <Paragraphs>23</Paragraphs>
  <ScaleCrop>false</ScaleCrop>
  <Company>Microsoft</Company>
  <LinksUpToDate>false</LinksUpToDate>
  <CharactersWithSpaces>11900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2</cp:revision>
  <dcterms:created xsi:type="dcterms:W3CDTF">2019-05-19T15:21:00Z</dcterms:created>
  <dcterms:modified xsi:type="dcterms:W3CDTF">2019-05-19T15:23:00Z</dcterms:modified>
</cp:coreProperties>
</file>