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EFF" w:rsidRPr="00F64C0B" w:rsidRDefault="00456EFF" w:rsidP="00456EFF">
      <w:pPr>
        <w:tabs>
          <w:tab w:val="left" w:pos="567"/>
        </w:tabs>
        <w:spacing w:after="0" w:line="360" w:lineRule="auto"/>
        <w:ind w:left="-567"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F64C0B">
        <w:rPr>
          <w:rFonts w:ascii="Times New Roman" w:hAnsi="Times New Roman"/>
          <w:sz w:val="28"/>
          <w:szCs w:val="28"/>
          <w:lang w:val="uk-UA"/>
        </w:rPr>
        <w:t>УДК 373.5.016:821.161.2.09                  Філологічні науки. Українська  література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left="-567"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F64C0B">
        <w:rPr>
          <w:rFonts w:ascii="Times New Roman" w:hAnsi="Times New Roman"/>
          <w:i/>
          <w:color w:val="000000"/>
          <w:sz w:val="28"/>
          <w:szCs w:val="28"/>
          <w:lang w:val="uk-UA"/>
        </w:rPr>
        <w:t>Привалова</w:t>
      </w:r>
      <w:proofErr w:type="spellEnd"/>
      <w:r w:rsidRPr="00F64C0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Світлана Павлівна, доцент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left="-567" w:firstLine="567"/>
        <w:jc w:val="right"/>
        <w:rPr>
          <w:rFonts w:ascii="Times New Roman" w:hAnsi="Times New Roman"/>
          <w:i/>
          <w:color w:val="000000"/>
          <w:sz w:val="28"/>
          <w:szCs w:val="28"/>
          <w:lang w:val="uk-UA"/>
        </w:rPr>
      </w:pPr>
      <w:r w:rsidRPr="00F64C0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Глухівський національний педагогічний 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left="-567" w:firstLine="567"/>
        <w:jc w:val="right"/>
        <w:rPr>
          <w:rFonts w:ascii="Times New Roman" w:hAnsi="Times New Roman"/>
          <w:i/>
          <w:color w:val="000000"/>
          <w:sz w:val="28"/>
          <w:szCs w:val="28"/>
          <w:lang w:val="uk-UA"/>
        </w:rPr>
      </w:pPr>
      <w:r w:rsidRPr="00F64C0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університет імені Олександра Довженка, </w:t>
      </w:r>
    </w:p>
    <w:p w:rsidR="00456EFF" w:rsidRPr="00F64C0B" w:rsidRDefault="00456EFF" w:rsidP="00456EFF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i/>
          <w:color w:val="000000" w:themeColor="text1"/>
          <w:sz w:val="28"/>
          <w:szCs w:val="28"/>
          <w:lang w:val="uk-UA"/>
        </w:rPr>
        <w:t>м. Глухів, Україна</w:t>
      </w:r>
    </w:p>
    <w:p w:rsidR="00456EFF" w:rsidRPr="00F64C0B" w:rsidRDefault="00456EFF" w:rsidP="00456EF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ТЕМА ГОЛОДОМОРУ В УКРАЇНСЬКІЙ ЛІТЕРАТУРІ</w:t>
      </w:r>
    </w:p>
    <w:p w:rsidR="00456EFF" w:rsidRPr="00F64C0B" w:rsidRDefault="00456EFF" w:rsidP="00456EF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64C0B">
        <w:rPr>
          <w:b/>
          <w:i/>
          <w:szCs w:val="28"/>
          <w:lang w:val="uk-UA"/>
        </w:rPr>
        <w:t xml:space="preserve">    </w:t>
      </w:r>
      <w:r w:rsidRPr="00F64C0B">
        <w:rPr>
          <w:rFonts w:ascii="Times New Roman" w:hAnsi="Times New Roman" w:cs="Times New Roman"/>
          <w:b/>
          <w:i/>
          <w:sz w:val="28"/>
          <w:szCs w:val="28"/>
          <w:lang w:val="uk-UA"/>
        </w:rPr>
        <w:t>Анотація.</w:t>
      </w:r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статті досліджено специфіку відтворення теми голодомору у творчості українських митців; з’ясовано особливості творів про голодомор, зокрема </w:t>
      </w:r>
      <w:r w:rsidRPr="00F64C0B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«План до двору», «Старший боярин», «Ротонда душогубців» </w:t>
      </w:r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Т. Осьмачки, «Жовтий князь» В. Барки, «Волинь», «Марія» Уласа </w:t>
      </w:r>
      <w:proofErr w:type="spellStart"/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64C0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Ключові слова:</w:t>
      </w:r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тема голодомору, «</w:t>
      </w:r>
      <w:r w:rsidRPr="00F64C0B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План до двору», «Старший боярин», «Ротонда душогубців» </w:t>
      </w:r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Т. Осьмачки, «Жовтий князь» В. Барки, «Волинь», «Марія» Уласа </w:t>
      </w:r>
      <w:proofErr w:type="spellStart"/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456EFF" w:rsidRPr="00F64C0B" w:rsidRDefault="00456EFF" w:rsidP="00456EFF">
      <w:pPr>
        <w:pStyle w:val="a7"/>
        <w:spacing w:line="360" w:lineRule="auto"/>
        <w:ind w:firstLine="709"/>
        <w:jc w:val="right"/>
        <w:rPr>
          <w:i/>
          <w:color w:val="000000" w:themeColor="text1"/>
          <w:szCs w:val="28"/>
          <w:shd w:val="clear" w:color="auto" w:fill="FFFFFF"/>
          <w:lang w:val="uk-UA"/>
        </w:rPr>
      </w:pP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Privalova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Svitlana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Pavlivna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</w:p>
    <w:p w:rsidR="00456EFF" w:rsidRPr="00F64C0B" w:rsidRDefault="00456EFF" w:rsidP="00456EFF">
      <w:pPr>
        <w:pStyle w:val="a7"/>
        <w:spacing w:line="360" w:lineRule="auto"/>
        <w:ind w:firstLine="709"/>
        <w:jc w:val="right"/>
        <w:rPr>
          <w:i/>
          <w:szCs w:val="28"/>
          <w:lang w:val="uk-UA"/>
        </w:rPr>
      </w:pPr>
      <w:proofErr w:type="spellStart"/>
      <w:r w:rsidRPr="00F64C0B">
        <w:rPr>
          <w:i/>
          <w:szCs w:val="28"/>
          <w:lang w:val="uk-UA"/>
        </w:rPr>
        <w:t>Glukhiv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National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Pedagogical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University</w:t>
      </w:r>
      <w:proofErr w:type="spellEnd"/>
      <w:r w:rsidRPr="00F64C0B">
        <w:rPr>
          <w:i/>
          <w:szCs w:val="28"/>
          <w:lang w:val="uk-UA"/>
        </w:rPr>
        <w:t xml:space="preserve"> </w:t>
      </w:r>
    </w:p>
    <w:p w:rsidR="00456EFF" w:rsidRPr="00F64C0B" w:rsidRDefault="00456EFF" w:rsidP="00456EFF">
      <w:pPr>
        <w:pStyle w:val="a7"/>
        <w:spacing w:line="360" w:lineRule="auto"/>
        <w:ind w:firstLine="709"/>
        <w:jc w:val="right"/>
        <w:rPr>
          <w:i/>
          <w:szCs w:val="28"/>
          <w:lang w:val="uk-UA"/>
        </w:rPr>
      </w:pPr>
      <w:proofErr w:type="spellStart"/>
      <w:r w:rsidRPr="00F64C0B">
        <w:rPr>
          <w:i/>
          <w:szCs w:val="28"/>
          <w:lang w:val="uk-UA"/>
        </w:rPr>
        <w:t>of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the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name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of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Oleksandr</w:t>
      </w:r>
      <w:proofErr w:type="spellEnd"/>
      <w:r w:rsidRPr="00F64C0B">
        <w:rPr>
          <w:i/>
          <w:szCs w:val="28"/>
          <w:lang w:val="uk-UA"/>
        </w:rPr>
        <w:t xml:space="preserve"> </w:t>
      </w:r>
      <w:proofErr w:type="spellStart"/>
      <w:r w:rsidRPr="00F64C0B">
        <w:rPr>
          <w:i/>
          <w:szCs w:val="28"/>
          <w:lang w:val="uk-UA"/>
        </w:rPr>
        <w:t>Dovzhenko</w:t>
      </w:r>
      <w:proofErr w:type="spellEnd"/>
      <w:r w:rsidRPr="00F64C0B">
        <w:rPr>
          <w:i/>
          <w:szCs w:val="28"/>
          <w:lang w:val="uk-UA"/>
        </w:rPr>
        <w:t xml:space="preserve"> </w:t>
      </w:r>
    </w:p>
    <w:p w:rsidR="00456EFF" w:rsidRPr="00F64C0B" w:rsidRDefault="00456EFF" w:rsidP="00456EFF">
      <w:pPr>
        <w:pStyle w:val="a7"/>
        <w:spacing w:line="360" w:lineRule="auto"/>
        <w:ind w:left="-397" w:firstLine="709"/>
        <w:jc w:val="right"/>
        <w:rPr>
          <w:i/>
          <w:color w:val="000000" w:themeColor="text1"/>
          <w:szCs w:val="28"/>
          <w:shd w:val="clear" w:color="auto" w:fill="FFFFFF"/>
          <w:lang w:val="uk-UA"/>
        </w:rPr>
      </w:pP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Gluhiv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,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Ukraine</w:t>
      </w:r>
      <w:proofErr w:type="spellEnd"/>
    </w:p>
    <w:p w:rsidR="00456EFF" w:rsidRPr="00F64C0B" w:rsidRDefault="00456EFF" w:rsidP="00456EFF">
      <w:pPr>
        <w:pStyle w:val="a7"/>
        <w:spacing w:line="360" w:lineRule="auto"/>
        <w:ind w:firstLine="709"/>
        <w:jc w:val="right"/>
        <w:rPr>
          <w:i/>
          <w:color w:val="000000" w:themeColor="text1"/>
          <w:szCs w:val="28"/>
          <w:shd w:val="clear" w:color="auto" w:fill="FFFFFF"/>
          <w:lang w:val="uk-UA"/>
        </w:rPr>
      </w:pPr>
    </w:p>
    <w:p w:rsidR="00456EFF" w:rsidRPr="00F64C0B" w:rsidRDefault="00456EFF" w:rsidP="00456EFF">
      <w:pPr>
        <w:pStyle w:val="a7"/>
        <w:spacing w:line="360" w:lineRule="auto"/>
        <w:ind w:firstLine="709"/>
        <w:jc w:val="both"/>
        <w:rPr>
          <w:i/>
          <w:color w:val="000000" w:themeColor="text1"/>
          <w:szCs w:val="28"/>
          <w:shd w:val="clear" w:color="auto" w:fill="FFFFFF"/>
          <w:lang w:val="uk-UA"/>
        </w:rPr>
      </w:pPr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TOPIC OF THE HOLODOMOR IN UKRAINIAN LITERATURE</w:t>
      </w:r>
    </w:p>
    <w:p w:rsidR="00456EFF" w:rsidRPr="00F64C0B" w:rsidRDefault="00456EFF" w:rsidP="00456EFF">
      <w:pPr>
        <w:pStyle w:val="a7"/>
        <w:spacing w:line="360" w:lineRule="auto"/>
        <w:ind w:firstLine="709"/>
        <w:jc w:val="both"/>
        <w:rPr>
          <w:i/>
          <w:color w:val="000000" w:themeColor="text1"/>
          <w:szCs w:val="28"/>
          <w:shd w:val="clear" w:color="auto" w:fill="FFFFFF"/>
          <w:lang w:val="uk-UA"/>
        </w:rPr>
      </w:pPr>
    </w:p>
    <w:p w:rsidR="00456EFF" w:rsidRPr="00F64C0B" w:rsidRDefault="00456EFF" w:rsidP="00456EFF">
      <w:pPr>
        <w:pStyle w:val="a7"/>
        <w:spacing w:line="360" w:lineRule="auto"/>
        <w:ind w:firstLine="709"/>
        <w:jc w:val="both"/>
        <w:rPr>
          <w:i/>
          <w:color w:val="000000" w:themeColor="text1"/>
          <w:szCs w:val="28"/>
          <w:shd w:val="clear" w:color="auto" w:fill="FFFFFF"/>
          <w:lang w:val="uk-UA"/>
        </w:rPr>
      </w:pPr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 xml:space="preserve">     </w:t>
      </w:r>
      <w:proofErr w:type="spellStart"/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>Abstract</w:t>
      </w:r>
      <w:proofErr w:type="spellEnd"/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>.</w:t>
      </w:r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article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explores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specifics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reproduction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topic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Holodomor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in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works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Ukrainian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artists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;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Specifics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works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about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Holodomor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,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in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particular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Plan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to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court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",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elder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boyar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",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Rotunda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murderers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"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T.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Osmachky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Yellow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Prince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"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V.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Barka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Volyn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",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Maria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"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Ulas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Samchuk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are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determined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.</w:t>
      </w:r>
    </w:p>
    <w:p w:rsidR="00456EFF" w:rsidRPr="00F64C0B" w:rsidRDefault="00456EFF" w:rsidP="00456EFF">
      <w:pPr>
        <w:pStyle w:val="a7"/>
        <w:spacing w:line="360" w:lineRule="auto"/>
        <w:ind w:firstLine="709"/>
        <w:jc w:val="both"/>
        <w:rPr>
          <w:i/>
          <w:color w:val="000000" w:themeColor="text1"/>
          <w:szCs w:val="28"/>
          <w:shd w:val="clear" w:color="auto" w:fill="FFFFFF"/>
          <w:lang w:val="uk-UA"/>
        </w:rPr>
      </w:pPr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lastRenderedPageBreak/>
        <w:t xml:space="preserve">    </w:t>
      </w:r>
      <w:proofErr w:type="spellStart"/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>Key</w:t>
      </w:r>
      <w:proofErr w:type="spellEnd"/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>words</w:t>
      </w:r>
      <w:proofErr w:type="spellEnd"/>
      <w:r w:rsidRPr="00F64C0B">
        <w:rPr>
          <w:b/>
          <w:i/>
          <w:color w:val="000000" w:themeColor="text1"/>
          <w:szCs w:val="28"/>
          <w:shd w:val="clear" w:color="auto" w:fill="FFFFFF"/>
          <w:lang w:val="uk-UA"/>
        </w:rPr>
        <w:t>:</w:t>
      </w:r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theme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Holodomor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Plan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to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court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",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elder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boyar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",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Rotunda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of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murderers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"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T.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Osmachky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The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Yellow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Prince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"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V.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Barka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Volyn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", "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Maria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"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by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Ulas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Samchuk.Gluhiv</w:t>
      </w:r>
      <w:proofErr w:type="spellEnd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 xml:space="preserve"> </w:t>
      </w:r>
      <w:proofErr w:type="spellStart"/>
      <w:r w:rsidRPr="00F64C0B">
        <w:rPr>
          <w:i/>
          <w:color w:val="000000" w:themeColor="text1"/>
          <w:szCs w:val="28"/>
          <w:shd w:val="clear" w:color="auto" w:fill="FFFFFF"/>
          <w:lang w:val="uk-UA"/>
        </w:rPr>
        <w:t>Ukraine</w:t>
      </w:r>
      <w:proofErr w:type="spellEnd"/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Голод 1932-1933 рр. – одна з  найтрагічніших сторінок історії українського народу.  Радянська влада замовчувала голодомор і жоден з   письменників не міг порушити теми голодомору. Згодом беззаперечне вето перетворилось на політичну установку та ідеологічне положення і набагато пережило своїх творців.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Темі голодомору 1932-1933 років була присвячена ціла низка творів: поема Н.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Баклай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«Лубни», поема Ю.Клена «Прокляті роки», роман Ю. Бедзика «Гіпсова лялька», повість О. Мак «Каміння під косою»,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оман М. Мельника «У диких заростях малини»</w:t>
      </w:r>
      <w:r w:rsidRPr="00F64C0B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В.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Рабенчука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«Тінь перста вказівного» та ін.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</w:p>
    <w:p w:rsidR="00456EFF" w:rsidRPr="00F64C0B" w:rsidRDefault="00456EFF" w:rsidP="00456EFF">
      <w:pPr>
        <w:widowControl w:val="0"/>
        <w:tabs>
          <w:tab w:val="left" w:pos="10620"/>
          <w:tab w:val="left" w:pos="11320"/>
          <w:tab w:val="left" w:pos="12020"/>
          <w:tab w:val="left" w:pos="12740"/>
          <w:tab w:val="left" w:pos="13440"/>
          <w:tab w:val="left" w:pos="14160"/>
          <w:tab w:val="left" w:pos="14860"/>
          <w:tab w:val="left" w:pos="15560"/>
          <w:tab w:val="left" w:pos="16280"/>
          <w:tab w:val="left" w:pos="16980"/>
          <w:tab w:val="left" w:pos="17700"/>
          <w:tab w:val="left" w:pos="18400"/>
          <w:tab w:val="left" w:pos="19100"/>
          <w:tab w:val="left" w:pos="19820"/>
          <w:tab w:val="left" w:pos="20520"/>
          <w:tab w:val="left" w:pos="21240"/>
          <w:tab w:val="left" w:pos="21940"/>
          <w:tab w:val="left" w:pos="2264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Літературознавці вважають, що першим із прозаїків, хто звернувся до теми голодомору, був Улас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Самчук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 романі «Марія», але хронологічно першим твором про голод була новела А. Любченка «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Кострига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». Продовжили тяжку «цілину» цієї тематики й інші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Т. Осьмачка, чиї повісті, написані в 50-ті роки минулого століття, перевидаються вже в ХХІ-му, зокрема «Старший боярин»,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«План до двору» та «Ротонда душогубців»;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твори І.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Качуровського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«Село в безодні»  і О.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Веретенченка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Олекси Гай-Головка «Їм дзвони не дзвонили», В.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Чапленка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М. Стельмаха «Марія»,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 </w:t>
      </w:r>
      <w:r w:rsidR="00385A5E">
        <w:fldChar w:fldCharType="begin"/>
      </w:r>
      <w:r w:rsidR="00385A5E">
        <w:instrText>HYPERLINK</w:instrText>
      </w:r>
      <w:r w:rsidR="00385A5E" w:rsidRPr="00307D41">
        <w:rPr>
          <w:lang w:val="uk-UA"/>
        </w:rPr>
        <w:instrText xml:space="preserve"> "</w:instrText>
      </w:r>
      <w:r w:rsidR="00385A5E">
        <w:instrText>https</w:instrText>
      </w:r>
      <w:r w:rsidR="00385A5E" w:rsidRPr="00307D41">
        <w:rPr>
          <w:lang w:val="uk-UA"/>
        </w:rPr>
        <w:instrText>://</w:instrText>
      </w:r>
      <w:r w:rsidR="00385A5E">
        <w:instrText>uk</w:instrText>
      </w:r>
      <w:r w:rsidR="00385A5E" w:rsidRPr="00307D41">
        <w:rPr>
          <w:lang w:val="uk-UA"/>
        </w:rPr>
        <w:instrText>.</w:instrText>
      </w:r>
      <w:r w:rsidR="00385A5E">
        <w:instrText>wikipedia</w:instrText>
      </w:r>
      <w:r w:rsidR="00385A5E" w:rsidRPr="00307D41">
        <w:rPr>
          <w:lang w:val="uk-UA"/>
        </w:rPr>
        <w:instrText>.</w:instrText>
      </w:r>
      <w:r w:rsidR="00385A5E">
        <w:instrText>org</w:instrText>
      </w:r>
      <w:r w:rsidR="00385A5E" w:rsidRPr="00307D41">
        <w:rPr>
          <w:lang w:val="uk-UA"/>
        </w:rPr>
        <w:instrText>/</w:instrText>
      </w:r>
      <w:r w:rsidR="00385A5E">
        <w:instrText>wiki</w:instrText>
      </w:r>
      <w:r w:rsidR="00385A5E" w:rsidRPr="00307D41">
        <w:rPr>
          <w:lang w:val="uk-UA"/>
        </w:rPr>
        <w:instrText>/%</w:instrText>
      </w:r>
      <w:r w:rsidR="00385A5E">
        <w:instrText>D</w:instrText>
      </w:r>
      <w:r w:rsidR="00385A5E" w:rsidRPr="00307D41">
        <w:rPr>
          <w:lang w:val="uk-UA"/>
        </w:rPr>
        <w:instrText>0%94%</w:instrText>
      </w:r>
      <w:r w:rsidR="00385A5E">
        <w:instrText>D</w:instrText>
      </w:r>
      <w:r w:rsidR="00385A5E" w:rsidRPr="00307D41">
        <w:rPr>
          <w:lang w:val="uk-UA"/>
        </w:rPr>
        <w:instrText>1%96%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BC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0%</w:instrText>
      </w:r>
      <w:r w:rsidR="00385A5E">
        <w:instrText>D</w:instrText>
      </w:r>
      <w:r w:rsidR="00385A5E" w:rsidRPr="00307D41">
        <w:rPr>
          <w:lang w:val="uk-UA"/>
        </w:rPr>
        <w:instrText>1%80%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2_%</w:instrText>
      </w:r>
      <w:r w:rsidR="00385A5E">
        <w:instrText>D</w:instrText>
      </w:r>
      <w:r w:rsidR="00385A5E" w:rsidRPr="00307D41">
        <w:rPr>
          <w:lang w:val="uk-UA"/>
        </w:rPr>
        <w:instrText>0%90%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BD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0%</w:instrText>
      </w:r>
      <w:r w:rsidR="00385A5E">
        <w:instrText>D</w:instrText>
      </w:r>
      <w:r w:rsidR="00385A5E" w:rsidRPr="00307D41">
        <w:rPr>
          <w:lang w:val="uk-UA"/>
        </w:rPr>
        <w:instrText>1%82%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BB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1%96%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9_%</w:instrText>
      </w:r>
      <w:r w:rsidR="00385A5E">
        <w:instrText>D</w:instrText>
      </w:r>
      <w:r w:rsidR="00385A5E" w:rsidRPr="00307D41">
        <w:rPr>
          <w:lang w:val="uk-UA"/>
        </w:rPr>
        <w:instrText>0%90%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BD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4%</w:instrText>
      </w:r>
      <w:r w:rsidR="00385A5E">
        <w:instrText>D</w:instrText>
      </w:r>
      <w:r w:rsidR="00385A5E" w:rsidRPr="00307D41">
        <w:rPr>
          <w:lang w:val="uk-UA"/>
        </w:rPr>
        <w:instrText>1%80%</w:instrText>
      </w:r>
      <w:r w:rsidR="00385A5E">
        <w:instrText>D</w:instrText>
      </w:r>
      <w:r w:rsidR="00385A5E" w:rsidRPr="00307D41">
        <w:rPr>
          <w:lang w:val="uk-UA"/>
        </w:rPr>
        <w:instrText>1%96%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9%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2%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1%87" \</w:instrText>
      </w:r>
      <w:r w:rsidR="00385A5E">
        <w:instrText>o</w:instrText>
      </w:r>
      <w:r w:rsidR="00385A5E" w:rsidRPr="00307D41">
        <w:rPr>
          <w:lang w:val="uk-UA"/>
        </w:rPr>
        <w:instrText xml:space="preserve"> "Дімаров Анатолій Андрійович"</w:instrText>
      </w:r>
      <w:r w:rsidR="00385A5E">
        <w:fldChar w:fldCharType="separate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А. 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Дімарова</w:t>
      </w:r>
      <w:proofErr w:type="spellEnd"/>
      <w:r w:rsidR="00385A5E">
        <w:fldChar w:fldCharType="end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 «На коні і під конем», «Тридцяті», </w:t>
      </w:r>
      <w:r w:rsidR="00385A5E">
        <w:fldChar w:fldCharType="begin"/>
      </w:r>
      <w:r w:rsidR="00385A5E">
        <w:instrText>HYPERLINK</w:instrText>
      </w:r>
      <w:r w:rsidR="00385A5E" w:rsidRPr="00307D41">
        <w:rPr>
          <w:lang w:val="uk-UA"/>
        </w:rPr>
        <w:instrText xml:space="preserve"> "</w:instrText>
      </w:r>
      <w:r w:rsidR="00385A5E">
        <w:instrText>https</w:instrText>
      </w:r>
      <w:r w:rsidR="00385A5E" w:rsidRPr="00307D41">
        <w:rPr>
          <w:lang w:val="uk-UA"/>
        </w:rPr>
        <w:instrText>://</w:instrText>
      </w:r>
      <w:r w:rsidR="00385A5E">
        <w:instrText>uk</w:instrText>
      </w:r>
      <w:r w:rsidR="00385A5E" w:rsidRPr="00307D41">
        <w:rPr>
          <w:lang w:val="uk-UA"/>
        </w:rPr>
        <w:instrText>.</w:instrText>
      </w:r>
      <w:r w:rsidR="00385A5E">
        <w:instrText>wikipedia</w:instrText>
      </w:r>
      <w:r w:rsidR="00385A5E" w:rsidRPr="00307D41">
        <w:rPr>
          <w:lang w:val="uk-UA"/>
        </w:rPr>
        <w:instrText>.</w:instrText>
      </w:r>
      <w:r w:rsidR="00385A5E">
        <w:instrText>org</w:instrText>
      </w:r>
      <w:r w:rsidR="00385A5E" w:rsidRPr="00307D41">
        <w:rPr>
          <w:lang w:val="uk-UA"/>
        </w:rPr>
        <w:instrText>/</w:instrText>
      </w:r>
      <w:r w:rsidR="00385A5E">
        <w:instrText>wiki</w:instrText>
      </w:r>
      <w:r w:rsidR="00385A5E" w:rsidRPr="00307D41">
        <w:rPr>
          <w:lang w:val="uk-UA"/>
        </w:rPr>
        <w:instrText>/%</w:instrText>
      </w:r>
      <w:r w:rsidR="00385A5E">
        <w:instrText>D</w:instrText>
      </w:r>
      <w:r w:rsidR="00385A5E" w:rsidRPr="00307D41">
        <w:rPr>
          <w:lang w:val="uk-UA"/>
        </w:rPr>
        <w:instrText>0%93%</w:instrText>
      </w:r>
      <w:r w:rsidR="00385A5E">
        <w:instrText>D</w:instrText>
      </w:r>
      <w:r w:rsidR="00385A5E" w:rsidRPr="00307D41">
        <w:rPr>
          <w:lang w:val="uk-UA"/>
        </w:rPr>
        <w:instrText>1%83%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4%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BC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0_%</w:instrText>
      </w:r>
      <w:r w:rsidR="00385A5E">
        <w:instrText>D</w:instrText>
      </w:r>
      <w:r w:rsidR="00385A5E" w:rsidRPr="00307D41">
        <w:rPr>
          <w:lang w:val="uk-UA"/>
        </w:rPr>
        <w:instrText>0%90%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BD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4%</w:instrText>
      </w:r>
      <w:r w:rsidR="00385A5E">
        <w:instrText>D</w:instrText>
      </w:r>
      <w:r w:rsidR="00385A5E" w:rsidRPr="00307D41">
        <w:rPr>
          <w:lang w:val="uk-UA"/>
        </w:rPr>
        <w:instrText>1%80%</w:instrText>
      </w:r>
      <w:r w:rsidR="00385A5E">
        <w:instrText>D</w:instrText>
      </w:r>
      <w:r w:rsidR="00385A5E" w:rsidRPr="00307D41">
        <w:rPr>
          <w:lang w:val="uk-UA"/>
        </w:rPr>
        <w:instrText>1%96%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9_%</w:instrText>
      </w:r>
      <w:r w:rsidR="00385A5E">
        <w:instrText>D</w:instrText>
      </w:r>
      <w:r w:rsidR="00385A5E" w:rsidRPr="00307D41">
        <w:rPr>
          <w:lang w:val="uk-UA"/>
        </w:rPr>
        <w:instrText>0%94%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BC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1%82%</w:instrText>
      </w:r>
      <w:r w:rsidR="00385A5E">
        <w:instrText>D</w:instrText>
      </w:r>
      <w:r w:rsidR="00385A5E" w:rsidRPr="00307D41">
        <w:rPr>
          <w:lang w:val="uk-UA"/>
        </w:rPr>
        <w:instrText>1%80%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2%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1%87"</w:instrText>
      </w:r>
      <w:r w:rsidR="00385A5E">
        <w:fldChar w:fldCharType="separate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А. Гудими</w:t>
      </w:r>
      <w:r w:rsidR="00385A5E">
        <w:fldChar w:fldCharType="end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«Кара без вини»,  </w:t>
      </w:r>
      <w:r w:rsidR="00385A5E">
        <w:fldChar w:fldCharType="begin"/>
      </w:r>
      <w:r w:rsidR="00385A5E">
        <w:instrText>HYPERLINK</w:instrText>
      </w:r>
      <w:r w:rsidR="00385A5E" w:rsidRPr="00307D41">
        <w:rPr>
          <w:lang w:val="uk-UA"/>
        </w:rPr>
        <w:instrText xml:space="preserve"> "</w:instrText>
      </w:r>
      <w:r w:rsidR="00385A5E">
        <w:instrText>https</w:instrText>
      </w:r>
      <w:r w:rsidR="00385A5E" w:rsidRPr="00307D41">
        <w:rPr>
          <w:lang w:val="uk-UA"/>
        </w:rPr>
        <w:instrText>://</w:instrText>
      </w:r>
      <w:r w:rsidR="00385A5E">
        <w:instrText>uk</w:instrText>
      </w:r>
      <w:r w:rsidR="00385A5E" w:rsidRPr="00307D41">
        <w:rPr>
          <w:lang w:val="uk-UA"/>
        </w:rPr>
        <w:instrText>.</w:instrText>
      </w:r>
      <w:r w:rsidR="00385A5E">
        <w:instrText>wikipedia</w:instrText>
      </w:r>
      <w:r w:rsidR="00385A5E" w:rsidRPr="00307D41">
        <w:rPr>
          <w:lang w:val="uk-UA"/>
        </w:rPr>
        <w:instrText>.</w:instrText>
      </w:r>
      <w:r w:rsidR="00385A5E">
        <w:instrText>org</w:instrText>
      </w:r>
      <w:r w:rsidR="00385A5E" w:rsidRPr="00307D41">
        <w:rPr>
          <w:lang w:val="uk-UA"/>
        </w:rPr>
        <w:instrText>/</w:instrText>
      </w:r>
      <w:r w:rsidR="00385A5E">
        <w:instrText>wiki</w:instrText>
      </w:r>
      <w:r w:rsidR="00385A5E" w:rsidRPr="00307D41">
        <w:rPr>
          <w:lang w:val="uk-UA"/>
        </w:rPr>
        <w:instrText>/%</w:instrText>
      </w:r>
      <w:r w:rsidR="00385A5E">
        <w:instrText>D</w:instrText>
      </w:r>
      <w:r w:rsidR="00385A5E" w:rsidRPr="00307D41">
        <w:rPr>
          <w:lang w:val="uk-UA"/>
        </w:rPr>
        <w:instrText>0%9</w:instrText>
      </w:r>
      <w:r w:rsidR="00385A5E">
        <w:instrText>A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1%80%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6_%</w:instrText>
      </w:r>
      <w:r w:rsidR="00385A5E">
        <w:instrText>D</w:instrText>
      </w:r>
      <w:r w:rsidR="00385A5E" w:rsidRPr="00307D41">
        <w:rPr>
          <w:lang w:val="uk-UA"/>
        </w:rPr>
        <w:instrText>0%9</w:instrText>
      </w:r>
      <w:r w:rsidR="00385A5E">
        <w:instrText>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BB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5%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BA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1%81%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BD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4%</w:instrText>
      </w:r>
      <w:r w:rsidR="00385A5E">
        <w:instrText>D</w:instrText>
      </w:r>
      <w:r w:rsidR="00385A5E" w:rsidRPr="00307D41">
        <w:rPr>
          <w:lang w:val="uk-UA"/>
        </w:rPr>
        <w:instrText>1%80_%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AE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1%85%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BC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2%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1%87"</w:instrText>
      </w:r>
      <w:r w:rsidR="00385A5E">
        <w:fldChar w:fldCharType="separate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О. Корж</w:t>
      </w:r>
      <w:r w:rsidR="00385A5E">
        <w:fldChar w:fldCharType="end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а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«Степова доля», І.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Нагірняка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«Жіноча доля», В. Сосюри «Третя рота» та ін.  Лише В.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Захарченко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отримав найвищу літературну нагороду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Державну премію імені Тараса Шевченка за свою книгу «Пришлі люди». Під час «відлиги» у 60-х роках була книга А.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Дімарова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«Тридцяті», що чекала виходу в світ 22 роки.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Номінувався двічі, але так і не отримав такої нагороди, український письменник-емігрант зі США – Василь Барка. Літературознавці вважають роман «Жовтий князь» чи не найкращим із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відомих творів про страшні події Голодомору.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Одним з митців, що зобразив реалії голодомору 1932-1933 рр. в Україні, був Т. Осьмачка.  Центром його творчості є безмежна любов до українського народу і тому голодомор 1932-1933 рр. для письменника був найболючішою трагедією.  Життя самого письменника в еміграції було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небезхмарним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Митець зазнавав постійної матеріальної скрути й був дуже самотній.  У своєму вірші «Незмінність» Т. Осьмачка зображує пейзаж Німеччини, але не втримується, щоб порівняти його з краєвидами рідної  Черкащини. У творчому доробку письменника наявні не тільки вірші, а й прозові твори,  у яких ідеться про геноцид українського народу: «План до двору» (1951р.), «Старший боярин» (1944 р.), «Ротонда душогубців» (1956 р.).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Бажання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Т. Осьмачки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розповісти правду про трагедію страшного лихоліття на території України зумовило перехід від віршів до прози, бо це давало письменнику широкий простір його творчості. У повісті «Старший боярин» наявні авторські ліричні відступи, монологи героїв та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часопросторова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містика, через що важко усвідомити фабулу сюжету. Якщо у «Старшому боярині» головний герой проходить по українській землі з невпинним передчуттям тривоги, що рідний до болю край з милим селянським краєвидом не може не милувати очей, котиться у чорну ніч, то в іншій повісті – «План до двору» – головний герой Іван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Нерадько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здійснює страдни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 xml:space="preserve">цький шлях вигнанця по вже знищеній Україні тоталітарним режимом. Він в рідному краї відчуває себе чужим,  як і сам автор Т. Осьмачка.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«Ротонді душогубців» (1956) міфологічне осмислення знову вибудовується з початку 30-х років, але воно подається в значно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загостренішому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вимірі. Страж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>денний й вимушений шлях головного героя Івана Бруса, шлях українського письменника-патріота в умовах сталінського репресивного режиму, насичений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 xml:space="preserve"> трагізмом і відчаєм, а сама повість є своєрідним суціль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>ним криком болю і невтішного горя автора</w:t>
      </w:r>
      <w:r w:rsidRPr="00F64C0B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Вагомий внесок в українську літературу зробив і В. Барка. Під впливом геноциду українського народу митець написав роман «Жовтий князь» – книгу пам’яті жертвам трагічних подій голодомору 1932-1933 років.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У В. Барки  була велика кількість дійсних об’єктивних фактів та сві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>дчень очевидців голодомору в Україні 1932-1933 рр. і на Кубані 1933-1934 рр., які письменник збирав упродовж 25 років. Сам митець також зазнав голоду, і на собі перевірив той специфічний невгамовний біль за свою Батьківщину, її народ. Коли В. Барка відвідав  родину брата на Полтавщині, то став свідком канібалізму, а згодом  йому потрапив до рук зошит із описом трагічної долі однієї селянської родини, яка і покладена в основу сюжету роману «Жовтий князь». Але прикметним вважається, що прагнучи розповісти про ті страшні події, які переживало українсь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 xml:space="preserve">ке суспільство, і найоб’єктивніше  донести світові болючу правду про них, В. Барка водночас послідовно дбав про те, щоб з-під пера з’явився не документ, а художній твір. Це також було однією з причин кількаразового переписування рукопису, зміни імені головного героя («Я думав, якщо буде із справжнім прізвищем, то буде часткова історія. Як дати інше прізвище, то буде узагальнено») </w:t>
      </w:r>
      <w:r w:rsidRPr="00F64C0B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[1, с. 14-18].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 фактичні свідчення, й «хмаровиння почуттєве», яке переповнювало душу митця, він прагнув оправити у викінчену, доступну загалові романну форму. Уперше «Жовтий князь» вийшов за кордоном у 1963 р. Над  текстом роману В. Барка працював упродовж двох років (1958-1959). У розмові з М.Жулинським, яка відбулася в липні 1989 р. в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Глен-Спеї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письменник згадував про кількаразове переписування рукопису, який спочатку нараховував 600 сторінок дрібного тексту, що супроводжувалось глибоким емоційним і навіть фізичним переживанням описуваних подій. Саме тоді В. Барка був на грані голодного виснаження. Тому твір з’явився великою мірою «на межі підсвідомого», що допомогло відновити «найгіркіші в людській істоті» відтінки почування</w:t>
      </w:r>
      <w:r w:rsidRPr="00F64C0B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 xml:space="preserve"> [2, с. 141].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Так у доробку митця  з'явився твір-роздум про тоталітарну систему, яка намагалася назавжди знищити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вільнолюбну душу селянина-українця, його віру в Бога, самовіддану любов до праці на землі. 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Після публікації  твору В. Барка, зважаючи на хрущовську «відлигу» в Україні, звернувся з відкритим листом до радянських письменників, у якому наголошував на доконечній боротьбі правдиво написати про ті страшні роки штучного голодомору українського народу, але лист так і залишився без відповіді. В Україні про роман «Жовтий князь» в Україні тоді ніхто не дізнався. Натоміть зарубіжна критика відгукнулася про роман досить прихильно. У 1981 році (після надрукування французькою мовою) роман «Жовтий князь» відзначений почесною грамотою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Загальнофранцузького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комітету як зразок християнської книги для сучасності. Згодом, у 1991 році, напередодні історичного референдуму за незалежність, на кіностудії ім. О. Довженка режисером О.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Янчуком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було знято за романом художній фільм «Голод-33».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романі розповідається про історію однієї сім'ї, але за нею постає трагедія всієї України. Варто зазначити, що за жанром «Жовтий князь» можна назвати сімейною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хронікою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: у творі розповідається  про життя Мирона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Катранника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його матері Харитини Григорівни, дружини Дарії Олександрівни, трьох дітей – Миколи, Оленки, Андрійка від осені 1932 до жнив 1933 року. Йдеться про звичайну хліборобську родину, яка живе за давніми й світлими християнськими заповідями в атмосфері душевного тепла і сімейної злагоди. Але через нелюдські обставини життя ця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хроніка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перетворюється на мартиролог (мартиролог – це збірник оповідей про мучеників святих; перелік переслідування, гоніння, а також перенесених ними страждань). Не тільки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Катранники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а й усі чесні селяни стали мучениками, жертвами переслідування і гоніння, список цих мучеників не можна відтворити, бо їх  – мільйони.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романі «Жовтий князь» В. Барки події відтворені за один рік.  Життя сім’ї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Катранників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зображене в хронологічній послідовності майже з дня в день. Члени родини, окрім Андрійка, умирають один за одним. Але їхніми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очима ми бачимо сотні інших смертей. Однак цей роман – це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хроніка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голокосту від осені 1932 до жнив 1933 року, а сім’я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Катранників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(як і село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Кленоточі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) – тільки модель, сімейний осередок, через сприйняття якого автор перепустив усі події жахливого голодомору.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Незвичайний цей твір і тим, що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він є не тільки соціально-побутовим та психологічним, а й мірою більшою філософським, бо у романі є метафізичний вимір, через який ми простежуємо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4FBFE"/>
          <w:lang w:val="uk-UA"/>
        </w:rPr>
        <w:t xml:space="preserve">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через  духовний світ українців.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Назва роману символізує торжество якоїсь демонічної сили. Жовтий колір у романі використовується переважно на позначення нелюдської сили, що призводить до змертвіння та занепаду. У романі жовтий колір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це символ смерті, яке несе  у собі нищення як навколишнього світу, так і людини: жовтими є й сухі бур’яни та трава на тихих вулицях напівмертвого села, і мертві тіла людей, що загинули від голоду. Жовтий – це показник ненаситності, спустошеності, яка підсилюється словом «князь», що у романі виступає силою, яка панує над всією країною, – всевладним тоталітаризмом.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В. Барка змальовує явище голодомору як програму винищення українського народу тоталітарним режимом на прикладі сім’ї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Катранників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 багатьох інших родин. Митець змальовує факти про те, як влада руйнує народні традиції, вириває родинні корені, вбиває і відбирає віру, змінює демографічну структуру суспільства. З розповідей очевидців, які зустрічаються на шляху пошуку хліба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Катранниками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баченого ними, постають картини спустошених сіл, що заселяються переселенцями з Росії, викорінення справжніх хліборобів, навмисного створення продовольчої проблеми, жорстокість розправ із голодуючими «тисячників» з північних міст», жахи людоїдства доведених до божевілля людей.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Об’єктом авторської уваги є вимітанням хліба «до останньої зернини» привласнення всього їстівного активістами. Митець показує, як звезене зерно змішується, гниє на купах, а невивезене і майже не сховане від людських очей збройно охороняється, ніби навмисне дражнячи страждаючих.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Не відступаючи від життєвої правди, автор розкриває зрадницьку суть українців – «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підпомічників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», активістів, просто підлих людей, які в страшному лихолітті зводили особисті рахунки, нищили власний народ, відірваність керівників усіх рівнів від народу, сліпе виконання ними наказів, ситість верхів, виродження людського в людині, байдужість зрусифікованого міста до страждань селян, масове вмирання людей на міських бруківках. Разом з тим письменник засвідчує, що і серед керівників були люди, які не втрачали совісті й гідності, зрозуміли диявольські замисли вищого керівництва. Це завідувач курортом Зінченко, безіменний секретар райкому, який застрелився, прочитавши телеграму з Москви, голова колгоспу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Вартимець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Повз чіпкий погляд автора не проходить і така важлива деталь: у час голодомору «проявилась доти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непрозначима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неохоронювана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границя між Україною і Росією», на якій тепер викидалися голодуючі з вагонів.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В. Барка порушує й вирішує цілу низку важливих проблем, головною з яких, безперечно, є проблема хліба, яка в романі є наскрізна і всебічно розкрита всім ходом розвитку сюжету, групуванням персонажів, показом внутрішнього світу героїв.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Тема українського геноциду не обійшла й Уласа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Роман «Волинь» – велике епічне полотно, завдяки якому письменник знайшов себе. Робота над трилогією тривала майже десять років. «Волинь» – перший друкований твір Уласа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«Видаючи цю річ, – засвідчив митець, – я нічого від неї не сподівався, я знав її творчі недоліки, буденність теми, недосконалість видання, але раптом, зовсім справді для мене несподівано, ця книга прорвала не тільки всі ті льоди, які скупчилися довкруги моєї роботи, але й стала своєрідною сенсацією часу» </w:t>
      </w:r>
      <w:r w:rsidRPr="00F64C0B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[3, с. 501].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Ряд ідей, які накреслені у трилогії «Волинь», поглиб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 xml:space="preserve">люється й поширюється у нових романах Уласа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«Гори говорять», «Кулак», «Марія» і «Юність Василя Шеремети». Одночасно з цим відкрива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 xml:space="preserve">ються нові 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композиційні й стильові засоби. У цьому аспекті на перше місце виступає роман «Марія», що посідає особливе місце в нашій літературі. 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Роман «Марія» (1934 р.) Уласа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  – перший великий художній твір присвячений трагічній темі голодомору 1932-1933 рр. У передмові до твору Улас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зазначає: «Матерям, що загинули голодною смертю на Україні в роках 1932-1933»,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звучить і звучатиме вічно як вічне прокляття й оскарження тих, що допровадили людей до такого стану» </w:t>
      </w:r>
      <w:r w:rsidRPr="00F64C0B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[2, с. 142].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left="24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У творі зображується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становище українського селянства після </w:t>
      </w:r>
      <w:hyperlink r:id="rId5" w:tooltip="Революція" w:history="1">
        <w:r w:rsidRPr="00F64C0B">
          <w:rPr>
            <w:rFonts w:ascii="Times New Roman" w:eastAsia="Calibri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революції</w:t>
        </w:r>
      </w:hyperlink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hyperlink r:id="rId6" w:tooltip="1917" w:history="1">
        <w:r w:rsidRPr="00F64C0B">
          <w:rPr>
            <w:rFonts w:ascii="Times New Roman" w:eastAsia="Calibri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1917</w:t>
        </w:r>
      </w:hyperlink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року. Автор запам'ятав голод двадцятих, спілкувався з тими, кому пощастило вирватися на волю у 1933-му, записував свідчення очевидців. Письменник зіставляв жахливі розповіді, описував життя </w:t>
      </w:r>
      <w:r w:rsidR="00385A5E">
        <w:fldChar w:fldCharType="begin"/>
      </w:r>
      <w:r w:rsidR="00385A5E">
        <w:instrText>HYPERLINK</w:instrText>
      </w:r>
      <w:r w:rsidR="00385A5E" w:rsidRPr="00307D41">
        <w:rPr>
          <w:lang w:val="uk-UA"/>
        </w:rPr>
        <w:instrText xml:space="preserve"> "</w:instrText>
      </w:r>
      <w:r w:rsidR="00385A5E">
        <w:instrText>https</w:instrText>
      </w:r>
      <w:r w:rsidR="00385A5E" w:rsidRPr="00307D41">
        <w:rPr>
          <w:lang w:val="uk-UA"/>
        </w:rPr>
        <w:instrText>://</w:instrText>
      </w:r>
      <w:r w:rsidR="00385A5E">
        <w:instrText>uk</w:instrText>
      </w:r>
      <w:r w:rsidR="00385A5E" w:rsidRPr="00307D41">
        <w:rPr>
          <w:lang w:val="uk-UA"/>
        </w:rPr>
        <w:instrText>.</w:instrText>
      </w:r>
      <w:r w:rsidR="00385A5E">
        <w:instrText>wikipedia</w:instrText>
      </w:r>
      <w:r w:rsidR="00385A5E" w:rsidRPr="00307D41">
        <w:rPr>
          <w:lang w:val="uk-UA"/>
        </w:rPr>
        <w:instrText>.</w:instrText>
      </w:r>
      <w:r w:rsidR="00385A5E">
        <w:instrText>org</w:instrText>
      </w:r>
      <w:r w:rsidR="00385A5E" w:rsidRPr="00307D41">
        <w:rPr>
          <w:lang w:val="uk-UA"/>
        </w:rPr>
        <w:instrText>/</w:instrText>
      </w:r>
      <w:r w:rsidR="00385A5E">
        <w:instrText>wiki</w:instrText>
      </w:r>
      <w:r w:rsidR="00385A5E" w:rsidRPr="00307D41">
        <w:rPr>
          <w:lang w:val="uk-UA"/>
        </w:rPr>
        <w:instrText>/%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A</w:instrText>
      </w:r>
      <w:r w:rsidR="00385A5E" w:rsidRPr="00307D41">
        <w:rPr>
          <w:lang w:val="uk-UA"/>
        </w:rPr>
        <w:instrText>3%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BA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1%80%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0%</w:instrText>
      </w:r>
      <w:r w:rsidR="00385A5E">
        <w:instrText>D</w:instrText>
      </w:r>
      <w:r w:rsidR="00385A5E" w:rsidRPr="00307D41">
        <w:rPr>
          <w:lang w:val="uk-UA"/>
        </w:rPr>
        <w:instrText>1%97%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BD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1%86%</w:instrText>
      </w:r>
      <w:r w:rsidR="00385A5E">
        <w:instrText>D</w:instrText>
      </w:r>
      <w:r w:rsidR="00385A5E" w:rsidRPr="00307D41">
        <w:rPr>
          <w:lang w:val="uk-UA"/>
        </w:rPr>
        <w:instrText>1%96" \</w:instrText>
      </w:r>
      <w:r w:rsidR="00385A5E">
        <w:instrText>o</w:instrText>
      </w:r>
      <w:r w:rsidR="00385A5E" w:rsidRPr="00307D41">
        <w:rPr>
          <w:lang w:val="uk-UA"/>
        </w:rPr>
        <w:instrText xml:space="preserve"> "Українці"</w:instrText>
      </w:r>
      <w:r w:rsidR="00385A5E">
        <w:fldChar w:fldCharType="separate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українців</w:t>
      </w:r>
      <w:r w:rsidR="00385A5E">
        <w:fldChar w:fldCharType="end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підводив до висновку, що штучний голод планувався сталінською клікою як </w:t>
      </w:r>
      <w:r w:rsidR="00385A5E">
        <w:fldChar w:fldCharType="begin"/>
      </w:r>
      <w:r w:rsidR="00385A5E">
        <w:instrText>HYPERLINK</w:instrText>
      </w:r>
      <w:r w:rsidR="00385A5E" w:rsidRPr="00307D41">
        <w:rPr>
          <w:lang w:val="uk-UA"/>
        </w:rPr>
        <w:instrText xml:space="preserve"> "</w:instrText>
      </w:r>
      <w:r w:rsidR="00385A5E">
        <w:instrText>https</w:instrText>
      </w:r>
      <w:r w:rsidR="00385A5E" w:rsidRPr="00307D41">
        <w:rPr>
          <w:lang w:val="uk-UA"/>
        </w:rPr>
        <w:instrText>://</w:instrText>
      </w:r>
      <w:r w:rsidR="00385A5E">
        <w:instrText>uk</w:instrText>
      </w:r>
      <w:r w:rsidR="00385A5E" w:rsidRPr="00307D41">
        <w:rPr>
          <w:lang w:val="uk-UA"/>
        </w:rPr>
        <w:instrText>.</w:instrText>
      </w:r>
      <w:r w:rsidR="00385A5E">
        <w:instrText>wikipedia</w:instrText>
      </w:r>
      <w:r w:rsidR="00385A5E" w:rsidRPr="00307D41">
        <w:rPr>
          <w:lang w:val="uk-UA"/>
        </w:rPr>
        <w:instrText>.</w:instrText>
      </w:r>
      <w:r w:rsidR="00385A5E">
        <w:instrText>org</w:instrText>
      </w:r>
      <w:r w:rsidR="00385A5E" w:rsidRPr="00307D41">
        <w:rPr>
          <w:lang w:val="uk-UA"/>
        </w:rPr>
        <w:instrText>/</w:instrText>
      </w:r>
      <w:r w:rsidR="00385A5E">
        <w:instrText>wiki</w:instrText>
      </w:r>
      <w:r w:rsidR="00385A5E" w:rsidRPr="00307D41">
        <w:rPr>
          <w:lang w:val="uk-UA"/>
        </w:rPr>
        <w:instrText>/%</w:instrText>
      </w:r>
      <w:r w:rsidR="00385A5E">
        <w:instrText>D</w:instrText>
      </w:r>
      <w:r w:rsidR="00385A5E" w:rsidRPr="00307D41">
        <w:rPr>
          <w:lang w:val="uk-UA"/>
        </w:rPr>
        <w:instrText>0%93%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5%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BD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BE</w:instrText>
      </w:r>
      <w:r w:rsidR="00385A5E" w:rsidRPr="00307D41">
        <w:rPr>
          <w:lang w:val="uk-UA"/>
        </w:rPr>
        <w:instrText>%</w:instrText>
      </w:r>
      <w:r w:rsidR="00385A5E">
        <w:instrText>D</w:instrText>
      </w:r>
      <w:r w:rsidR="00385A5E" w:rsidRPr="00307D41">
        <w:rPr>
          <w:lang w:val="uk-UA"/>
        </w:rPr>
        <w:instrText>1%86%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8%</w:instrText>
      </w:r>
      <w:r w:rsidR="00385A5E">
        <w:instrText>D</w:instrText>
      </w:r>
      <w:r w:rsidR="00385A5E" w:rsidRPr="00307D41">
        <w:rPr>
          <w:lang w:val="uk-UA"/>
        </w:rPr>
        <w:instrText>0%</w:instrText>
      </w:r>
      <w:r w:rsidR="00385A5E">
        <w:instrText>B</w:instrText>
      </w:r>
      <w:r w:rsidR="00385A5E" w:rsidRPr="00307D41">
        <w:rPr>
          <w:lang w:val="uk-UA"/>
        </w:rPr>
        <w:instrText>4" \</w:instrText>
      </w:r>
      <w:r w:rsidR="00385A5E">
        <w:instrText>o</w:instrText>
      </w:r>
      <w:r w:rsidR="00385A5E" w:rsidRPr="00307D41">
        <w:rPr>
          <w:lang w:val="uk-UA"/>
        </w:rPr>
        <w:instrText xml:space="preserve"> "Геноцид"</w:instrText>
      </w:r>
      <w:r w:rsidR="00385A5E">
        <w:fldChar w:fldCharType="separate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геноцид</w:t>
      </w:r>
      <w:r w:rsidR="00385A5E">
        <w:fldChar w:fldCharType="end"/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як замах на українську націю.  Роман потрапив під заборону через зображення жорстокої правди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456EFF" w:rsidRPr="00F64C0B" w:rsidRDefault="00456EFF" w:rsidP="00456EFF">
      <w:pPr>
        <w:shd w:val="clear" w:color="auto" w:fill="FFFFFF"/>
        <w:spacing w:after="0" w:line="360" w:lineRule="auto"/>
        <w:ind w:left="24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Роман «Марія» був написаний у 1933  році за кордоном по гарячих слідах страшних подій. Твір невеликий за обсягом і охоплює кілька десятиліть. У ньому Улас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художньо описує суспільні катаклізми,  людські драми й трагедії, починаючи з дореволюційного періоду і до більшовицьких реформ 30-х років, наслідком яких був геноцид, який забрав з життя близько 10 мільйонів українців. У творі автор широко зобразив картини людських страждань, мученицьких смертей та  аморальних діянь більшовицьких чиновників.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Після виходу у Львові у 1934-му, що на той час не входив до складу радянської України, роман «Марія» вдруге був виданий вже на батьківщині Уласа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Самчука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лише у 1991-му.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Роман написано у жанрі агіографічної літератури. Це агіографія, яка змальована у первинному задумі та позбавлена певної житійної схеми. Твір написано у так званому «високому стилі», завдяки якому образ головної героїні Марії набуває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надпобутового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значення і наближає її до біблійних героїнь і водночас до рівня символу України. Ще одною особливістю є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документальна точність у змалюванні подій, що здійснює посилений емоційний вплив на читача. 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З’ясування жанрових особливостей твору Уласа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є питанням дискусійним, проте  перевага залишається за романним жанром. По</w:t>
      </w:r>
      <w:r w:rsidRPr="00F64C0B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-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перше, життя центральної героїні подане від народження до смерті, головною сюжетною лінією є лінія життя Марії, дві інші – Корнія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Перепутька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та Гната Кухарчука другорядні. 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firstLine="720"/>
        <w:jc w:val="both"/>
        <w:rPr>
          <w:rFonts w:ascii="Calibri" w:eastAsia="Calibri" w:hAnsi="Calibri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По</w:t>
      </w:r>
      <w:r w:rsidRPr="00F64C0B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-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друге, на приналежність твору «Марія» до жанру роману вказує його змістова насиченість і глибина порушеної проблематики. До того ж оповідь розгортається в кількох планах: людському (особистому, психологічному) та соціальному. Улас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Самчук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зобразив людей з усіма властивими їм високими і низькими інстинктами, сильними і слабкими рисами характеру, добрими і поганими вчинками. Другий план твору – соціальні, суспільні стосунки та події, у колі яких людина проводить своє особисте життя.</w:t>
      </w:r>
      <w:r w:rsidRPr="00F64C0B">
        <w:rPr>
          <w:rFonts w:ascii="Calibri" w:eastAsia="Calibri" w:hAnsi="Calibri" w:cs="Times New Roman"/>
          <w:color w:val="000000" w:themeColor="text1"/>
          <w:sz w:val="28"/>
          <w:szCs w:val="28"/>
          <w:lang w:val="uk-UA"/>
        </w:rPr>
        <w:t> 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Назва роману є символічною. Марія, як і Божа матір, – жінка, яка живе заради дітей, їхнього щастя, жертвує собою. Разом з тим, вона прагне щастя і для себе, готова боротися за своє особисте кохання, йти навіть супроти громадської думки.  </w:t>
      </w:r>
    </w:p>
    <w:p w:rsidR="00456EFF" w:rsidRPr="00F64C0B" w:rsidRDefault="00456EFF" w:rsidP="00456EFF">
      <w:pPr>
        <w:tabs>
          <w:tab w:val="left" w:pos="567"/>
        </w:tabs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Основна тема твору – розповідь про складне життя української жінки-матері Марії на тлі подій початку ХХ ст.: примусової колективізації, так званого розкуркулення справжніх господарів землі, трудівників – хліборобів, страшного штучно створеного в Україні голоду 1932</w:t>
      </w:r>
      <w:r w:rsidRPr="00F64C0B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-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1933 років. Ідейне спрямування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роману</w:t>
      </w:r>
      <w:r w:rsidRPr="00F64C0B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-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хроніки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– гострий осуд тоталітаризму, який спричинив штучне нищення нашої нації, масову загибель українського народу. 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Роман «Марія» – це перший мисте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>цький твір, де відтворено трагедію українського народу 1933 року. Сам автор не був свідком того нелюдського ставлення, що відбувалося в ті роки в Україні, проте творча уява письменника з неймовірною правдивістю наблизила чи</w:t>
      </w: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oftHyphen/>
        <w:t xml:space="preserve">тачів до тієї трагедійної події.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«Марія» є «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найсенсаційнішим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усіх творів прозаїка» [2, с. </w:t>
      </w: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142]. Художня цінність цього твору надзвичайна. Улас </w:t>
      </w:r>
      <w:proofErr w:type="spellStart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Самчук</w:t>
      </w:r>
      <w:proofErr w:type="spellEnd"/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реалістично відтворив проблему голодомору в Україні завдяки глибокій синівській любові і пошані до свого народу. 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Повісті Т. Осьмачки «План до двору» і «Ротонда душогубців», романи В.Барки «Жовтий князь», «Марія» та «Волинь» Уласа </w:t>
      </w:r>
      <w:proofErr w:type="spellStart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голод 1932-1933 рр. оцінені критиками надзвичайно високо. Зазначені твори відкрили своєрідну історичну перспективу українській нації.</w:t>
      </w:r>
    </w:p>
    <w:p w:rsidR="00456EFF" w:rsidRPr="00F64C0B" w:rsidRDefault="00456EFF" w:rsidP="00456EF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F64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Голодомор 1932-1932 років  є однією з трагічних сторінок в історії українського народу, про яку повинні знати і пам'ятати не тільки старше покоління, але і сучасна молодь, щоб не допустити подібної трагедії в майбутньому.</w:t>
      </w:r>
    </w:p>
    <w:p w:rsidR="00456EFF" w:rsidRPr="00F64C0B" w:rsidRDefault="00456EFF" w:rsidP="00456EF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56EFF" w:rsidRPr="00F64C0B" w:rsidRDefault="00456EFF" w:rsidP="00456EF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64C0B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 та літератури</w:t>
      </w:r>
    </w:p>
    <w:p w:rsidR="00456EFF" w:rsidRPr="00F64C0B" w:rsidRDefault="00456EFF" w:rsidP="00456EFF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Поети «Нью-Йоркської групи»: антологія / Упор. О. Г. Астаф’єв, А. О. Дністровий. – Х. : Ранок, 2003. – 288 с. </w:t>
      </w:r>
    </w:p>
    <w:p w:rsidR="00456EFF" w:rsidRPr="00F64C0B" w:rsidRDefault="00456EFF" w:rsidP="00456EFF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Пінчук С. Дві епохи Уласа </w:t>
      </w: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С. Пінчук  // Вітчизна. – 1993. – № 11–12. – С. 141-146. </w:t>
      </w:r>
    </w:p>
    <w:p w:rsidR="00456EFF" w:rsidRPr="00F64C0B" w:rsidRDefault="00456EFF" w:rsidP="00456EFF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Костюк Г. У. </w:t>
      </w: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Самчук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Українське слово: Хрестоматія української літератури та літературної критики XX ст. – У 3–х кн. – Кн. 2. – К: «Рось», 1994. – С. 499-513.</w:t>
      </w:r>
    </w:p>
    <w:p w:rsidR="00456EFF" w:rsidRPr="00F64C0B" w:rsidRDefault="00456EFF" w:rsidP="00456EFF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Привалова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П. Жанрова специфіка  та проблематика роману Уласа </w:t>
      </w: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Самчука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«Марія» / С. П. </w:t>
      </w: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Привалова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Актуальні наукові дослідження у сучасному світі: Міжнародна XXIV  наукова конференція 26-27 квітня 2017 р., м. Переяслав-Хмельницький. – Переяслав-Хмельницький, 2017. – 175 с. – С.137-142.</w:t>
      </w:r>
    </w:p>
    <w:p w:rsidR="00456EFF" w:rsidRPr="00F64C0B" w:rsidRDefault="00456EFF" w:rsidP="00456EFF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Привалова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П. Педагогічне керування процесом вивчення мови художнього твору в старших класах: на матеріалі роману В.Барки "Жовтий князь" / С. П. </w:t>
      </w: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Привалова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 Українська  література в загальноосвітній школі. – 2005. – №4.  – С.20-23. </w:t>
      </w:r>
    </w:p>
    <w:p w:rsidR="00456EFF" w:rsidRPr="00F64C0B" w:rsidRDefault="00456EFF" w:rsidP="00456EFF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Привалова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, Вишневецька О. Образ Марії в українській літературі / С. </w:t>
      </w:r>
      <w:proofErr w:type="spellStart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>Привалова</w:t>
      </w:r>
      <w:proofErr w:type="spellEnd"/>
      <w:r w:rsidRPr="00F64C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О. Вишневецька //  Українська література в загальноосвітній школі. – 2012. – №5. – С.5-7. </w:t>
      </w:r>
    </w:p>
    <w:p w:rsidR="00456EFF" w:rsidRPr="00F64C0B" w:rsidRDefault="00456EFF" w:rsidP="00456EFF">
      <w:pPr>
        <w:spacing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6EFF" w:rsidRPr="00F64C0B" w:rsidRDefault="00456EFF" w:rsidP="00456EF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56EFF" w:rsidRPr="00F64C0B" w:rsidRDefault="00456EFF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456EFF" w:rsidRPr="00F64C0B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81235"/>
    <w:multiLevelType w:val="hybridMultilevel"/>
    <w:tmpl w:val="50C4CEEC"/>
    <w:lvl w:ilvl="0" w:tplc="F302220E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456EFF"/>
    <w:rsid w:val="00307D41"/>
    <w:rsid w:val="00385A5E"/>
    <w:rsid w:val="00456EFF"/>
    <w:rsid w:val="008810AC"/>
    <w:rsid w:val="00C63A41"/>
    <w:rsid w:val="00DB16C8"/>
    <w:rsid w:val="00F64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6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456EFF"/>
    <w:rPr>
      <w:b/>
      <w:bCs/>
    </w:rPr>
  </w:style>
  <w:style w:type="table" w:styleId="a4">
    <w:name w:val="Table Grid"/>
    <w:basedOn w:val="a1"/>
    <w:uiPriority w:val="59"/>
    <w:rsid w:val="00456E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link w:val="a6"/>
    <w:uiPriority w:val="34"/>
    <w:qFormat/>
    <w:rsid w:val="00456EF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Абзац списка Знак"/>
    <w:basedOn w:val="a0"/>
    <w:link w:val="a5"/>
    <w:uiPriority w:val="34"/>
    <w:locked/>
    <w:rsid w:val="00456E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456EFF"/>
    <w:pPr>
      <w:spacing w:after="0" w:line="240" w:lineRule="auto"/>
    </w:pPr>
    <w:rPr>
      <w:rFonts w:ascii="Times New Roman" w:eastAsia="Calibri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1917" TargetMode="External"/><Relationship Id="rId5" Type="http://schemas.openxmlformats.org/officeDocument/2006/relationships/hyperlink" Target="https://uk.wikipedia.org/wiki/%D0%A0%D0%B5%D0%B2%D0%BE%D0%BB%D1%8E%D1%86%D1%96%D1%8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2916</Words>
  <Characters>16624</Characters>
  <Application>Microsoft Office Word</Application>
  <DocSecurity>0</DocSecurity>
  <Lines>138</Lines>
  <Paragraphs>39</Paragraphs>
  <ScaleCrop>false</ScaleCrop>
  <Company>SPecialiST RePack</Company>
  <LinksUpToDate>false</LinksUpToDate>
  <CharactersWithSpaces>19501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5</cp:revision>
  <dcterms:created xsi:type="dcterms:W3CDTF">2019-03-19T18:47:00Z</dcterms:created>
  <dcterms:modified xsi:type="dcterms:W3CDTF">2019-03-20T17:20:00Z</dcterms:modified>
</cp:coreProperties>
</file>