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0D5" w:rsidRPr="00C53BC3" w:rsidRDefault="009D021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>Н. В. </w:t>
      </w:r>
      <w:proofErr w:type="spellStart"/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>Троша</w:t>
      </w:r>
      <w:proofErr w:type="spellEnd"/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>, канд. філол.</w:t>
      </w:r>
      <w:r w:rsidR="00C53B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наук</w:t>
      </w:r>
    </w:p>
    <w:p w:rsidR="009D0213" w:rsidRPr="00C53BC3" w:rsidRDefault="009D021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>Глухівський національний педагогічний університет ім. О. Довженка</w:t>
      </w:r>
    </w:p>
    <w:p w:rsidR="009D0213" w:rsidRPr="00C53BC3" w:rsidRDefault="009D021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3BC3" w:rsidRDefault="00C53BC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Концептуальний аналіз тексту</w:t>
      </w:r>
    </w:p>
    <w:p w:rsidR="009D0213" w:rsidRPr="00C53BC3" w:rsidRDefault="00236C4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метод дослідження авторського </w:t>
      </w:r>
      <w:proofErr w:type="spellStart"/>
      <w:r w:rsidRPr="00C53BC3">
        <w:rPr>
          <w:rFonts w:ascii="Times New Roman" w:hAnsi="Times New Roman" w:cs="Times New Roman"/>
          <w:b/>
          <w:sz w:val="28"/>
          <w:szCs w:val="28"/>
          <w:lang w:val="uk-UA"/>
        </w:rPr>
        <w:t>ідіостилю</w:t>
      </w:r>
      <w:proofErr w:type="spellEnd"/>
    </w:p>
    <w:p w:rsidR="009D0213" w:rsidRPr="00C53BC3" w:rsidRDefault="009D0213" w:rsidP="009D02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6DD5" w:rsidRDefault="009D0213" w:rsidP="008E3A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</w:t>
      </w:r>
      <w:r w:rsidR="00AE73D1" w:rsidRPr="00C53BC3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лінгвістики та методики викладання мов у навчальному процесі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актуальним є дослідження авторських концептів як елементів індивідуального стилю письменника, оскільки метод концептуального аналізу передбачає глибинне проник</w:t>
      </w:r>
      <w:r w:rsidR="00C16DD5">
        <w:rPr>
          <w:rFonts w:ascii="Times New Roman" w:hAnsi="Times New Roman" w:cs="Times New Roman"/>
          <w:sz w:val="28"/>
          <w:szCs w:val="28"/>
          <w:lang w:val="uk-UA"/>
        </w:rPr>
        <w:t>нення у зміст художнього твору.</w:t>
      </w:r>
    </w:p>
    <w:p w:rsidR="009D0213" w:rsidRPr="00C53BC3" w:rsidRDefault="009D0213" w:rsidP="008E3A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</w:t>
      </w:r>
      <w:r w:rsidR="00B750E7" w:rsidRPr="00C53BC3">
        <w:rPr>
          <w:rFonts w:ascii="Times New Roman" w:hAnsi="Times New Roman" w:cs="Times New Roman"/>
          <w:sz w:val="28"/>
          <w:szCs w:val="28"/>
          <w:lang w:val="uk-UA"/>
        </w:rPr>
        <w:t>науці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термін «концептуальний аналіз» поширився відносно недавно (насамперед у працях Н.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Арутюнової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М. Джонсона, В. Кононенка, О.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Кубрякової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Дж.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Лакоффа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О.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Селіванової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, Б. Успенського та ін.), однак сьогодні його вважають провідним методом дослідження у різних гуманітарних науках –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когнітології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, філософії, </w:t>
      </w:r>
      <w:r w:rsidR="00B750E7"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літературознавстві, 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лінгвістиці,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гендерології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культурології, теорії міжкультурних комунікацій, соціології, психології</w:t>
      </w:r>
      <w:r w:rsidR="00B750E7"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3A25" w:rsidRPr="00C53BC3" w:rsidRDefault="00AE73D1" w:rsidP="00236C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E3A25"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зв’язку зі становленням </w:t>
      </w:r>
      <w:proofErr w:type="spellStart"/>
      <w:r w:rsidR="008E3A25" w:rsidRPr="00C53BC3">
        <w:rPr>
          <w:rFonts w:ascii="Times New Roman" w:hAnsi="Times New Roman" w:cs="Times New Roman"/>
          <w:sz w:val="28"/>
          <w:szCs w:val="28"/>
          <w:lang w:val="uk-UA"/>
        </w:rPr>
        <w:t>антропоцентричної</w:t>
      </w:r>
      <w:proofErr w:type="spellEnd"/>
      <w:r w:rsidR="008E3A25"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парадигми, що ґрунтується на інтерпретації тексту в аспекті його породження (автор) і сприйняття (читач), у центрі уваги знаходиться мовна картина світу письменника і її складова – концепти як елементи авторського індивідуального стилю. </w:t>
      </w:r>
      <w:proofErr w:type="spellStart"/>
      <w:r w:rsidR="002666FF" w:rsidRPr="00C53BC3">
        <w:rPr>
          <w:rFonts w:ascii="Times New Roman" w:hAnsi="Times New Roman" w:cs="Times New Roman"/>
          <w:sz w:val="28"/>
          <w:szCs w:val="28"/>
          <w:lang w:val="uk-UA"/>
        </w:rPr>
        <w:t>Прикметно</w:t>
      </w:r>
      <w:proofErr w:type="spellEnd"/>
      <w:r w:rsidR="002666FF" w:rsidRPr="00C53BC3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8E3A25"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значна увага приділяється аналізу природи художнього концепту, який характеризується образністю й символічністю.</w:t>
      </w:r>
    </w:p>
    <w:p w:rsidR="00236C43" w:rsidRPr="00C53BC3" w:rsidRDefault="00236C43" w:rsidP="00236C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Однією з останніх ґрунтовних праць у контексті окресленої проблеми стала монографія К. Голобородька «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Ідіостиль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Олександра Олеся: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лінгвокогнітивна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інтерпретація», у якій, як зазначає сам автор, комплексне дослідження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ідіостилю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письменника «здійснюється через окреслення тих естетичних першооснов, культурних кодів, концептів, що стали підґрунтям формування його художньої свідомості в річищ</w:t>
      </w:r>
      <w:r w:rsidR="00B750E7" w:rsidRPr="00C53BC3">
        <w:rPr>
          <w:rFonts w:ascii="Times New Roman" w:hAnsi="Times New Roman" w:cs="Times New Roman"/>
          <w:sz w:val="28"/>
          <w:szCs w:val="28"/>
          <w:lang w:val="uk-UA"/>
        </w:rPr>
        <w:t>і української поезії початку ХХ 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ст.» [</w:t>
      </w:r>
      <w:r w:rsidR="00B750E7" w:rsidRPr="00C53BC3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, с. 9]. Учений розробляє концептуальні категорії «мова» і «слово»,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лінгвоментальне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когніотипу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«людина», концептуалізацію «я (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ego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)», художньо-семантичні репрезентації таких концептів, як «всесвіт», «світ», «природа», «земля», «простір», «час» та ін.</w:t>
      </w:r>
    </w:p>
    <w:p w:rsidR="00236C43" w:rsidRPr="00C53BC3" w:rsidRDefault="00236C43" w:rsidP="00236C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Дослідники природи концепту сходяться на думці про неоднорідність його структури. Визначаючи сутність концепту, вчені часто визначають його образно, метафорично: концепт – це «багатомірний згусток смислу», «смисловий квант буття», «ген культури» (С.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Ляпін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); «деяка потенція значення» (Д. Лихачов), «згусток культури у свідомості людини» (Ю.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Степанов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), «ембріон розумової операції» (С.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Аскольдов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). Усі ці метафори обумовлені наявністю у структурі концепту базового прошарку (кісточки плоду, за Й.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Стерніним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) та інших додаткових периферійних ознак, які ніби нашаровуються на ядро [</w:t>
      </w:r>
      <w:r w:rsidR="00B750E7" w:rsidRPr="00C53BC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666FF" w:rsidRPr="00C53BC3" w:rsidRDefault="002666FF" w:rsidP="00266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Паралельно з появою терміну «концепт» з’явилося нове коло наукових досліджень – концептуальний аналіз. Основи концептуального аналізу було закладено А.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Вержбицькою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, яка вважала найнадійнішим прийомом аналізу побудову номінативного поля концепту. На переконання вченої, результатом 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lastRenderedPageBreak/>
        <w:t>цього процесу є вербальне формулювання відповідного концепту. На думку С. Жаботинської, «концептуальний аналіз є аналізом одних концептів за допомогою інших» [</w:t>
      </w:r>
      <w:r w:rsidR="00B750E7" w:rsidRPr="00C53BC3">
        <w:rPr>
          <w:rFonts w:ascii="Times New Roman" w:hAnsi="Times New Roman" w:cs="Times New Roman"/>
          <w:iCs/>
          <w:sz w:val="28"/>
          <w:szCs w:val="28"/>
          <w:lang w:val="uk-UA"/>
        </w:rPr>
        <w:t>3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, с. 4].</w:t>
      </w:r>
    </w:p>
    <w:p w:rsidR="002666FF" w:rsidRPr="00C53BC3" w:rsidRDefault="002666FF" w:rsidP="002666FF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C53BC3">
        <w:rPr>
          <w:sz w:val="28"/>
          <w:szCs w:val="28"/>
          <w:lang w:val="uk-UA"/>
        </w:rPr>
        <w:t xml:space="preserve">Метод концептуального аналізу дає можливість вивчення концепту не лише як явища однієї окремо взятої науки, а як комплексного поняття, одиниці загальної концептуальної моделі світу. Тому цей метод став актуальним у системі гуманітарних наук (філософії, </w:t>
      </w:r>
      <w:proofErr w:type="spellStart"/>
      <w:r w:rsidRPr="00C53BC3">
        <w:rPr>
          <w:sz w:val="28"/>
          <w:szCs w:val="28"/>
          <w:lang w:val="uk-UA"/>
        </w:rPr>
        <w:t>когнітології</w:t>
      </w:r>
      <w:proofErr w:type="spellEnd"/>
      <w:r w:rsidRPr="00C53BC3">
        <w:rPr>
          <w:sz w:val="28"/>
          <w:szCs w:val="28"/>
          <w:lang w:val="uk-UA"/>
        </w:rPr>
        <w:t>, лінгвістиці, культурології, соціології, психології, літературознавстві). Існує безліч методик концептуального аналізу, що різняться прийомами. Проте спільною у них є мета концептуального аналізу – розуміння концепту як об’єкта аналізу.</w:t>
      </w:r>
    </w:p>
    <w:p w:rsidR="002666FF" w:rsidRPr="00C53BC3" w:rsidRDefault="002666FF" w:rsidP="002666FF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C53BC3">
        <w:rPr>
          <w:sz w:val="28"/>
          <w:szCs w:val="28"/>
          <w:lang w:val="uk-UA"/>
        </w:rPr>
        <w:t>Загалом, на думку А. </w:t>
      </w:r>
      <w:proofErr w:type="spellStart"/>
      <w:r w:rsidRPr="00C53BC3">
        <w:rPr>
          <w:sz w:val="28"/>
          <w:szCs w:val="28"/>
          <w:lang w:val="uk-UA"/>
        </w:rPr>
        <w:t>Кощової</w:t>
      </w:r>
      <w:proofErr w:type="spellEnd"/>
      <w:r w:rsidRPr="00C53BC3">
        <w:rPr>
          <w:sz w:val="28"/>
          <w:szCs w:val="28"/>
          <w:lang w:val="uk-UA"/>
        </w:rPr>
        <w:t>, набули популярності й довели свою ефективність такі методики концептуального аналізу: теорія профілювання (Є. </w:t>
      </w:r>
      <w:proofErr w:type="spellStart"/>
      <w:r w:rsidRPr="00C53BC3">
        <w:rPr>
          <w:sz w:val="28"/>
          <w:szCs w:val="28"/>
          <w:lang w:val="uk-UA"/>
        </w:rPr>
        <w:t>Бартмінський</w:t>
      </w:r>
      <w:proofErr w:type="spellEnd"/>
      <w:r w:rsidRPr="00C53BC3">
        <w:rPr>
          <w:sz w:val="28"/>
          <w:szCs w:val="28"/>
          <w:lang w:val="uk-UA"/>
        </w:rPr>
        <w:t xml:space="preserve">), теорія </w:t>
      </w:r>
      <w:proofErr w:type="spellStart"/>
      <w:r w:rsidRPr="00C53BC3">
        <w:rPr>
          <w:sz w:val="28"/>
          <w:szCs w:val="28"/>
          <w:lang w:val="uk-UA"/>
        </w:rPr>
        <w:t>імен-гештальтів</w:t>
      </w:r>
      <w:proofErr w:type="spellEnd"/>
      <w:r w:rsidRPr="00C53BC3">
        <w:rPr>
          <w:sz w:val="28"/>
          <w:szCs w:val="28"/>
          <w:lang w:val="uk-UA"/>
        </w:rPr>
        <w:t xml:space="preserve"> (Л. </w:t>
      </w:r>
      <w:proofErr w:type="spellStart"/>
      <w:r w:rsidRPr="00C53BC3">
        <w:rPr>
          <w:sz w:val="28"/>
          <w:szCs w:val="28"/>
          <w:lang w:val="uk-UA"/>
        </w:rPr>
        <w:t>Чернейко</w:t>
      </w:r>
      <w:proofErr w:type="spellEnd"/>
      <w:r w:rsidRPr="00C53BC3">
        <w:rPr>
          <w:sz w:val="28"/>
          <w:szCs w:val="28"/>
          <w:lang w:val="uk-UA"/>
        </w:rPr>
        <w:t>), теорія вертикального контексту (О. </w:t>
      </w:r>
      <w:proofErr w:type="spellStart"/>
      <w:r w:rsidRPr="00C53BC3">
        <w:rPr>
          <w:sz w:val="28"/>
          <w:szCs w:val="28"/>
          <w:lang w:val="uk-UA"/>
        </w:rPr>
        <w:t>Ахманова</w:t>
      </w:r>
      <w:proofErr w:type="spellEnd"/>
      <w:r w:rsidRPr="00C53BC3">
        <w:rPr>
          <w:sz w:val="28"/>
          <w:szCs w:val="28"/>
          <w:lang w:val="uk-UA"/>
        </w:rPr>
        <w:t>), фреймовий підхід (С. Жаботинська), польовий підхід (Й. </w:t>
      </w:r>
      <w:proofErr w:type="spellStart"/>
      <w:r w:rsidRPr="00C53BC3">
        <w:rPr>
          <w:sz w:val="28"/>
          <w:szCs w:val="28"/>
          <w:lang w:val="uk-UA"/>
        </w:rPr>
        <w:t>Стернін</w:t>
      </w:r>
      <w:proofErr w:type="spellEnd"/>
      <w:r w:rsidRPr="00C53BC3">
        <w:rPr>
          <w:sz w:val="28"/>
          <w:szCs w:val="28"/>
          <w:lang w:val="uk-UA"/>
        </w:rPr>
        <w:t xml:space="preserve">), </w:t>
      </w:r>
      <w:proofErr w:type="spellStart"/>
      <w:r w:rsidRPr="00C53BC3">
        <w:rPr>
          <w:sz w:val="28"/>
          <w:szCs w:val="28"/>
          <w:lang w:val="uk-UA"/>
        </w:rPr>
        <w:t>етноцентрична</w:t>
      </w:r>
      <w:proofErr w:type="spellEnd"/>
      <w:r w:rsidRPr="00C53BC3">
        <w:rPr>
          <w:sz w:val="28"/>
          <w:szCs w:val="28"/>
          <w:lang w:val="uk-UA"/>
        </w:rPr>
        <w:t xml:space="preserve"> концепція (А. </w:t>
      </w:r>
      <w:proofErr w:type="spellStart"/>
      <w:r w:rsidRPr="00C53BC3">
        <w:rPr>
          <w:sz w:val="28"/>
          <w:szCs w:val="28"/>
          <w:lang w:val="uk-UA"/>
        </w:rPr>
        <w:t>Вержбицька</w:t>
      </w:r>
      <w:proofErr w:type="spellEnd"/>
      <w:r w:rsidRPr="00C53BC3">
        <w:rPr>
          <w:sz w:val="28"/>
          <w:szCs w:val="28"/>
          <w:lang w:val="uk-UA"/>
        </w:rPr>
        <w:t>), методика ключових слів (В. Маслова), методика вивчення культурних домінант (В. Карасик, С. Нікітіна), концепція метафоричної сполучуваності імені концепту (В. Телія, О. </w:t>
      </w:r>
      <w:proofErr w:type="spellStart"/>
      <w:r w:rsidRPr="00C53BC3">
        <w:rPr>
          <w:sz w:val="28"/>
          <w:szCs w:val="28"/>
          <w:lang w:val="uk-UA"/>
        </w:rPr>
        <w:t>Кондратьєва</w:t>
      </w:r>
      <w:proofErr w:type="spellEnd"/>
      <w:r w:rsidRPr="00C53BC3">
        <w:rPr>
          <w:sz w:val="28"/>
          <w:szCs w:val="28"/>
          <w:lang w:val="uk-UA"/>
        </w:rPr>
        <w:t>) та ін. [</w:t>
      </w:r>
      <w:r w:rsidR="00B750E7" w:rsidRPr="00C53BC3">
        <w:rPr>
          <w:sz w:val="28"/>
          <w:szCs w:val="28"/>
          <w:lang w:val="uk-UA"/>
        </w:rPr>
        <w:t>4</w:t>
      </w:r>
      <w:r w:rsidRPr="00C53BC3">
        <w:rPr>
          <w:sz w:val="28"/>
          <w:szCs w:val="28"/>
          <w:lang w:val="uk-UA"/>
        </w:rPr>
        <w:t>, с</w:t>
      </w:r>
      <w:r w:rsidR="00B750E7" w:rsidRPr="00C53BC3">
        <w:rPr>
          <w:sz w:val="28"/>
          <w:szCs w:val="28"/>
          <w:lang w:val="uk-UA"/>
        </w:rPr>
        <w:t>. 122].</w:t>
      </w:r>
    </w:p>
    <w:p w:rsidR="002666FF" w:rsidRPr="00C53BC3" w:rsidRDefault="002666FF" w:rsidP="002666FF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C53BC3">
        <w:rPr>
          <w:sz w:val="28"/>
          <w:szCs w:val="28"/>
          <w:lang w:val="uk-UA"/>
        </w:rPr>
        <w:t>Л. Бабенко пропонує модель концептуального аналізу тексту, що ґрунтується на виявленні та інтерпретації базових концептів (або концепту) того чи іншого літературного твору [</w:t>
      </w:r>
      <w:r w:rsidR="00B750E7" w:rsidRPr="00C53BC3">
        <w:rPr>
          <w:sz w:val="28"/>
          <w:szCs w:val="28"/>
          <w:lang w:val="uk-UA"/>
        </w:rPr>
        <w:t>1</w:t>
      </w:r>
      <w:r w:rsidRPr="00C53BC3">
        <w:rPr>
          <w:iCs/>
          <w:sz w:val="28"/>
          <w:szCs w:val="28"/>
          <w:lang w:val="uk-UA"/>
        </w:rPr>
        <w:t>, с</w:t>
      </w:r>
      <w:r w:rsidRPr="00C53BC3">
        <w:rPr>
          <w:sz w:val="28"/>
          <w:szCs w:val="28"/>
          <w:lang w:val="uk-UA"/>
        </w:rPr>
        <w:t xml:space="preserve">. 101–108]. Дослідниця вважає, що концептуальний аналіз може бути здійснений як на матеріалі одного твору, так і сукупності творів одного автора [1, с. 61]. На її думку, під час концептуального аналізу слід послуговуватися певними положеннями: концепти багатокомпонентні та є полем знань, уявлень, понять, асоціацій, що мають ядро і периферію; концепт художнього тексту формується переважно на синтагматичній основі, на відміну від опису концептів у словнику, де в першу чергу враховуються парадигматичні зв’язки слів; методика експлікації </w:t>
      </w:r>
      <w:proofErr w:type="spellStart"/>
      <w:r w:rsidRPr="00C53BC3">
        <w:rPr>
          <w:sz w:val="28"/>
          <w:szCs w:val="28"/>
          <w:lang w:val="uk-UA"/>
        </w:rPr>
        <w:t>концептуалізованої</w:t>
      </w:r>
      <w:proofErr w:type="spellEnd"/>
      <w:r w:rsidRPr="00C53BC3">
        <w:rPr>
          <w:sz w:val="28"/>
          <w:szCs w:val="28"/>
          <w:lang w:val="uk-UA"/>
        </w:rPr>
        <w:t xml:space="preserve"> сфери (або концептуального поля) художнього тексту ґрунтується на семантичному виведенні її компонентів із сукупності мовних одиниць, що розкривають одну тему; концептуальний простір тексту формується на вищому рівні абстракції – на основі злиття, зближення, стягування спільних ознак концептів, репрезентованих на поверхневому рівні словами і реченнями однієї семантичної сфери; ключовий концепт є ядром індивідуально-авторської художньої картини світу, втіленої в окремому тексті або сукупності текстів одного автора [1, с. 58].</w:t>
      </w:r>
    </w:p>
    <w:p w:rsidR="002666FF" w:rsidRPr="00C53BC3" w:rsidRDefault="002666FF" w:rsidP="002666FF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C53BC3">
        <w:rPr>
          <w:sz w:val="28"/>
          <w:szCs w:val="28"/>
          <w:lang w:val="uk-UA"/>
        </w:rPr>
        <w:t xml:space="preserve">Концептуальний простір художнього твору, на думку Е. Селиванової, інтегрує найважливіші поняття, що слугують реалізації авторських цілей і задуму: культурні концепти (добро, зло, істина, краса тощо), ідеологічні концепти (справедливість, патріотизм, перемога тощо), </w:t>
      </w:r>
      <w:proofErr w:type="spellStart"/>
      <w:r w:rsidRPr="00C53BC3">
        <w:rPr>
          <w:sz w:val="28"/>
          <w:szCs w:val="28"/>
          <w:lang w:val="uk-UA"/>
        </w:rPr>
        <w:t>антропоцентричні</w:t>
      </w:r>
      <w:proofErr w:type="spellEnd"/>
      <w:r w:rsidRPr="00C53BC3">
        <w:rPr>
          <w:sz w:val="28"/>
          <w:szCs w:val="28"/>
          <w:lang w:val="uk-UA"/>
        </w:rPr>
        <w:t xml:space="preserve"> концепти, </w:t>
      </w:r>
      <w:proofErr w:type="spellStart"/>
      <w:r w:rsidRPr="00C53BC3">
        <w:rPr>
          <w:sz w:val="28"/>
          <w:szCs w:val="28"/>
          <w:lang w:val="uk-UA"/>
        </w:rPr>
        <w:t>концепти-натурфакти</w:t>
      </w:r>
      <w:proofErr w:type="spellEnd"/>
      <w:r w:rsidRPr="00C53BC3">
        <w:rPr>
          <w:sz w:val="28"/>
          <w:szCs w:val="28"/>
          <w:lang w:val="uk-UA"/>
        </w:rPr>
        <w:t xml:space="preserve"> (природні явища), концепти-артефакти (штучно створені об’єкти, фіксовані як художня деталь, символ), концепти-архетипи (</w:t>
      </w:r>
      <w:proofErr w:type="spellStart"/>
      <w:r w:rsidRPr="00C53BC3">
        <w:rPr>
          <w:sz w:val="28"/>
          <w:szCs w:val="28"/>
          <w:lang w:val="uk-UA"/>
        </w:rPr>
        <w:t>его</w:t>
      </w:r>
      <w:proofErr w:type="spellEnd"/>
      <w:r w:rsidRPr="00C53BC3">
        <w:rPr>
          <w:sz w:val="28"/>
          <w:szCs w:val="28"/>
          <w:lang w:val="uk-UA"/>
        </w:rPr>
        <w:t>, світло, пітьма) тощо [</w:t>
      </w:r>
      <w:r w:rsidR="00B750E7" w:rsidRPr="00C53BC3">
        <w:rPr>
          <w:sz w:val="28"/>
          <w:szCs w:val="28"/>
          <w:lang w:val="uk-UA"/>
        </w:rPr>
        <w:t>5</w:t>
      </w:r>
      <w:r w:rsidRPr="00C53BC3">
        <w:rPr>
          <w:sz w:val="28"/>
          <w:szCs w:val="28"/>
          <w:lang w:val="uk-UA"/>
        </w:rPr>
        <w:t>, с. 247].</w:t>
      </w:r>
    </w:p>
    <w:p w:rsidR="002666FF" w:rsidRPr="00C53BC3" w:rsidRDefault="002666FF" w:rsidP="00AE73D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Одним із домінантних у творчості письменників другої половини ХХ століття є художній концепт «історія», який реалізується через відображення </w:t>
      </w:r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знань і уявлень автора про відповідну епоху, історичні події, культуру, духовне життя, рівень історичної свідомості суспільства, що домінують в окремому художньому творі чи в усьому літературному доробку, є його ідейним задумом. Тобто зазначений концепт є одиницею свідомості письменника, що отримує свою репрезентацію в художньому творі чи сукупності творів і виражає індивідуально-авторське осмислення сутності предметів і явищ. Концепт «історія» характеризується образністю й символічністю. Він підпорядковується особливій прагматиці – «художній асоціативності», розкривається як символ, знак, потенційно й динамічно направлений на сферу заміщення.</w:t>
      </w:r>
    </w:p>
    <w:p w:rsidR="00AE73D1" w:rsidRPr="00C53BC3" w:rsidRDefault="00AE73D1" w:rsidP="00AE73D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Під час аналізу концепту слід розглядати його не ізольовано, а у поєднанні з елементами, пов’язаними з ядерним елементом асоціативно. Наприклад, при виділенні лінгвістичного ядра певного концепту на матеріалі творів історичного дискурсу отримуємо ланцюжок, елементи якого разом складають морфологічне поле. </w:t>
      </w:r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>Аналіз семантично пов’язаних між собою елементів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з’ясувати природу цілісного концепту, беручи до уваги традицію його використання й шляхи розвитку. </w:t>
      </w:r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Концепт «історія» тісно взаємодіє з іншими домінантними елементами його </w:t>
      </w:r>
      <w:proofErr w:type="spellStart"/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>концептосфери</w:t>
      </w:r>
      <w:proofErr w:type="spellEnd"/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«історична пам’ять», «історична правда», «козацтво», «запорожець» тощо. Своєю чергою, зона концепту «історична пам’ять» </w:t>
      </w:r>
      <w:proofErr w:type="spellStart"/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>експлікується</w:t>
      </w:r>
      <w:proofErr w:type="spellEnd"/>
      <w:r w:rsidRPr="00C53B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лексемами «історія», «нащадки», «безсмертя», наповненими новим змістом, авторським задумом. 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Тематично зазначена термінологія охоплює безліч різнопланових сюжетів. Зокрема, з концептом козацтва пов’язані назви географічних об’єктів та персоналій, що мають відношення до історії періоду Запорізької Січі, особливостей соціально-політичної організації, військової діяльності та економічної бази</w:t>
      </w:r>
      <w:r w:rsidR="00A46811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0213" w:rsidRPr="00C53BC3" w:rsidRDefault="009D0213" w:rsidP="00236C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2666FF" w:rsidRPr="00C53BC3" w:rsidRDefault="002666FF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Бабенко Л. Г.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Лингвистический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художественного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текста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и практика 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практикум / Л. Г. Бабенко, Ю. В.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Казарин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. – М. 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Флинта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 : Наука, 2003. – 496 с.</w:t>
      </w:r>
    </w:p>
    <w:p w:rsidR="009D0213" w:rsidRPr="00C53BC3" w:rsidRDefault="002666FF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Голобородько К. Ю. </w:t>
      </w:r>
      <w:proofErr w:type="spellStart"/>
      <w:r w:rsidRPr="00C53BC3">
        <w:rPr>
          <w:rFonts w:ascii="Times New Roman" w:hAnsi="Times New Roman" w:cs="Times New Roman"/>
          <w:bCs/>
          <w:sz w:val="28"/>
          <w:szCs w:val="28"/>
          <w:lang w:val="uk-UA"/>
        </w:rPr>
        <w:t>Ідіостиль</w:t>
      </w:r>
      <w:proofErr w:type="spellEnd"/>
      <w:r w:rsidRPr="00C53B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Олександра Олеся : </w:t>
      </w:r>
      <w:proofErr w:type="spellStart"/>
      <w:r w:rsidRPr="00C53BC3">
        <w:rPr>
          <w:rFonts w:ascii="Times New Roman" w:hAnsi="Times New Roman" w:cs="Times New Roman"/>
          <w:bCs/>
          <w:sz w:val="28"/>
          <w:szCs w:val="28"/>
          <w:lang w:val="uk-UA"/>
        </w:rPr>
        <w:t>лінгвокогнітивна</w:t>
      </w:r>
      <w:proofErr w:type="spellEnd"/>
      <w:r w:rsidRPr="00C53B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інтерпретація : монографія / Костянтин Голобородько. – Х. : Харківське історико-філологічне товариство, 2010. – 527 с.</w:t>
      </w:r>
    </w:p>
    <w:p w:rsidR="002666FF" w:rsidRPr="00C53BC3" w:rsidRDefault="002666FF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>Жаботинская</w:t>
      </w:r>
      <w:proofErr w:type="spellEnd"/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> С. А.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Когнитивная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лингвистика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 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принципы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концептуального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моделирования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/ С. А.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Жаботинская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// Лінгвістичні студії. – Вип. 2. – Черкаси : Сіяч. – 1997. – С. 3–11.</w:t>
      </w:r>
    </w:p>
    <w:p w:rsidR="002666FF" w:rsidRPr="00C53BC3" w:rsidRDefault="002666FF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Кощова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 А. В. Концептуальний аналіз : перспективи і переваги при вивченні художнього тексту</w:t>
      </w:r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 А. В. </w:t>
      </w:r>
      <w:proofErr w:type="spellStart"/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>Кощова</w:t>
      </w:r>
      <w:proofErr w:type="spellEnd"/>
      <w:r w:rsidRPr="00C53BC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Учёные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записки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Таврического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73D1" w:rsidRPr="00C53BC3">
        <w:rPr>
          <w:rFonts w:ascii="Times New Roman" w:hAnsi="Times New Roman" w:cs="Times New Roman"/>
          <w:sz w:val="28"/>
          <w:szCs w:val="28"/>
          <w:lang w:val="uk-UA"/>
        </w:rPr>
        <w:t>нац.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AE73D1" w:rsidRPr="00C53BC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53BC3"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. В. И.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Вернадского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Серия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Филология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Социальные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коммуникации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». – 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Одесса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2013. – Т. 26 (65), № 1. – С. 122–126.</w:t>
      </w:r>
    </w:p>
    <w:p w:rsidR="002A445E" w:rsidRPr="00C53BC3" w:rsidRDefault="002A445E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Селиванова Е. А.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Когнитивная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ономасиология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 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 xml:space="preserve"> / Е. А. Селиванова. – К. : </w:t>
      </w:r>
      <w:proofErr w:type="spellStart"/>
      <w:r w:rsidRPr="00C53BC3">
        <w:rPr>
          <w:rFonts w:ascii="Times New Roman" w:hAnsi="Times New Roman" w:cs="Times New Roman"/>
          <w:sz w:val="28"/>
          <w:szCs w:val="28"/>
          <w:lang w:val="uk-UA"/>
        </w:rPr>
        <w:t>Фитосоциоцентр</w:t>
      </w:r>
      <w:proofErr w:type="spellEnd"/>
      <w:r w:rsidRPr="00C53BC3">
        <w:rPr>
          <w:rFonts w:ascii="Times New Roman" w:hAnsi="Times New Roman" w:cs="Times New Roman"/>
          <w:sz w:val="28"/>
          <w:szCs w:val="28"/>
          <w:lang w:val="uk-UA"/>
        </w:rPr>
        <w:t>, 2000. – 248 с.</w:t>
      </w:r>
    </w:p>
    <w:p w:rsidR="002666FF" w:rsidRPr="00C53BC3" w:rsidRDefault="002666FF" w:rsidP="002666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BC3">
        <w:rPr>
          <w:rFonts w:ascii="Times New Roman" w:hAnsi="Times New Roman" w:cs="Times New Roman"/>
          <w:sz w:val="28"/>
          <w:szCs w:val="28"/>
          <w:lang w:val="uk-UA"/>
        </w:rPr>
        <w:t>Слободян М. Методика концептуального аналізу у сучасній когнітивній лінгвістиці / М. Слободян. – Гуманітарна освіта в технічних вищих навчальних закладах. – 2009. – Вип. 17. – С. 104–115.</w:t>
      </w:r>
    </w:p>
    <w:sectPr w:rsidR="002666FF" w:rsidRPr="00C53BC3" w:rsidSect="009D02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7964B9"/>
    <w:multiLevelType w:val="hybridMultilevel"/>
    <w:tmpl w:val="A0D0B880"/>
    <w:lvl w:ilvl="0" w:tplc="E58834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9D0213"/>
    <w:rsid w:val="00236C43"/>
    <w:rsid w:val="002666FF"/>
    <w:rsid w:val="002A445E"/>
    <w:rsid w:val="004F5EC0"/>
    <w:rsid w:val="007E50D5"/>
    <w:rsid w:val="0086263E"/>
    <w:rsid w:val="008E3A25"/>
    <w:rsid w:val="009D0213"/>
    <w:rsid w:val="00A46811"/>
    <w:rsid w:val="00AE73D1"/>
    <w:rsid w:val="00B750E7"/>
    <w:rsid w:val="00BC3092"/>
    <w:rsid w:val="00C16DD5"/>
    <w:rsid w:val="00C53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50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0213"/>
    <w:pPr>
      <w:ind w:left="720"/>
      <w:contextualSpacing/>
    </w:pPr>
  </w:style>
  <w:style w:type="paragraph" w:styleId="a4">
    <w:name w:val="Normal (Web)"/>
    <w:basedOn w:val="a"/>
    <w:unhideWhenUsed/>
    <w:rsid w:val="002666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1314</Words>
  <Characters>7491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2017-11-11T18:03:00Z</dcterms:created>
  <dcterms:modified xsi:type="dcterms:W3CDTF">2017-11-12T07:36:00Z</dcterms:modified>
</cp:coreProperties>
</file>