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302A" w:rsidRDefault="00E2302A" w:rsidP="00E230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ПІДГОТОВКА МАЙБУТНІХ ФІЛОЛОГІВ </w:t>
      </w:r>
    </w:p>
    <w:p w:rsidR="00E2302A" w:rsidRDefault="00E2302A" w:rsidP="00E230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ДО РОБОТИ </w:t>
      </w:r>
    </w:p>
    <w:p w:rsidR="00E2302A" w:rsidRDefault="00E2302A" w:rsidP="00E230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З ДИДАКТИЧНИМ ТЕКСТОМ</w:t>
      </w:r>
    </w:p>
    <w:p w:rsidR="00E2302A" w:rsidRDefault="00E2302A" w:rsidP="00E2302A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E2302A" w:rsidRDefault="00E2302A" w:rsidP="00E2302A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Каліш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В. А.</w:t>
      </w:r>
    </w:p>
    <w:p w:rsidR="00E2302A" w:rsidRDefault="00E2302A" w:rsidP="00E2302A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E2302A" w:rsidRDefault="00E2302A" w:rsidP="00E2302A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Глухівський національний педагогічний </w:t>
      </w:r>
    </w:p>
    <w:p w:rsidR="00E2302A" w:rsidRDefault="00E2302A" w:rsidP="00E2302A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sz w:val="24"/>
          <w:szCs w:val="24"/>
          <w:lang w:val="uk-UA"/>
        </w:rPr>
        <w:t>університет імені Олександра Довженка</w:t>
      </w:r>
    </w:p>
    <w:p w:rsidR="00E2302A" w:rsidRDefault="00E2302A" w:rsidP="00E2302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E2302A" w:rsidRDefault="00E2302A" w:rsidP="00E2302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У публікації обґрунтовано професійну необхідність оволодіння студентами текстологічними та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текстознавчими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компетенціями, визначено сутність текстологічної компетентності, окреслено зміст кожного її складника.</w:t>
      </w:r>
    </w:p>
    <w:p w:rsidR="00E2302A" w:rsidRDefault="00E2302A" w:rsidP="00E2302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E2302A" w:rsidRDefault="00E2302A" w:rsidP="00E2302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Текстоцентричний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підхід як один із пріоритетних у сучасній системі</w:t>
      </w:r>
      <w:r>
        <w:rPr>
          <w:rFonts w:ascii="Times New Roman" w:hAnsi="Times New Roman" w:cs="Times New Roman"/>
          <w:lang w:val="uk-UA"/>
        </w:rPr>
        <w:t xml:space="preserve"> формування </w:t>
      </w:r>
      <w:proofErr w:type="spellStart"/>
      <w:r>
        <w:rPr>
          <w:rFonts w:ascii="Times New Roman" w:hAnsi="Times New Roman" w:cs="Times New Roman"/>
          <w:lang w:val="uk-UA"/>
        </w:rPr>
        <w:t>мовної</w:t>
      </w:r>
      <w:proofErr w:type="spellEnd"/>
      <w:r>
        <w:rPr>
          <w:rFonts w:ascii="Times New Roman" w:hAnsi="Times New Roman" w:cs="Times New Roman"/>
          <w:lang w:val="uk-UA"/>
        </w:rPr>
        <w:t xml:space="preserve">, лінгвістичної і комунікативної компетентності </w:t>
      </w:r>
      <w:r>
        <w:rPr>
          <w:rFonts w:ascii="Times New Roman" w:hAnsi="Times New Roman" w:cs="Times New Roman"/>
          <w:sz w:val="24"/>
          <w:szCs w:val="24"/>
          <w:lang w:val="uk-UA"/>
        </w:rPr>
        <w:t>школярів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актуалізує проблему професійної текстологічної компетентності майбутнього учителя української мови і літератури.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Лінгвометодична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система формування означеної компетентності у вищому навчальному закладі спирається на за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uk-UA"/>
        </w:rPr>
        <w:t xml:space="preserve">гальнотеоретичні засади у галузі лінгвістики тексту, комунікативної, функціональної, когнітивної лінгвістики та психолінгвістики (Д.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Баранник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М.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Бахтін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Ф.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Бацевич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М.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Брандес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Л. Виготський, В. Виноградов, Н. Вовк, І.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Гальперін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Б. Ельконін, О.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Єрофєєва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Т.Єщенко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В. Жирмунський, А.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Загнітко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О.Залевська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І.Зимня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В. Карасик, М. Кожина, І.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Кочан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О.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Кубрякова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Н.Купіна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В. Лукин, Л. Мацько, В.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Різун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О. Селіванова, Г.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Слишкін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Г.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Солганик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Т. Токарева та ін.), а також науково-практичні рекомендації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лінгводидактів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зосібна Л. Бабенко, В.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Бадер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Л.Варзацької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М.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Вашуленка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С.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Карамана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К. Климової,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В.Мельничайка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А.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Нікітіної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С.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Омельчука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Л. Паламар, М.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Пентилюк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В.Собко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Т. Симоненко, С.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Цінько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Г.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Шелехової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та ін.</w:t>
      </w:r>
    </w:p>
    <w:p w:rsidR="00E2302A" w:rsidRDefault="00E2302A" w:rsidP="00E2302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Ключовим поняттям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лінгвометодичної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моделі текстологічної компетентності майбутніх учителів-філологів є текст як реальна одиниця спілкування, результат комунікативної діяльності, найвищий ярус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системи. У з’ясуванні сутності означеної лінгвістичної категорії виходимо із словникових дефініцій [4; 2; 3] та науково виважених тлумачень, поданих у працях зазначених теоретиків (Ф.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Бацевич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І.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Гальперін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А.Загнітко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О. Москальська, О. Пономарів та ін.), у яких найповніше розкриваються призначення тексту як одиниці, його структура, типи зв’язку та засоби їх вираження, жанрові, стилістичні особливості, способи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репрезентації тощо.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При цьому зауважимо, що у моделюванні системи формування текстологічної компетентності (визначення основних компетенцій, відбір лінгвістичних понять, структурування змісту теоретичного матеріалу і реалізація його у робочих навчальних програмах нормативних та спеціальних курсів,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вибудова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системи вправ і завдань, організація науково-дослідницької діяльності тощо) ураховуємо насамперед різні підходи до інтерпретації тексту у науці, зокрема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лінгвоцентричний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текстоцентричний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антропоцентричний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та когнітивний [ 2 ].</w:t>
      </w:r>
    </w:p>
    <w:p w:rsidR="00E2302A" w:rsidRDefault="00E2302A" w:rsidP="00E2302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Дидактичний текст в аспекті нашого дослідження розглядаємо і як об’єкт навчання, і як ефективний засіб реалізації лінгвістичної, комунікативно-діяльнісної і культурологічної складових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освіти особистості. Дидактичному тексту властиві усі визначальні риси тексту в цілому, що і зумовлює важливість текстологічної компетентності як складової загальної професійної підготовки майбутнього учителя-філолога.</w:t>
      </w:r>
    </w:p>
    <w:p w:rsidR="00E2302A" w:rsidRDefault="00E2302A" w:rsidP="00E2302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Орієнтуючись на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текстознавчі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та текстологічні вимоги, визначені у програмі для загальноосвітньої школи [ 5 ], під текстологічною компетентністю розуміємо систему сформованих у процесі навчання у педагогічному ВНЗ наукових поглядів і переконань, стійких знань про текст, практичних умінь і навичок його аналізу за всіма параметрами, продукування і розуміння висловлювань різних типів, стилів і жанрів відповідно до комунікативної мети та з урахуванням ситуації спілкування, а також готовність </w:t>
      </w:r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майбутнього вчителя-словесника у подальшій професійній діяльності добирати дидактичні тексти для роботи з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мовними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явищами різних рівнів і реалізації виховної мети. </w:t>
      </w:r>
    </w:p>
    <w:p w:rsidR="00E2302A" w:rsidRDefault="00E2302A" w:rsidP="00E2302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Виходячи з наведеної дефініції досліджуваної компетентності, визначаємо такі її важливі складові: 1) текстологічні та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текстознавчі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знання; 2)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професійно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значущі для словесника уміння і навички аналізувати готові тексти; 3) опанування одиницями і категоріями різних рівнів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структури, здійснення лінгвістичного аналізу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мовних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явищ на основі пропонованих текстів; 4) продукування власних висловлювань; 5)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лінгвометодичні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уміння, які передусім охоплюють добір текстів для організації навчальної діяльності школярів на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уроках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мови залежно від лінгвістичної теми та виховної мети.</w:t>
      </w:r>
    </w:p>
    <w:p w:rsidR="00E2302A" w:rsidRDefault="00E2302A" w:rsidP="00E2302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Перша складова передбачає оволодіння студентами такими знаннями: наукові підходи у трактуванні тексту і його характеристика як наукового поняття; усвідомлення тексту як багатоаспектного лінгвістичного явища, у якому реалізуються структурно-семантичні та функціональні особливості одиниць і явищ усіх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мовних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рівнів; засвоєння змісту розглядуваної категорії відповідно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лінгвоцентричного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когнітивного,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текстоцентричного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антропоцентричного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аспектів її вивчення; знання семантико-структурної організації тексту; відповідності його структури темі та основній думці,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вербалізованій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інформації, умовам спілкування, завданням та обраному стилю викладу; свідоме засвоєння основних властивостей тексту; його відмінність від тематично і семантично пов’язаних окремих речень; опанування специфіки типів мовлення, репрезентованих у тексті – опису, розповіді, міркування; розуміння спільних і відмінних властивостей тексту й інших одиниць – складного синтаксичного цілого, абзацу, а також дискурсу, речення, висловлювання, концепту; опанування структурою тексту, його категоріями, типами зв’язку і засобами їх вираження, передусім лексичними (повтори слів, синоніми, спільнокореневі слова, займенники, прислівники тощо), граматичними (сполучники, вставні слова, неповні й риторичні речення тощо),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ритмо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-мелодійними засобами та ін.</w:t>
      </w:r>
    </w:p>
    <w:p w:rsidR="00E2302A" w:rsidRDefault="00E2302A" w:rsidP="00E2302A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Професійно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значущими є знання текстотвірних закономірностей, властивих текстам різних типів, жанрів і стилів, їх функції у процесі комунікації та когнітивній діяльності тощо.</w:t>
      </w:r>
    </w:p>
    <w:p w:rsidR="00E2302A" w:rsidRDefault="00E2302A" w:rsidP="00E2302A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Відповідно до другої складової майбутні фахівці повинні уміти визначати тему, головну думку, структуру тексту; розрізняти тексти за стильовими і жанровими ознаками, комунікативним призначенням; встановлювати тип тексту за характером зв’язку та аналізувати засоби зв’язку; оцінювати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мовне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оформлення тексту відповідно до теми, відображеної інформації, умов і завдання спілкування та обраного стилю викладу тощо.</w:t>
      </w:r>
    </w:p>
    <w:p w:rsidR="00E2302A" w:rsidRDefault="00E2302A" w:rsidP="00E2302A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Здійснення лінгвістичного аналізу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мовних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явищ різних рівнів на основі пропонованих текстів забезпечується системою вправ, спрямованих на розпізнавання, виокремлення, розрізнення, лінгвістичну характеристику виучуваних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мовних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явищ, обґрунтування доцільності їх уживання у відповідних текстах тощо. </w:t>
      </w:r>
    </w:p>
    <w:p w:rsidR="00E2302A" w:rsidRDefault="00E2302A" w:rsidP="00E2302A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Вправи на добір, вибір, заміну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мовних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засобів, продовження тексту за поданим початком, завершення тексту, перебудова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логічно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неправильно розташованих складових частин, продукування текстів із відповідним типом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зв’язків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, засобами вираження, на пропоновану тему, стиль, тип та інші забезпечують реалізацію третьої складової.</w:t>
      </w:r>
    </w:p>
    <w:p w:rsidR="00E2302A" w:rsidRDefault="00E2302A" w:rsidP="00E2302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Засвоєння змісту попередньо зазначених складників досліджуваної компетентності уможливлює формування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професійно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значущих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лінгвометодичних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умінь і навичок майбутніх філологів, зокрема добирати тексти для організації навчальної діяльності з урахуванням вікових особливостей школярів, їх уподобань, креативності тощо, і, звичайно ж, відповідно до навчального матеріалу та дидактичної і виховної мети.</w:t>
      </w:r>
    </w:p>
    <w:p w:rsidR="00E2302A" w:rsidRDefault="00E2302A" w:rsidP="00E2302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Отже, текстологічна компетентність є важливою складовою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професіограми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вчителя-словесника, реалізація  кожного її компонента забезпечить її формування в умовах ВНЗ. </w:t>
      </w:r>
    </w:p>
    <w:p w:rsidR="00E2302A" w:rsidRDefault="00E2302A" w:rsidP="00E230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E2302A" w:rsidRDefault="00E2302A" w:rsidP="00E230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Література</w:t>
      </w:r>
    </w:p>
    <w:p w:rsidR="00E2302A" w:rsidRDefault="00E2302A" w:rsidP="00E2302A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>Бабенко Л. Г.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Лингвистический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анализ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художественного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текста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Теория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и практика : [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учебник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; практикум] / Л. Г. Бабенко, Ю.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В.Казарин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– М. 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Флинта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: Наука, 2003. – 496 с.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2.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Селіванова О</w:t>
      </w:r>
      <w:r>
        <w:rPr>
          <w:rFonts w:ascii="Times New Roman" w:hAnsi="Times New Roman" w:cs="Times New Roman"/>
          <w:sz w:val="24"/>
          <w:szCs w:val="24"/>
          <w:lang w:val="uk-UA"/>
        </w:rPr>
        <w:t>. Сучасна лінгвістика: [термінологічна енциклопедія] / Олена Селіванова – Полтава : Довкілля, 2006. – 716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3. Словник</w:t>
      </w:r>
      <w:r>
        <w:rPr>
          <w:rFonts w:ascii="Times New Roman" w:hAnsi="Times New Roman" w:cs="Times New Roman"/>
          <w:sz w:val="24"/>
          <w:szCs w:val="24"/>
          <w:lang w:val="uk-UA"/>
        </w:rPr>
        <w:t>-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довідник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з української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лінгводидактики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[за загальною редакцією проф. М.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Пентилюк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]. – К. 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Ленвіт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2003. – С. 123.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4. Українська мова</w:t>
      </w:r>
      <w:r>
        <w:rPr>
          <w:rFonts w:ascii="Times New Roman" w:hAnsi="Times New Roman" w:cs="Times New Roman"/>
          <w:sz w:val="24"/>
          <w:szCs w:val="24"/>
          <w:lang w:val="uk-UA"/>
        </w:rPr>
        <w:t>: енциклопедія / [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редкол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: В. М.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Русанівський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О.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О.Тараненко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та ін.] – К. : “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Укр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енцикл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.”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ім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..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М.П.Бажана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2000. – 752 с.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5. Українська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мова.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5-12 класи : програма для загальноосвітніх закладів. – К.: Перун, 2005. – 176 с. </w:t>
      </w:r>
    </w:p>
    <w:sectPr w:rsidR="00E230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8955F1"/>
    <w:multiLevelType w:val="hybridMultilevel"/>
    <w:tmpl w:val="D77404D6"/>
    <w:lvl w:ilvl="0" w:tplc="0419000F">
      <w:start w:val="1"/>
      <w:numFmt w:val="decimal"/>
      <w:lvlText w:val="%1."/>
      <w:lvlJc w:val="left"/>
      <w:pPr>
        <w:ind w:left="107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790"/>
        </w:tabs>
        <w:ind w:left="179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510"/>
        </w:tabs>
        <w:ind w:left="2510" w:hanging="360"/>
      </w:pPr>
    </w:lvl>
    <w:lvl w:ilvl="3" w:tplc="0419000F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950"/>
        </w:tabs>
        <w:ind w:left="395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670"/>
        </w:tabs>
        <w:ind w:left="467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</w:lvl>
    <w:lvl w:ilvl="7" w:tplc="04190019">
      <w:start w:val="1"/>
      <w:numFmt w:val="decimal"/>
      <w:lvlText w:val="%8."/>
      <w:lvlJc w:val="left"/>
      <w:pPr>
        <w:tabs>
          <w:tab w:val="num" w:pos="6110"/>
        </w:tabs>
        <w:ind w:left="611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830"/>
        </w:tabs>
        <w:ind w:left="683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54C8"/>
    <w:rsid w:val="002365DA"/>
    <w:rsid w:val="007E1CEC"/>
    <w:rsid w:val="008E570F"/>
    <w:rsid w:val="009C4586"/>
    <w:rsid w:val="00A25527"/>
    <w:rsid w:val="00AB0031"/>
    <w:rsid w:val="00B154C8"/>
    <w:rsid w:val="00E2302A"/>
    <w:rsid w:val="00EA2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CAE9DA-69E4-41D3-A4AA-ABA5A9BAC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302A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230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033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1197</Words>
  <Characters>6827</Characters>
  <Application>Microsoft Office Word</Application>
  <DocSecurity>0</DocSecurity>
  <Lines>56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2019-03-20T09:44:00Z</dcterms:created>
  <dcterms:modified xsi:type="dcterms:W3CDTF">2019-03-20T10:17:00Z</dcterms:modified>
</cp:coreProperties>
</file>