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39F" w:rsidRDefault="007C039F" w:rsidP="007C039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КОГНІТИВНА СТРУКТУРА КОНЦЕПТУ 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УКРАЇНСЬКІЙ МОВНІЙ </w:t>
      </w:r>
    </w:p>
    <w:p w:rsidR="007C039F" w:rsidRDefault="007C039F" w:rsidP="007C039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КАРТИНІ СВІТУ</w:t>
      </w:r>
    </w:p>
    <w:p w:rsidR="007C039F" w:rsidRDefault="007C039F" w:rsidP="007C039F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Лиман А.</w:t>
      </w:r>
    </w:p>
    <w:p w:rsidR="007C039F" w:rsidRDefault="007C039F" w:rsidP="007C039F">
      <w:pPr>
        <w:spacing w:after="0" w:line="24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Глухівський національний педагогічний</w:t>
      </w:r>
    </w:p>
    <w:p w:rsidR="007C039F" w:rsidRDefault="007C039F" w:rsidP="007C039F">
      <w:pPr>
        <w:spacing w:after="0" w:line="24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 xml:space="preserve"> університет імені Олександра Довженка</w:t>
      </w:r>
    </w:p>
    <w:p w:rsidR="007C039F" w:rsidRDefault="007C039F" w:rsidP="007C039F">
      <w:pPr>
        <w:spacing w:after="0" w:line="240" w:lineRule="auto"/>
        <w:ind w:firstLine="567"/>
        <w:jc w:val="right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Науковий керівник –</w:t>
      </w:r>
    </w:p>
    <w:p w:rsidR="007C039F" w:rsidRDefault="007C039F" w:rsidP="007C039F">
      <w:pPr>
        <w:spacing w:after="0" w:line="24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кандидат педагогічних наук,</w:t>
      </w:r>
    </w:p>
    <w:p w:rsidR="007C039F" w:rsidRDefault="007C039F" w:rsidP="007C039F">
      <w:pPr>
        <w:spacing w:after="0" w:line="24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доцент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Каліш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В. А.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У статті представлено результати дослідження концепту «смерть» в українській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мовній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картині світу, визначено його складники і здійснено аналіз основних його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вербалізаторів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  <w:lang w:val="uk-UA"/>
        </w:rPr>
        <w:t>Мовну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вербалізацію концепту </w:t>
      </w: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досліджували на різному матеріалі Н. 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uk-UA"/>
        </w:rPr>
        <w:t>Агошнова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В. 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uk-UA"/>
        </w:rPr>
        <w:t>Волошук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uk-UA"/>
        </w:rPr>
        <w:t>, І. Іванова, О. Середа та ін.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Мета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нашої публікації – розкрити когнітивну природу концепту «смерть» і проаналізувати основні його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вербалізатори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українській мові. 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Проведене дослідження засвідчує, що ядром концепту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є сукупність знань, закріплених у свідомості носіїв української мови і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вербалізованих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відповідною лексемою-ім’ям концепту, що функціонує у таких лексико-семантичних варіантах: 1. Припинення життєдіяльності організму і загибель його; припинення біологічного обміну речовин в організмі або його частині. 2. Припинення існування людини, тварини; протилежне життю; кончина, скін [5, с. 400]. Отже, ядро концепту охоплює два основні компоненти: смерть людини і смерть тварин чи біологічно живого об’єкта.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Ядерна лексема у мові досить часто поєднується з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дієсловами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прийшла, наступила</w:t>
      </w:r>
      <w:r>
        <w:rPr>
          <w:rFonts w:ascii="Times New Roman" w:hAnsi="Times New Roman" w:cs="Times New Roman"/>
          <w:sz w:val="24"/>
          <w:szCs w:val="24"/>
          <w:lang w:val="uk-UA"/>
        </w:rPr>
        <w:t>; іменниками, які вказують на суб’єкт (</w:t>
      </w:r>
      <w:r>
        <w:rPr>
          <w:rFonts w:ascii="Times New Roman" w:hAnsi="Times New Roman" w:cs="Times New Roman"/>
          <w:i/>
          <w:sz w:val="24"/>
          <w:szCs w:val="24"/>
        </w:rPr>
        <w:t xml:space="preserve">артиста, батька, брата,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рослинного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і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тваринного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світу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учителя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та інші) або мають просторово-атрибутивне значення (де?, яка?), зокрема: </w:t>
      </w:r>
      <w:r>
        <w:rPr>
          <w:rFonts w:ascii="Times New Roman" w:hAnsi="Times New Roman" w:cs="Times New Roman"/>
          <w:i/>
          <w:sz w:val="24"/>
          <w:szCs w:val="24"/>
        </w:rPr>
        <w:t xml:space="preserve">на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морі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в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тилу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на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роботі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на фронт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тощо.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Синтагматично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лексема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може поєднуватися з прикметниками типу: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близька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гідна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(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людини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)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несподівана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очікувана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передчасна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підступна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похмура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природна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тиха,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трагічна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та інші. У поєднанні з прикметниками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природна, біологічна, клінічна, політична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лексема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набуває або метафоричного, або термінологічного значення. На причину смерті вказують прикметники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насильна, голодна, холодна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 інші. 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У поєднанні з низкою дієслів типу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іти, з</w:t>
      </w:r>
      <w:r>
        <w:rPr>
          <w:rFonts w:ascii="Times New Roman" w:hAnsi="Times New Roman" w:cs="Times New Roman"/>
          <w:bCs/>
          <w:i/>
          <w:sz w:val="24"/>
          <w:szCs w:val="24"/>
          <w:lang w:val="uk-UA"/>
        </w:rPr>
        <w:t xml:space="preserve">устрічатися, збиратися,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з</w:t>
      </w:r>
      <w:r>
        <w:rPr>
          <w:rFonts w:ascii="Times New Roman" w:hAnsi="Times New Roman" w:cs="Times New Roman"/>
          <w:bCs/>
          <w:i/>
          <w:sz w:val="24"/>
          <w:szCs w:val="24"/>
          <w:lang w:val="uk-UA"/>
        </w:rPr>
        <w:t xml:space="preserve">амучувати, заподіяти, заморити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тощо семантика слова </w:t>
      </w:r>
      <w:r>
        <w:rPr>
          <w:rFonts w:ascii="Times New Roman" w:hAnsi="Times New Roman" w:cs="Times New Roman"/>
          <w:bCs/>
          <w:i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також може модифікуватися.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Периферійні зони становлять світоглядні уявлення носіїв мови про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як загибель довкілля, занепад суспільства, духовності, сприйняття чогось як дуже поганого, неприємного, небажаного. Віддалену периферію становлять метафори й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асоціати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 свідомості мовців, пов’язані з процесами, що відповідають смерті, загибелі, краху тощо.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Отже, когнітивну структуру концепту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мовній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картині українців утворюють такі складники:</w:t>
      </w:r>
    </w:p>
    <w:p w:rsidR="007C039F" w:rsidRDefault="007C039F" w:rsidP="007C039F">
      <w:pPr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ядро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припинення життєдіяльності організму (людини, тварини, об’єктів живої природи);</w:t>
      </w:r>
    </w:p>
    <w:p w:rsidR="007C039F" w:rsidRDefault="007C039F" w:rsidP="007C039F">
      <w:pPr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близька периферія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абсолютний кінець в існуванні чогось (об’єктів довкілля, суспільства, народу тощо);</w:t>
      </w:r>
    </w:p>
    <w:p w:rsidR="007C039F" w:rsidRDefault="007C039F" w:rsidP="007C039F">
      <w:pPr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далека периферія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метафоричне та асоціативне відображення окремих категорій концептуальної картини світу на основі схожості чи співвіднесеності з процесами припинення життєдіяльності, існування, занепаду, розорення і подібне.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До ядра лексико-</w:t>
      </w:r>
      <w:proofErr w:type="spellStart"/>
      <w:r>
        <w:rPr>
          <w:rFonts w:ascii="Times New Roman" w:hAnsi="Times New Roman" w:cs="Times New Roman"/>
          <w:sz w:val="24"/>
          <w:szCs w:val="24"/>
        </w:rPr>
        <w:t>семантичного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поля,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покладеного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основу </w:t>
      </w:r>
      <w:proofErr w:type="spellStart"/>
      <w:r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репрезентації </w:t>
      </w:r>
      <w:r>
        <w:rPr>
          <w:rFonts w:ascii="Times New Roman" w:hAnsi="Times New Roman" w:cs="Times New Roman"/>
          <w:sz w:val="24"/>
          <w:szCs w:val="24"/>
        </w:rPr>
        <w:t>концепту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sz w:val="24"/>
          <w:szCs w:val="24"/>
        </w:rPr>
        <w:t xml:space="preserve">, належать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лексичні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одиниці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для </w:t>
      </w:r>
      <w:proofErr w:type="spellStart"/>
      <w:r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характерним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є </w:t>
      </w:r>
      <w:r>
        <w:rPr>
          <w:rFonts w:ascii="Times New Roman" w:hAnsi="Times New Roman" w:cs="Times New Roman"/>
          <w:sz w:val="24"/>
          <w:szCs w:val="24"/>
          <w:lang w:val="uk-UA"/>
        </w:rPr>
        <w:t>загальновживаність, поширене у</w:t>
      </w:r>
      <w:proofErr w:type="spellStart"/>
      <w:r>
        <w:rPr>
          <w:rFonts w:ascii="Times New Roman" w:hAnsi="Times New Roman" w:cs="Times New Roman"/>
          <w:sz w:val="24"/>
          <w:szCs w:val="24"/>
        </w:rPr>
        <w:t>живання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різних стилістичних дискурсах і </w:t>
      </w: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комунікативних ситуаціях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Для номінації процесів, пов’язаних зі смертю, у всіх виокремлених нами структурних складниках концепту постають лексеми:</w:t>
      </w:r>
    </w:p>
    <w:p w:rsidR="007C039F" w:rsidRDefault="007C039F" w:rsidP="007C039F">
      <w:pPr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смерть, загибель, умирати, гинути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– припинення життєдіяльності, закінчення життя людини: «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Вперше на віку я перелякалась – 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смерть же... Смерть»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(І. Багряний «Тигролови»); «</w:t>
      </w:r>
      <w:r>
        <w:rPr>
          <w:rFonts w:ascii="Times New Roman" w:hAnsi="Times New Roman" w:cs="Times New Roman"/>
          <w:i/>
          <w:sz w:val="24"/>
          <w:szCs w:val="24"/>
        </w:rPr>
        <w:t xml:space="preserve">В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селі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Кленоточі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люди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вмирали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як і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скрізь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на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Україні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–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їхній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хліб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і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всяку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поживу забрано, а самих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покинуто на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неминучу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гибіль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…» (В. Барка «Жовтий князь»); «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Ні, 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і хліб, і люди гинуть.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Хто наказав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?» (В. Барка «Жовтий князь»); </w:t>
      </w:r>
      <w:r>
        <w:rPr>
          <w:rFonts w:ascii="Times New Roman" w:hAnsi="Times New Roman" w:cs="Times New Roman"/>
          <w:iCs/>
          <w:sz w:val="24"/>
          <w:szCs w:val="24"/>
          <w:lang w:val="uk-UA"/>
        </w:rPr>
        <w:t>«</w:t>
      </w:r>
      <w:proofErr w:type="spellStart"/>
      <w:r>
        <w:rPr>
          <w:rFonts w:ascii="Times New Roman" w:hAnsi="Times New Roman" w:cs="Times New Roman"/>
          <w:b/>
          <w:i/>
          <w:iCs/>
          <w:sz w:val="24"/>
          <w:szCs w:val="24"/>
        </w:rPr>
        <w:t>Загибель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Івана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Антоновича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була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для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роти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гіркою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несподіванкою</w:t>
      </w:r>
      <w:proofErr w:type="spellEnd"/>
      <w:r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(О. Гончар);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:rsidR="007C039F" w:rsidRDefault="007C039F" w:rsidP="007C039F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здихати, падіж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припинення життєдіяльності тварин: «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Т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акої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важкої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й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далекої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дороги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ваші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тварини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не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перенесуть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Може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початися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падіж</w:t>
      </w:r>
      <w:proofErr w:type="spellEnd"/>
      <w:r>
        <w:rPr>
          <w:rFonts w:ascii="Times New Roman" w:hAnsi="Times New Roman" w:cs="Times New Roman"/>
          <w:sz w:val="24"/>
          <w:szCs w:val="24"/>
        </w:rPr>
        <w:t>...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>(В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</w:rPr>
        <w:t> Кучер «Прощай…</w:t>
      </w:r>
      <w:r>
        <w:rPr>
          <w:rFonts w:ascii="Times New Roman" w:hAnsi="Times New Roman" w:cs="Times New Roman"/>
          <w:sz w:val="24"/>
          <w:szCs w:val="24"/>
          <w:lang w:val="uk-UA"/>
        </w:rPr>
        <w:t>»);</w:t>
      </w:r>
    </w:p>
    <w:p w:rsidR="007C039F" w:rsidRDefault="007C039F" w:rsidP="007C039F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відцвітати, в’янути, сохнути, відмирати, завмирати </w:t>
      </w:r>
      <w:r>
        <w:rPr>
          <w:rFonts w:ascii="Times New Roman" w:hAnsi="Times New Roman" w:cs="Times New Roman"/>
          <w:sz w:val="24"/>
          <w:szCs w:val="24"/>
          <w:lang w:val="uk-UA"/>
        </w:rPr>
        <w:t>– припинення життєдіяльності в клітинах рослинного світу: «…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Тріпочеться листок, до крови кожний, / та 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зілля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доцвіта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останнє</w:t>
      </w:r>
      <w:r>
        <w:rPr>
          <w:rFonts w:ascii="Times New Roman" w:hAnsi="Times New Roman" w:cs="Times New Roman"/>
          <w:sz w:val="24"/>
          <w:szCs w:val="24"/>
          <w:lang w:val="uk-UA"/>
        </w:rPr>
        <w:t>» (В. Барка «При самоті»); «…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Гостю зелений, здрастуй! / З дороги спочити сядь – / 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без тебе мій сад не зростає – / сохне на пні мій сад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» </w:t>
      </w:r>
      <w:r>
        <w:rPr>
          <w:rFonts w:ascii="Times New Roman" w:hAnsi="Times New Roman" w:cs="Times New Roman"/>
          <w:sz w:val="24"/>
          <w:szCs w:val="24"/>
          <w:lang w:val="uk-UA"/>
        </w:rPr>
        <w:t>(В. Барка «За воротами світло зелене»);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Периферію лексико-семантичного поля «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» утворюють лексичні одиниці з меншим ступенем уживаності, які в словниках маркуються як розмовні,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вузьковживані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діалектні, застарілі, урочисті тощо, а також метафоричні вирази.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>За тлумачним словником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п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риродна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смерть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>
        <w:rPr>
          <w:rFonts w:ascii="Times New Roman" w:hAnsi="Times New Roman" w:cs="Times New Roman"/>
          <w:sz w:val="24"/>
          <w:szCs w:val="24"/>
        </w:rPr>
        <w:t xml:space="preserve">смерть, </w:t>
      </w:r>
      <w:proofErr w:type="spellStart"/>
      <w:r>
        <w:rPr>
          <w:rFonts w:ascii="Times New Roman" w:hAnsi="Times New Roman" w:cs="Times New Roman"/>
          <w:sz w:val="24"/>
          <w:szCs w:val="24"/>
        </w:rPr>
        <w:t>зумовлена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спричинена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законами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природи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старінням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організму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невиліковними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хворобами і т. </w:t>
      </w:r>
      <w:proofErr w:type="spellStart"/>
      <w:r>
        <w:rPr>
          <w:rFonts w:ascii="Times New Roman" w:hAnsi="Times New Roman" w:cs="Times New Roman"/>
          <w:sz w:val="24"/>
          <w:szCs w:val="24"/>
        </w:rPr>
        <w:t>ін</w:t>
      </w:r>
      <w:proofErr w:type="spellEnd"/>
      <w:r>
        <w:rPr>
          <w:rFonts w:ascii="Times New Roman" w:hAnsi="Times New Roman" w:cs="Times New Roman"/>
          <w:sz w:val="24"/>
          <w:szCs w:val="24"/>
        </w:rPr>
        <w:t>.); своя смерть [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4, с. 8]. 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На основі «Словника синонімів української мови» можна виокремити синонімічні лексеми на позначення досліджуваного поняття. Це маргінальні смислові атрибути, ускладнені додатковими смислами й здатні виконувати не єдину функцію: </w:t>
      </w:r>
    </w:p>
    <w:p w:rsidR="007C039F" w:rsidRDefault="007C039F" w:rsidP="007C039F">
      <w:pPr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іменники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гибель, загибель, загин,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погибіль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, (погибель), втрата, скін;</w:t>
      </w:r>
    </w:p>
    <w:p w:rsidR="007C039F" w:rsidRDefault="007C039F" w:rsidP="007C039F">
      <w:pPr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дієслова</w:t>
      </w:r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загибати, вигибати, вимирати, знаходити смерть, офірувати, гинути, сохнути (схнути), всихати, зав’ядати, в’янути, відцвітати, відмирати,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прив’явати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пропадати, марніти, здихати, подихати, дохнути, опрягтися, сконати, завмирати, занепадати, переставитися,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започити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[1]. 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  <w:lang w:val="uk-UA"/>
        </w:rPr>
        <w:t>Вербалізаторами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фрейму «</w:t>
      </w: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насильницька смерть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» постають лексеми:</w:t>
      </w:r>
    </w:p>
    <w:p w:rsidR="007C039F" w:rsidRDefault="007C039F" w:rsidP="007C039F">
      <w:pPr>
        <w:pStyle w:val="a3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а) на позначення насильницької смерті людей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: 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знищення, убивство (вбивство), погуба (пагуба), згуба, загуба, автодафе, </w:t>
      </w:r>
      <w:proofErr w:type="spellStart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>живоспалення</w:t>
      </w:r>
      <w:proofErr w:type="spellEnd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>, страта, самогубство; колесувати, страчувати, умертвляти, убивати, придушувати, глушити, душити на смерть, заподіювати смерть, мертвити, розстрілювати;</w:t>
      </w:r>
    </w:p>
    <w:p w:rsidR="007C039F" w:rsidRDefault="007C039F" w:rsidP="007C039F">
      <w:pPr>
        <w:pStyle w:val="a3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б) на позначення руйнівних дій над об’єктами довкілля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: 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руїна, руйнація, руйнування, спустошливість, </w:t>
      </w:r>
      <w:proofErr w:type="spellStart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>деструктивність</w:t>
      </w:r>
      <w:proofErr w:type="spellEnd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>; пустошити (спустошувати), руйнувати, плюндрувати.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</w:p>
    <w:p w:rsidR="007C039F" w:rsidRDefault="007C039F" w:rsidP="007C039F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Смерть як фізичний стан 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у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uk-UA"/>
        </w:rPr>
        <w:t>мовній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картині світу репрезентовано такими лексемами: </w:t>
      </w:r>
      <w:r>
        <w:rPr>
          <w:rFonts w:ascii="Times New Roman" w:eastAsia="Calibri" w:hAnsi="Times New Roman" w:cs="Times New Roman"/>
          <w:bCs/>
          <w:i/>
          <w:sz w:val="24"/>
          <w:szCs w:val="24"/>
          <w:lang w:val="uk-UA"/>
        </w:rPr>
        <w:t>покійник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eastAsia="Calibri" w:hAnsi="Times New Roman" w:cs="Times New Roman"/>
          <w:bCs/>
          <w:i/>
          <w:sz w:val="24"/>
          <w:szCs w:val="24"/>
          <w:lang w:val="uk-UA"/>
        </w:rPr>
        <w:t>покійний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eastAsia="Calibri" w:hAnsi="Times New Roman" w:cs="Times New Roman"/>
          <w:bCs/>
          <w:i/>
          <w:sz w:val="24"/>
          <w:szCs w:val="24"/>
          <w:lang w:val="uk-UA"/>
        </w:rPr>
        <w:t>небіжчик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eastAsia="Calibri" w:hAnsi="Times New Roman" w:cs="Times New Roman"/>
          <w:bCs/>
          <w:i/>
          <w:sz w:val="24"/>
          <w:szCs w:val="24"/>
          <w:lang w:val="uk-UA"/>
        </w:rPr>
        <w:t>мертвий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eastAsia="Calibri" w:hAnsi="Times New Roman" w:cs="Times New Roman"/>
          <w:bCs/>
          <w:i/>
          <w:sz w:val="24"/>
          <w:szCs w:val="24"/>
          <w:lang w:val="uk-UA"/>
        </w:rPr>
        <w:t>померлий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eastAsia="Calibri" w:hAnsi="Times New Roman" w:cs="Times New Roman"/>
          <w:bCs/>
          <w:i/>
          <w:sz w:val="24"/>
          <w:szCs w:val="24"/>
          <w:lang w:val="uk-UA"/>
        </w:rPr>
        <w:t>умерлий</w:t>
      </w:r>
      <w:r>
        <w:rPr>
          <w:rFonts w:ascii="Times New Roman" w:eastAsia="Calibri" w:hAnsi="Times New Roman" w:cs="Times New Roman"/>
          <w:i/>
          <w:iCs/>
          <w:sz w:val="24"/>
          <w:szCs w:val="24"/>
          <w:lang w:val="uk-UA"/>
        </w:rPr>
        <w:t xml:space="preserve">; </w:t>
      </w:r>
      <w:r>
        <w:rPr>
          <w:rFonts w:ascii="Times New Roman" w:eastAsia="Calibri" w:hAnsi="Times New Roman" w:cs="Times New Roman"/>
          <w:bCs/>
          <w:i/>
          <w:sz w:val="24"/>
          <w:szCs w:val="24"/>
          <w:lang w:val="uk-UA"/>
        </w:rPr>
        <w:t>мрець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eastAsia="Calibri" w:hAnsi="Times New Roman" w:cs="Times New Roman"/>
          <w:bCs/>
          <w:i/>
          <w:sz w:val="24"/>
          <w:szCs w:val="24"/>
          <w:lang w:val="uk-UA"/>
        </w:rPr>
        <w:t>мертвяк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eastAsia="Calibri" w:hAnsi="Times New Roman" w:cs="Times New Roman"/>
          <w:bCs/>
          <w:i/>
          <w:sz w:val="24"/>
          <w:szCs w:val="24"/>
          <w:lang w:val="uk-UA"/>
        </w:rPr>
        <w:t>мертвець, труп</w:t>
      </w:r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>,</w:t>
      </w:r>
      <w:r>
        <w:rPr>
          <w:rFonts w:ascii="Times New Roman" w:eastAsia="Calibri" w:hAnsi="Times New Roman" w:cs="Times New Roman"/>
          <w:b/>
          <w:bCs/>
          <w:i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наприклад: «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Замість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науки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дяк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заставляв Тараса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носити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воду,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рубати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дрова,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топити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піч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, а то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ще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часто й густо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посилав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його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читати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псалтиря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над </w:t>
      </w:r>
      <w:proofErr w:type="spellStart"/>
      <w:r>
        <w:rPr>
          <w:rFonts w:ascii="Times New Roman" w:eastAsia="Calibri" w:hAnsi="Times New Roman" w:cs="Times New Roman"/>
          <w:b/>
          <w:i/>
          <w:iCs/>
          <w:sz w:val="24"/>
          <w:szCs w:val="24"/>
        </w:rPr>
        <w:t>покійниками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» </w:t>
      </w:r>
      <w:r>
        <w:rPr>
          <w:rFonts w:ascii="Times New Roman" w:eastAsia="Calibri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Панас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Мирний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); ««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З боку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сільського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керівництва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була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спроба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переконати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Щусів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щоб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вони не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тримали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b/>
          <w:i/>
          <w:iCs/>
          <w:sz w:val="24"/>
          <w:szCs w:val="24"/>
        </w:rPr>
        <w:t>небіжчика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аж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дев’ять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днів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, а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поховали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на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другий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, ну хай на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третій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день»</w:t>
      </w:r>
      <w:r>
        <w:rPr>
          <w:rFonts w:ascii="Times New Roman" w:eastAsia="Calibri" w:hAnsi="Times New Roman" w:cs="Times New Roman"/>
          <w:sz w:val="24"/>
          <w:szCs w:val="24"/>
        </w:rPr>
        <w:t xml:space="preserve"> (П. 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Загребельний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); «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Коли б </w:t>
      </w:r>
      <w:proofErr w:type="spellStart"/>
      <w:r>
        <w:rPr>
          <w:rFonts w:ascii="Times New Roman" w:eastAsia="Calibri" w:hAnsi="Times New Roman" w:cs="Times New Roman"/>
          <w:b/>
          <w:i/>
          <w:iCs/>
          <w:sz w:val="24"/>
          <w:szCs w:val="24"/>
        </w:rPr>
        <w:t>мертвий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чув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, як вона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баляси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точить, то й той би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розреготався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, не то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вже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sz w:val="24"/>
          <w:szCs w:val="24"/>
        </w:rPr>
        <w:t>живий</w:t>
      </w:r>
      <w:proofErr w:type="spellEnd"/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» </w:t>
      </w:r>
      <w:r>
        <w:rPr>
          <w:rFonts w:ascii="Times New Roman" w:eastAsia="Calibri" w:hAnsi="Times New Roman" w:cs="Times New Roman"/>
          <w:sz w:val="24"/>
          <w:szCs w:val="24"/>
        </w:rPr>
        <w:t>(Г. 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Квітка-Основ’яненко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uk-UA"/>
        </w:rPr>
        <w:t>).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Стан, у якому припинилося життя, в українській мові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uk-UA"/>
        </w:rPr>
        <w:t>вербалізовано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і синонімічним рядом прикметників з домінантою </w:t>
      </w:r>
      <w:r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>мертвий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: 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безживний, мертвотний, неживий, бездушний, </w:t>
      </w:r>
      <w:proofErr w:type="spellStart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>мервенний</w:t>
      </w:r>
      <w:proofErr w:type="spellEnd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>, заціпенілий, мертвущий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. Наприклад: «</w:t>
      </w:r>
      <w:r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 xml:space="preserve">Мертвий </w:t>
      </w:r>
      <w:proofErr w:type="spellStart"/>
      <w:r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>Ягельський</w:t>
      </w:r>
      <w:proofErr w:type="spellEnd"/>
      <w:r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 xml:space="preserve"> лежав серед живих цілу ніч, спав з ними: </w:t>
      </w:r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разом (лише не спали </w:t>
      </w:r>
      <w:proofErr w:type="spellStart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>Узуньян</w:t>
      </w:r>
      <w:proofErr w:type="spellEnd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 і </w:t>
      </w:r>
      <w:proofErr w:type="spellStart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>Азік</w:t>
      </w:r>
      <w:proofErr w:type="spellEnd"/>
      <w:r>
        <w:rPr>
          <w:rFonts w:ascii="Times New Roman" w:eastAsia="Calibri" w:hAnsi="Times New Roman" w:cs="Times New Roman"/>
          <w:i/>
          <w:sz w:val="24"/>
          <w:szCs w:val="24"/>
          <w:lang w:val="uk-UA"/>
        </w:rPr>
        <w:t>, мовби сиділи над душкою!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)» (І. Багряний «Сад Гетсиманський»).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Отже, концепт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СМЕРТЬ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 українській мові в основному репрезентовано такими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мовними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одиницями: лексемами у прямому значенні, словами у переносному значенні </w:t>
      </w: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(метафори), перифразами, фразеологізмами, образними висловлюваннями, а також, особливо в художніх і фольклорних творах, текстами й сукупностями текстів. 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Література:</w:t>
      </w:r>
    </w:p>
    <w:p w:rsidR="007C039F" w:rsidRDefault="007C039F" w:rsidP="007C039F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Словник синонімів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української мови: у 2 т.; за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заг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ред. А. А. Бурячок, Г. М. Гнатюк, С. І.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Головощук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>. 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Київ: Наук. думка, 1999–2000.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2</w:t>
      </w:r>
      <w:r>
        <w:rPr>
          <w:rFonts w:ascii="Times New Roman" w:hAnsi="Times New Roman" w:cs="Times New Roman"/>
          <w:sz w:val="24"/>
          <w:szCs w:val="24"/>
          <w:lang w:val="uk-UA"/>
        </w:rPr>
        <w:t>. 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Словник української мови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: в 11 тт. / АН УРСР. Інститут мовознавства; за ред. І. К. Білодіда.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К. : Наукова думка, 1970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1980.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Т. 2.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3. Словник української мови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: в 11 тт. / АН УРСР. Інститут мовознавства; за ред. І.  К. Білодіда.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К. : Наукова думка, 1970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1980.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Т. 3.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4. Словник української мови: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 11 тт. / АН УРСР. Інститут мовознавства; за ред. І. К. Білодіда.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К. : Наукова думка, 1970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1980.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Т. 8.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5. Словник української мови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: в 11 тт. / АН УРСР. Інститут мовознавства; за ред. І. К. Білодіда.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К. : Наукова думка, 1970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1980.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Т. 9.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6. Словник української мови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: в 11 тт. / АН УРСР. Інститут мовознавства; за ред. І. К. Білодіда.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К.: Наукова думка, 1970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1980.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Т. 10.</w:t>
      </w: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C039F" w:rsidRDefault="007C039F" w:rsidP="007C03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7C03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185D60"/>
    <w:multiLevelType w:val="hybridMultilevel"/>
    <w:tmpl w:val="C952D79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EE51836"/>
    <w:multiLevelType w:val="hybridMultilevel"/>
    <w:tmpl w:val="037C2736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" w15:restartNumberingAfterBreak="0">
    <w:nsid w:val="4D5F0CF5"/>
    <w:multiLevelType w:val="hybridMultilevel"/>
    <w:tmpl w:val="8252E1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ACB"/>
    <w:rsid w:val="007C039F"/>
    <w:rsid w:val="007E1CEC"/>
    <w:rsid w:val="008E570F"/>
    <w:rsid w:val="009C4586"/>
    <w:rsid w:val="00A25527"/>
    <w:rsid w:val="00A51ACB"/>
    <w:rsid w:val="00AB0031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01F718-D891-4397-B2C9-14620F97D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039F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03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40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1177</Words>
  <Characters>6714</Characters>
  <Application>Microsoft Office Word</Application>
  <DocSecurity>0</DocSecurity>
  <Lines>55</Lines>
  <Paragraphs>15</Paragraphs>
  <ScaleCrop>false</ScaleCrop>
  <Company>SPecialiST RePack</Company>
  <LinksUpToDate>false</LinksUpToDate>
  <CharactersWithSpaces>7876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2019-05-19T10:06:00Z</dcterms:created>
  <dcterms:modified xsi:type="dcterms:W3CDTF">2019-05-19T10:23:00Z</dcterms:modified>
</cp:coreProperties>
</file>