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D97" w:rsidRDefault="00A23D97" w:rsidP="00A23D97">
      <w:pPr>
        <w:tabs>
          <w:tab w:val="left" w:pos="4500"/>
        </w:tabs>
        <w:spacing w:line="360" w:lineRule="auto"/>
        <w:ind w:left="7230" w:hanging="669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УДК 378.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28"/>
          <w:szCs w:val="28"/>
        </w:rPr>
        <w:t>Каліш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Валентина</w:t>
      </w:r>
    </w:p>
    <w:p w:rsidR="00A23D97" w:rsidRDefault="00A23D97" w:rsidP="00A23D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МОВОТВОРЧІСТЬ О. ДОВЖЕНКА У СИСТЕМІ ФОРМУВАННЯ МОВНОЇ ОСОБИСТОСТІ ВЧИТЕЛЯ-СЛОВЕСНИКА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статті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окреслено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дидактичні можливості мовотворчості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процесі формування сучасної національно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особистості вчителя-словесника.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Ключові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слова: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мовна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особистість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мовне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навчання,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мовне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виховання,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картина світу, індивідуальна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картина.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освіта сучасного вчителя-словесника безперечно має відповідати новітнім суспільним запитам навчання і виховання учнівської молоді, пріоритетним завданням шкільної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зорієнтованої на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що не лише володіє ресурсами рідної мови і системою правил та закономірностей їх структурування і функціонування, а й усвідомлює мову як найважливіший засіб вираження ментальності нації, здійснення пізнавальної діяльності і репрезентації її результатів.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Відтак, лінгвістична підготовка майбутнього вчителя має спиратися на новітні наукові парадигми, об’єднані принципом антропоцентризму, а отже, зорієнтовані на дослідження мови як репрезентанта концептуальної картини світу, процесів пізнання, важливого чинника у становленні особистості, її, світосприйняття і самовираження.</w:t>
      </w:r>
    </w:p>
    <w:p w:rsidR="00A23D97" w:rsidRDefault="00A23D97" w:rsidP="00A23D9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досліджень і публікацій.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основи нашої наукової розвідки становлять праці відомих учених, присвячені проблемам концептуалізації світу, вивчення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 у її співвідношенні з концептуальною картиною світу (Н.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Арутюнова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С.Аскольдов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Ф.Бацевич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Г.Богін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А.Вежбицька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С.Воркачов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В.Карасик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Ю.Караулова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М.Кочерган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В.Маслова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О.Селіванова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Ю.Степанов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ін.), дослідження лінгвістів, у яких розкриваються особливості індивідуальної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письменників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Л.Бєлєхова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І.Богданова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Н.Бойко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О.Вуєк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К.Голобородько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С.Єрмоленко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О.Єфименко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В.Колесникова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О.Клевцова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О.Маленко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Л.Мацько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Т.Скорбач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Н.Сологуб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 і теоретико-методологічні ідеї та методичні технології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викладені у публікаціях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Л.Варзацької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М.Вашуленка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Т.Донченко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С.Карамана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В.Мельничайка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Л.Паламар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М.Пентилюк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П.Селегея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Л.Скуратівського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Л.Струганець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Т.Симоненко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І.Хом’яка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Г.Шелехової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інших. 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Особливу цінність для розробки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вищої педагогічної школи мають настанови таких учених,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Н.Голуб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О.Горошкіна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Т.Донченко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Л.Мацько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М.Пентилюк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Зосібна, Л.І. Мацько у низці своїх статей, виступів, у навчальних посібниках наголошує на важливості для сучасного суспільства виховання національно свідомої україномовної особистості, підкреслює роль у цьому процесі педагога, окреслює можливі шляхи вирішення зазначеної проблеми [1]. Незаперечним є твердження лінгвіста про те, що “особистість українського науковця, вчителя, студента повинна вирізнятися українською елітарністю” [2, с. 27], під якою розуміє “стійке уявлення про еліту як освічених, духовно й культурно просвітлених особистостей з високими ідеалами і благородними діяннями на користь суспільно-громадських інтересів українського народу” [1, с. 76]. Слушним для нашої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розвідки є і теоретичне обґрунтування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Л.А.Лисиченко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співвідношення загальномовної та індивідуальної картини світу. Остання ж, наголошує дослідниця, “формується і розвивається, починаючи з перших кроків освоєння дитиною довкілля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світу” [3, с.48].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зазначене й актуалізує проблему інтегрування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 процесі підготовки майбутніх фахівців словесності. Одним із ефективних шляхів вирішення окресленої проблеми є використання під час опанування студентами лінгвістичних дисциплін, зокрема різних розділів курсу сучасної української мови, творчого доробку унікальних, талановитих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особистостей, до яких і належить Олександр Довженко. 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Мета нашої публікації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розкрити дидактичні можливості мовотворчості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процесі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майбутнього вчителя-словесника.</w:t>
      </w:r>
    </w:p>
    <w:p w:rsidR="00A23D97" w:rsidRDefault="00A23D97" w:rsidP="00A23D9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Дослідження мови творчої спадщини О. Довженка (кіноповістей, оповідань, епістолярію тощо) засвідчило її особливу індивідуальність. Кожне слово, граматична форма, синтаксична конструкція розкриває його як талановиту особистість, знавця літературної і народно-розмовної мови, як унікального, з високим чуттям рідного слова її поціновувача і мовотворця. Аналіз мови творів письменника дозволяє стверджувати,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домінувальними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ній є засоби лексичного та граматичного ладу мови, які в гармонійній єдності репрезентують індивідуальну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картину письменника, важливі загальнонаціональні, етнокультурні та емоційні концепти. Усвідомлення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когнітивно-мовної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письменника має значний виховний потенціал для сучасної молоді. Відповідно до зазначеного тексти творів О. Довженка можуть активно включатися в систему навчально-пошукової діяльності студентів, спрямованої на формування лінгвістичних компетенцій і розвиток важливих складових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майбутнього вчителя. </w:t>
      </w:r>
    </w:p>
    <w:p w:rsidR="00A23D97" w:rsidRDefault="00A23D97" w:rsidP="00A23D97">
      <w:pPr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Відомо, що семантика будь-якого висловлювання, в тому числі й художнього, структурується передусім за допомогою лексики, яка забезпечує сприйняття навколишнього світу в усьому його розмаїтті, глибоке осмислення подій і явищ, проникнення в складні суспільні і життєві процеси, точність думки, вияв емоцій і почуттів. На основі всебічного аналізу лексикону досліджених жанрів 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можемо зробити висновок, що його індивідуальна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 структурується передусім усіма тематичними групами споконвічної, стилістично нейтральної, загальновживаної, активної лексики, яка репрезентує національну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картину світу, зокрема: </w:t>
      </w:r>
      <w:r>
        <w:rPr>
          <w:rFonts w:ascii="Times New Roman" w:hAnsi="Times New Roman" w:cs="Times New Roman"/>
          <w:sz w:val="28"/>
          <w:lang w:val="uk-UA"/>
        </w:rPr>
        <w:t>назви оточуючих речей, тварин і рослин, явищ природи, суспільного життя, людської діяльності і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Для</w:t>
      </w:r>
      <w:r>
        <w:rPr>
          <w:rFonts w:ascii="Times New Roman" w:hAnsi="Times New Roman"/>
          <w:sz w:val="28"/>
          <w:szCs w:val="28"/>
          <w:lang w:val="uk-UA"/>
        </w:rPr>
        <w:t xml:space="preserve"> підтвердження наведемо лише один уривок із кіноповісті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uk-UA"/>
        </w:rPr>
        <w:t>Зачарована Десна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”,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якому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текстотворчу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функцію виконують лексеми усіх зазначених вище груп національно маркованої лексики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Style w:val="FontStyle12"/>
          <w:i/>
          <w:sz w:val="28"/>
          <w:szCs w:val="28"/>
          <w:lang w:val="uk-UA" w:eastAsia="uk-UA"/>
        </w:rPr>
        <w:t xml:space="preserve">Який маленький лежу я в дідовому човні і стільки вже знаю неприємних і прикрих речей. Як </w:t>
      </w:r>
      <w:proofErr w:type="spellStart"/>
      <w:r>
        <w:rPr>
          <w:rStyle w:val="FontStyle12"/>
          <w:i/>
          <w:sz w:val="28"/>
          <w:szCs w:val="28"/>
          <w:lang w:eastAsia="uk-UA"/>
        </w:rPr>
        <w:t>непри</w:t>
      </w:r>
      <w:proofErr w:type="spellEnd"/>
      <w:r>
        <w:rPr>
          <w:rStyle w:val="FontStyle12"/>
          <w:i/>
          <w:sz w:val="28"/>
          <w:szCs w:val="28"/>
          <w:lang w:val="uk-UA" w:eastAsia="uk-UA"/>
        </w:rPr>
        <w:t>є</w:t>
      </w:r>
      <w:proofErr w:type="spellStart"/>
      <w:r>
        <w:rPr>
          <w:rStyle w:val="FontStyle12"/>
          <w:i/>
          <w:sz w:val="28"/>
          <w:szCs w:val="28"/>
          <w:lang w:eastAsia="uk-UA"/>
        </w:rPr>
        <w:t>мно</w:t>
      </w:r>
      <w:proofErr w:type="spellEnd"/>
      <w:r>
        <w:rPr>
          <w:rStyle w:val="FontStyle12"/>
          <w:i/>
          <w:sz w:val="28"/>
          <w:szCs w:val="28"/>
          <w:lang w:eastAsia="uk-UA"/>
        </w:rPr>
        <w:t xml:space="preserve">, </w:t>
      </w:r>
      <w:r>
        <w:rPr>
          <w:rStyle w:val="FontStyle12"/>
          <w:i/>
          <w:sz w:val="28"/>
          <w:szCs w:val="28"/>
          <w:lang w:val="uk-UA" w:eastAsia="uk-UA"/>
        </w:rPr>
        <w:t xml:space="preserve">коли баба клене або коли довго йде дощ і не вщухає. Неприємно, коли п'явка впивається в </w:t>
      </w:r>
      <w:proofErr w:type="spellStart"/>
      <w:r>
        <w:rPr>
          <w:rStyle w:val="FontStyle12"/>
          <w:i/>
          <w:sz w:val="28"/>
          <w:szCs w:val="28"/>
          <w:lang w:val="uk-UA" w:eastAsia="uk-UA"/>
        </w:rPr>
        <w:t>жижку</w:t>
      </w:r>
      <w:proofErr w:type="spellEnd"/>
      <w:r>
        <w:rPr>
          <w:rStyle w:val="FontStyle12"/>
          <w:i/>
          <w:sz w:val="28"/>
          <w:szCs w:val="28"/>
          <w:lang w:val="uk-UA" w:eastAsia="uk-UA"/>
        </w:rPr>
        <w:t>, чи коли гавкають на тебе чужі пси, або гуска сичить коло ніг і червоною дзюбкою скубе за штани. А як неприємно в одній руці нести велике відро води чи полоть і пасинкувати тютюн. Неприємно дивитись на великий вогонь, а от на малий – приємно. І приємно обнімати лоша. Або прокинутись удосвіта і побачити в хаті теля, що найшлося вночі. Приємно бродити по теплих калюжах після грому й дощу чи ловити щучок руками, скаламутивши воду, або дивитись, як тягнуть волока. Приємно знайти в траві пташине кубло. Приємно їсти паску і крашанки. Приємно, коли весною вода заливає хату й сіни і всі бродять по воді. Приємно спати в човні, в житі, в просі, в ячмені, у всякому насінні на печі. І запах всякого насіння приємний. Приємно тягати копиці до стогу й ходити навколо стогів по насінні. Приємно, коли яблуко, про яке думали, що кисле, виявляється солодким. Приємно, коли позіхає дід і коли дзвонять до вечерні літом</w:t>
      </w:r>
      <w:r>
        <w:rPr>
          <w:rFonts w:ascii="Times New Roman" w:hAnsi="Times New Roman"/>
          <w:sz w:val="28"/>
          <w:szCs w:val="28"/>
          <w:lang w:val="uk-UA"/>
        </w:rPr>
        <w:t xml:space="preserve"> ...[4, с. 48]. Як бачимо,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емантика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використаних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О.Довженком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для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конструювання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змісту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висловлювання лексем</w:t>
      </w:r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переважно містить когнітивні семи, проте саме вона забезпечує створення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цілісної картини буття народу через призму сприйняття малого хлопчика.</w:t>
      </w:r>
      <w:r>
        <w:rPr>
          <w:color w:val="000000" w:themeColor="text1"/>
          <w:sz w:val="28"/>
          <w:szCs w:val="28"/>
          <w:lang w:val="uk-UA"/>
        </w:rPr>
        <w:t xml:space="preserve"> 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Лексичні одиниці у мовотворчості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об’єднуючись на основі парадигматичних відношень, утворюють лексико-семантичні поля, які репрезентують домінантні для індивідуальної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письменника концепти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людина, народ, праця, доля, життя, війна, світ дитинства, природа, родина, мала батьківщина, Україна, мистецтво, українська пісня, національна гідність, воля, віра, правда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вони визначають національну свідомість і становлять сутність світогляду української нації, зумовлюють характер світосприймання українського народу, відтворюють його загальнолюдські цінності. Звернемося ще до одного фрагменту 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у якому порушено надзвичайно актуальну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проблему для сьогодення України: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Товаришу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мiй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Сталiн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коли б Ви були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навiть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богом, я й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тодi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повiрив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би Вам, що я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нацiоналiст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якого треба плямувати й тримати 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чорнiм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тiлi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Коли немає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ненавистi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принципової, i зневаги нема, i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недоброзичливостi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ні до одного народу 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свiтi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його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долi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його щастя,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гідності чи добробуту, – невже любов до свого народу є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нацiоналiзм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? Чи націоналізм 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непотураннi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глупотi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людей чиновних, холодних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дiляг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чи 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невмiннi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художника стримати сльози, коли народу боляче?</w:t>
      </w:r>
      <w:r>
        <w:rPr>
          <w:rFonts w:ascii="Times New Roman" w:hAnsi="Times New Roman" w:cs="Times New Roman"/>
          <w:sz w:val="28"/>
          <w:szCs w:val="28"/>
          <w:lang w:val="uk-UA"/>
        </w:rPr>
        <w:t>[5, с. 190 – 191].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Функціонально-стилістичне навантаження мають і поширені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митця різні групи стилістично маркованої лексики, яка забезпечує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актуалізацію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домінантних для авторського</w:t>
      </w:r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дискурс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FF0000"/>
          <w:sz w:val="28"/>
          <w:szCs w:val="28"/>
          <w:lang w:val="de-DE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-почуттєвих концептів, передусім таких, як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любов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радість, щастя, краса, біль, зрада, спокута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Наведемо окремі висловлювання: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Високі радощі, які я переживаю від усього прекрасного, що творять люди навколо мене, вже я часом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слізьми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поливаю, так втомилося серце в мені. Проте я щасливий. Тільки не тим уже щастям, що наповнювало бистротою всі мої рухи і давало ніби крила мені. Я зараз тут щасливий людським щастям, їхня доля людська приносить мені радість, і я тим ще радий, що серед них живу [5, с. 335]; Будем щасливі і вдячні рідній землі, що нагодувала й напоїла нас не тільки хлібом і медом, а чистими думками, і незлобливими почуттями, любов’ю до людей, співчуттям до людського лиха, гнівом до ворога [5, с. 319 – 320].</w:t>
      </w:r>
    </w:p>
    <w:p w:rsidR="00A23D97" w:rsidRDefault="00A23D97" w:rsidP="00A23D97">
      <w:pPr>
        <w:spacing w:after="0" w:line="36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Варто також відзначити, що характерною рисою мовотворчості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особлива піднесеність, емоційна насиченість, метафоричність, афористичність, що досягається вдалим добором загальновживаних слів, які в контексті набувають особливого змісту, зокрема: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Але що ж робити, коли над Великим Німим сидять великі сліпі і великі шепеляві. А шепелявому, навіть великому, ніколи не по дорозі з Великим Німим. Великий Німий – для зрячих. Він розбещує сліпих, що починають удавати нахабно з себе зрячих </w:t>
      </w:r>
      <w:r>
        <w:rPr>
          <w:rFonts w:ascii="Times New Roman" w:hAnsi="Times New Roman"/>
          <w:sz w:val="28"/>
          <w:szCs w:val="28"/>
          <w:lang w:val="uk-UA"/>
        </w:rPr>
        <w:t>[5, с. 292];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Життя таке коротке. Поспішайте творити добро </w:t>
      </w:r>
      <w:r>
        <w:rPr>
          <w:rFonts w:ascii="Times New Roman" w:hAnsi="Times New Roman"/>
          <w:sz w:val="28"/>
          <w:szCs w:val="28"/>
          <w:lang w:val="uk-UA"/>
        </w:rPr>
        <w:t>[5, с. 336].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Зазначене дозволяє використовувати твори письменника як дидактичний матеріал для формування у студентів передусім лексикологічної компетентності, що водночас є складовою загальної професійної підготовки і підґрунтям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-комунікативного розвитку майбутніх фахівців. Відтак, на основі творів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 актуалізуватися знання базових лексикологічних понять, передбачених програмою сучасної української мови, ключові лексичні, лексико-когнітивні, лексико-комунікативні, лексико-стилістичні вміння. Водночас спеціально дібрані тексти епістолярію письменника, його щоденника, виступів, а також художніх творів забезпечують усвідомлення студентами лексико-семантичної системи як основного репрезентанта національної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світу, засвоєння національно маркованих засобів рідної мови, її багатих художньо-виражальних можливостей. Крім того, розгляд відповідних груп лексики національної мови у контексті авторського використання дозволяє продемонструвати студентам особливості індивідуальної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картини. 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також зауважити, що залучення у систему навчальної діяльності студентів для здійснення дидактичних завдань текстів творчої спадщини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забезпечить також і реалізацію виховних цілей, зокрема: формування національної свідомості, гідності, патріотизму, поваги до свого народу, адекватну оцінку його минулого і сучасності, віру в майбутнє тощо, що, безумовно, є важливими складовими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для навчальних цілей мають добиратися високохудожні, патріотичні, морально-етичні,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-експресивні висловлювання з широкими і навчальними, і виховними можливостями. Довженківські висловлювання із щоденника, листів, нотаток, виступів, уривки з кіноповістей та оповідань цілком відповідають усім вимогам до дидактичних текстів, на основі яких здійснюється засвоєння студентами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матеріалу.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Зупинимося на окремих фрагментах вивчення лексико-семантичної системи мови із залученням для виконання навчальних завдань уривків, окремих висловлювань із 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Зокрема, свідомому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засвоєнню структури лексичного значення, що безпосередньо пов’язане з уявленнями носіїв рідної мови про навколишній світ, сприяють вправи на розпізнавання у тексті лексичних одиниць, об’єднаних інтегральними семами, з когнітивними і прагматичними семами, на визначення структури лексичного значення слів та його залежності від сполучуваності у контексті, групування лексичних одиниць за спільним семами у структурі їх значення, виокремлення і групування лексем за спільними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архісемами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використовуються автором для вербалізації певних концептів, з’ясування їх семантики і функцій в авторському тексті; складання словникових статей лексем на позначення ключових концептів відповідних текстів, визначення характеру парадигматичних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аналіз різних семасіологічних категорій з урахуванням їх системних властивостей та ролі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-комунікативних процесах тощо. Наприклад, до різних тем вивчення лексико-семантичної системи мови можна пропонувати завдання типу:</w:t>
      </w:r>
    </w:p>
    <w:p w:rsidR="00A23D97" w:rsidRDefault="00A23D97" w:rsidP="00A23D97">
      <w:pPr>
        <w:pStyle w:val="a3"/>
        <w:numPr>
          <w:ilvl w:val="0"/>
          <w:numId w:val="1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Переписати висловлювання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Підкреслити слова, у структурі лексичного значення яких наявні конотативні семи. З’ясувати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-змістове навантаження виокремлених лексем у сприйнятті загального змісту висловлювань. </w:t>
      </w:r>
    </w:p>
    <w:p w:rsidR="00A23D97" w:rsidRDefault="00A23D97" w:rsidP="00A23D9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1.До найрідніших треба зберігати любов у серці, вклонятися їхній пам’яті не раз і не два – усе життя!.2. Життя прекрасне, … саме по собі воно є найбільшим і найвеличнішим з усіх мислимих благ. 3. Життя коротке. Поспішайте творити добро. 4. Велике діло – добре слово. Воно часом дорожче від усього, від усяких ліків, від багатства і потрібне людині, як хліб і мед, як жива вода. 4. Щасливий той, хто не втратив щастя бачити зорі навіть у буденних калюжах на життєвих шляхах.</w:t>
      </w:r>
    </w:p>
    <w:p w:rsidR="00A23D97" w:rsidRDefault="00A23D97" w:rsidP="00A23D97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Прочитати уривки з листів О. Довженка. Виокремити загальновживану лексику з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архісемою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родина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згрупувати її за такими категоріями: 1) назви осіб, що перебувають у родинних стосунках 2) назви-атрибути, які передають ставлення автора до рідних; 3) назви процесуальних ознак, які виражають ставлення адресата до рідних.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1.Чомусь я часто, коли не щодня, згадую про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Сосницю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про Вас усіх, особливо про батька і про Вас, моя рідна старенька мамо. Очевидно, тому, що й сам уже сивий, і день мій вечоріє вже, і хоч не гнеться ще спина і ходжу ще рівно я, як дід Семен, зглядуватися став назад, почав визирати в холодне вікно: а чи не пливуть до мене в гості молоді літа весняною </w:t>
      </w:r>
      <w:r>
        <w:rPr>
          <w:rFonts w:ascii="Times New Roman" w:hAnsi="Times New Roman" w:cs="Times New Roman"/>
          <w:sz w:val="28"/>
          <w:szCs w:val="28"/>
          <w:lang w:val="uk-UA"/>
        </w:rPr>
        <w:t>водою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дубах? 2. Згадую нашого красивого батька і плачу над його нещасливою долею. І нашого казкового діда, у якого Ви колись спалили псалтир, думаючи, що він чорнокнижник. Отаке щось, мамо, приходить на думку. Будьте здорові. Низько кланяюсь Вам, моя рідна, і цілую Ваші руки, що такі прекрасні, незабутні паски випікали для нас, дітей.</w:t>
      </w:r>
    </w:p>
    <w:p w:rsidR="00A23D97" w:rsidRDefault="00A23D97" w:rsidP="00A23D9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Прочитати фрагмент із Щоденника О. Довженка (I/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Ill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1944). Визначити зміст і загальний емоційний настрій. Виписати лексеми, які його забезпечують. Проаналізувати структуру їх лексичного значення. 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Учора N. привіз мені з Києва звістку про зняття мене з посади художнього керівника студії. Таким чином, я повернуся до Києва на студію хоча й ще більше посивілим, але убогим, побитим і пораненим.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Понесу стид свій по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Шулявці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довгі, очевидно, часи, поки не забудеться.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Годі б уже мені мучитися і спокутувати свій гріх перед Сталіним. Треба прийматись за роботу і роботою довести йому, що я радянський митець..., а не одіозна талановита постать з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обмеженим світоглядом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Треба взяти себе в руки, закувати серце в залізо, волю і нерви, бодай останні, і, забувши про все на світі, створити сценарій і фільм, достойний великої нашої ролі у велику історичну добу.</w:t>
      </w:r>
    </w:p>
    <w:p w:rsidR="00A23D97" w:rsidRDefault="00A23D97" w:rsidP="00A23D9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Прочитати нотатки із Щоденника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 Визначити головну думку. Виокремити слова, що вступають в антонімічні відношення. Визначити вид антонімів. З’ясувати їх роль у розкритті змісту висловлювання.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Людина родиться для щастя й для радості, і бореться вона і діє во ім'я щастя. І розцвітає людина в щасті, а не в журбі, в світлі, а не в темряві й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незнайстві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в сім'ї, а не в розлуці, і ніколи не в неволі. Самотність людині потрібна в свій час і в своїй мірі. Руїни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обурливо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огидні. Вони пригноблюють душі, і в них не хочу я шукати красу. Народ не бачить краси в руїнах. Пробував заспівати на руїнах веселу пісню. І замовк. Благородні руїни? Не знаю. Я знаю жалюгідні руїни.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Подібні вправи мають аналітико-пошуковий характер, оскільки передбачають на основі уривків творів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виокремлення відповідних лексичних категорій, з’ясування значення слова чи уточнення його відтінків у тексті, усвідомлення мети вживання лексем у тому чи іншому лексико-семантичному варіанті відповідно до авторського задуму,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класифікування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лексичних одиниць на основі системних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їх інтерпретування з огляду на когнітивні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функційно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-комунікативні можливості в національній та індивідуальній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картині.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Водночас у процесі аналізу текстів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різних жанрів активно реалізується мовленнєва складова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чому сприяють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креативно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-комунікативні завдання за висловлюваннями письменника, зокрема: 1) Складіть висловлювання в публіцистичному стилі на тему «Народ мій – непереможний», розширивши тезу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“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Благословенна будь, моя многостраждальна земле! Щасти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тобi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доле! Дай розуму i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сумлiння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керiвникам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твоїм. Благословенний будь, народе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мiй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ласкавий, добрий! Будь сильний, терпеливий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”. 2) Продовжити у художньому стилі міркування за висловлюванням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Двоє дивляться вниз. Один бачить калюжу, другий зорі. Що кому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бачимо, на основі 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прослідкувати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засобів у відтворенні картини світу національною спільнотою й окремими особистостями. </w:t>
      </w:r>
    </w:p>
    <w:p w:rsidR="00A23D97" w:rsidRDefault="00A23D97" w:rsidP="00A23D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ретельно дібрані викладачем тексти для навчальних потреб мають передусім продемонструвати системно-структурні і функціональні можливості виучуваних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одиниць, розвивати лінгвістичні та аналітичні здібності студентів, з одного боку, і слугувати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своєрідним взірцем використання багатства національної мови для репрезентації власних пізнавальних процесів, думок, досвіду, емоційних станів тощо, з іншого боку. Іншими словами, авторські тексти активізують засвоєння майбутніми фахівцями мовознавчої інформації, стимулюють їх мовленнєву діяльність та водночас сприяють вихованню у них національних і морально-етичних цінностей, чуття мови,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смаку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свідомості. </w:t>
      </w:r>
    </w:p>
    <w:p w:rsidR="00A23D97" w:rsidRDefault="00A23D97" w:rsidP="00A23D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3D97" w:rsidRDefault="00A23D97" w:rsidP="00A23D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A23D97" w:rsidRDefault="00A23D97" w:rsidP="00A23D97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Мацько Л. Українська мова в освітньому просторі / Любов Мацько – К., 2009. – 606 с.</w:t>
      </w:r>
    </w:p>
    <w:p w:rsidR="00A23D97" w:rsidRDefault="00A23D97" w:rsidP="00A23D97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Мацько Л. Поетична мовотворчість Тараса Шевченка : концептуально-стилістичний аналіз в аспекті комунікативної лінгвістики / Любов Мацько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Дивослово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2014 –№ 5 – С. 26-31.</w:t>
      </w:r>
    </w:p>
    <w:p w:rsidR="00A23D97" w:rsidRDefault="00A23D97" w:rsidP="00A23D97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Л.А. Лексико-семантичний вимір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Л.А.Лисиченко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Харків : Видавнича група “Основа”, 2009. – 191 с.</w:t>
      </w:r>
    </w:p>
    <w:p w:rsidR="00A23D97" w:rsidRDefault="00A23D97" w:rsidP="00A23D97">
      <w:pPr>
        <w:pStyle w:val="a3"/>
        <w:numPr>
          <w:ilvl w:val="0"/>
          <w:numId w:val="3"/>
        </w:numPr>
        <w:tabs>
          <w:tab w:val="left" w:pos="0"/>
          <w:tab w:val="left" w:pos="14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Довженко О.П. Твори в п’яти томах / Олександр Довженко. – Т. 1. – К. : Дніпро, 1983. – 439 с.</w:t>
      </w:r>
    </w:p>
    <w:p w:rsidR="00A23D97" w:rsidRDefault="00A23D97" w:rsidP="00A23D97">
      <w:pPr>
        <w:pStyle w:val="a3"/>
        <w:numPr>
          <w:ilvl w:val="0"/>
          <w:numId w:val="3"/>
        </w:numPr>
        <w:tabs>
          <w:tab w:val="left" w:pos="0"/>
          <w:tab w:val="left" w:pos="14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Довженко О.П. Твори в п’яти томах / Олександр Довженко. – Т. 5. – К. : Дніпро, 1985. – 359 с.</w:t>
      </w:r>
    </w:p>
    <w:p w:rsidR="00A23D97" w:rsidRDefault="00A23D97" w:rsidP="00A23D9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Калиш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Валентина</w:t>
      </w:r>
    </w:p>
    <w:p w:rsidR="00A23D97" w:rsidRDefault="00A23D97" w:rsidP="00A23D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МОВОТВОРЧЕСТВО О. ДОВЖЕНКО В СИСТЕМЕ ФОРМИРОВАНИЯ ЯЗЫКОВОЙ ЛИЧНОСТИ УЧИТЕЛЯ-СЛОВЕСНИКА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статье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определены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дидактические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возможности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идиостиля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О.Довженко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процессе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современной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национально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личности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учителя-словесника. </w:t>
      </w: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слова: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личность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обучение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язык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языковое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воспитание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картина мира,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индивидуальная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картина.</w:t>
      </w:r>
    </w:p>
    <w:p w:rsidR="00A23D97" w:rsidRDefault="00A23D97" w:rsidP="00A23D9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A23D97" w:rsidRDefault="00A23D97" w:rsidP="00A23D97">
      <w:pPr>
        <w:spacing w:after="0" w:line="360" w:lineRule="auto"/>
        <w:ind w:firstLine="720"/>
        <w:rPr>
          <w:rFonts w:ascii="Times New Roman" w:hAnsi="Times New Roman"/>
          <w:b/>
          <w:sz w:val="28"/>
          <w:szCs w:val="28"/>
          <w:lang w:val="en-US" w:eastAsia="ru-RU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 w:eastAsia="ru-RU"/>
        </w:rPr>
        <w:t>Kalish</w:t>
      </w:r>
      <w:proofErr w:type="spellEnd"/>
      <w:r>
        <w:rPr>
          <w:rFonts w:ascii="Times New Roman" w:hAnsi="Times New Roman"/>
          <w:b/>
          <w:sz w:val="28"/>
          <w:szCs w:val="28"/>
          <w:lang w:val="en-US" w:eastAsia="ru-RU"/>
        </w:rPr>
        <w:t xml:space="preserve"> Valentina</w:t>
      </w:r>
    </w:p>
    <w:p w:rsidR="00A23D97" w:rsidRDefault="00A23D97" w:rsidP="00A23D97">
      <w:pPr>
        <w:spacing w:after="0" w:line="360" w:lineRule="auto"/>
        <w:ind w:firstLine="720"/>
        <w:jc w:val="center"/>
        <w:rPr>
          <w:rFonts w:ascii="Times New Roman" w:hAnsi="Times New Roman"/>
          <w:b/>
          <w:caps/>
          <w:sz w:val="28"/>
          <w:szCs w:val="28"/>
          <w:lang w:val="en-US" w:eastAsia="ru-RU"/>
        </w:rPr>
      </w:pPr>
      <w:proofErr w:type="gramStart"/>
      <w:r>
        <w:rPr>
          <w:rFonts w:ascii="Times New Roman" w:hAnsi="Times New Roman"/>
          <w:b/>
          <w:caps/>
          <w:sz w:val="28"/>
          <w:szCs w:val="28"/>
          <w:lang w:val="en-US" w:eastAsia="ru-RU"/>
        </w:rPr>
        <w:lastRenderedPageBreak/>
        <w:t>O.Dovzhenko’s</w:t>
      </w:r>
      <w:proofErr w:type="gramEnd"/>
      <w:r>
        <w:rPr>
          <w:rFonts w:ascii="Times New Roman" w:hAnsi="Times New Roman"/>
          <w:b/>
          <w:caps/>
          <w:sz w:val="28"/>
          <w:szCs w:val="28"/>
          <w:lang w:val="en-US" w:eastAsia="ru-RU"/>
        </w:rPr>
        <w:t xml:space="preserve"> language creativity in the forming system of the teachers-philologists’ language personality</w:t>
      </w:r>
    </w:p>
    <w:p w:rsidR="00A23D97" w:rsidRDefault="00A23D97" w:rsidP="00A23D97">
      <w:pPr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en-US" w:eastAsia="ru-RU"/>
        </w:rPr>
      </w:pPr>
      <w:r>
        <w:rPr>
          <w:rFonts w:ascii="Times New Roman" w:hAnsi="Times New Roman"/>
          <w:i/>
          <w:sz w:val="28"/>
          <w:szCs w:val="28"/>
          <w:lang w:val="en-US" w:eastAsia="ru-RU"/>
        </w:rPr>
        <w:t xml:space="preserve">This article outlines the didactic opportunities of the poetry of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lang w:val="en-US" w:eastAsia="ru-RU"/>
        </w:rPr>
        <w:t>O.Dovzhenko’s</w:t>
      </w:r>
      <w:proofErr w:type="spellEnd"/>
      <w:proofErr w:type="gramEnd"/>
      <w:r>
        <w:rPr>
          <w:rFonts w:ascii="Times New Roman" w:hAnsi="Times New Roman"/>
          <w:i/>
          <w:sz w:val="28"/>
          <w:szCs w:val="28"/>
          <w:lang w:val="en-US" w:eastAsia="ru-RU"/>
        </w:rPr>
        <w:t xml:space="preserve"> language creativity in the formation of modern national linguistic personality of the teachers-philologists. </w:t>
      </w:r>
    </w:p>
    <w:p w:rsidR="00A23D97" w:rsidRDefault="00A23D97" w:rsidP="00A23D97">
      <w:pPr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en-US" w:eastAsia="ru-RU"/>
        </w:rPr>
      </w:pPr>
      <w:r>
        <w:rPr>
          <w:rFonts w:ascii="Times New Roman" w:hAnsi="Times New Roman"/>
          <w:i/>
          <w:sz w:val="28"/>
          <w:szCs w:val="28"/>
          <w:lang w:val="en-US" w:eastAsia="ru-RU"/>
        </w:rPr>
        <w:t>Key words: linguistic personality, language training, language education, language picture of the world, individual language picture.</w:t>
      </w:r>
    </w:p>
    <w:p w:rsidR="00A23D97" w:rsidRDefault="00A23D97" w:rsidP="00A23D9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A23D97" w:rsidRDefault="00A23D97" w:rsidP="00A23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25527" w:rsidRPr="00A23D97" w:rsidRDefault="00A25527">
      <w:pPr>
        <w:rPr>
          <w:lang w:val="en-US"/>
        </w:rPr>
      </w:pPr>
    </w:p>
    <w:sectPr w:rsidR="00A25527" w:rsidRPr="00A23D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B95D2F"/>
    <w:multiLevelType w:val="hybridMultilevel"/>
    <w:tmpl w:val="241CC7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4335B3"/>
    <w:multiLevelType w:val="hybridMultilevel"/>
    <w:tmpl w:val="885CBB6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5651C65"/>
    <w:multiLevelType w:val="hybridMultilevel"/>
    <w:tmpl w:val="5F3E23F8"/>
    <w:lvl w:ilvl="0" w:tplc="6AC2F98E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502"/>
    <w:rsid w:val="007E1CEC"/>
    <w:rsid w:val="008E570F"/>
    <w:rsid w:val="009C4586"/>
    <w:rsid w:val="00A23D97"/>
    <w:rsid w:val="00A25527"/>
    <w:rsid w:val="00AB0031"/>
    <w:rsid w:val="00EA2EF3"/>
    <w:rsid w:val="00F11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87F77"/>
  <w15:chartTrackingRefBased/>
  <w15:docId w15:val="{BE617A87-2AFF-4F37-8AA6-8B26264B1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3D9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3D97"/>
    <w:pPr>
      <w:ind w:left="720"/>
      <w:contextualSpacing/>
    </w:pPr>
  </w:style>
  <w:style w:type="character" w:customStyle="1" w:styleId="FontStyle12">
    <w:name w:val="Font Style12"/>
    <w:rsid w:val="00A23D97"/>
    <w:rPr>
      <w:rFonts w:ascii="Times New Roman" w:hAnsi="Times New Roman" w:cs="Times New Roman" w:hint="defaul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2945</Words>
  <Characters>16787</Characters>
  <Application>Microsoft Office Word</Application>
  <DocSecurity>0</DocSecurity>
  <Lines>139</Lines>
  <Paragraphs>39</Paragraphs>
  <ScaleCrop>false</ScaleCrop>
  <Company>SPecialiST RePack</Company>
  <LinksUpToDate>false</LinksUpToDate>
  <CharactersWithSpaces>19693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2019-03-19T21:08:00Z</dcterms:created>
  <dcterms:modified xsi:type="dcterms:W3CDTF">2019-03-19T21:10:00Z</dcterms:modified>
</cp:coreProperties>
</file>